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06B" w:rsidRDefault="001C506B" w:rsidP="001C506B">
      <w:pPr>
        <w:ind w:firstLine="709"/>
        <w:rPr>
          <w:rFonts w:cs="Times New Roman"/>
          <w:b/>
          <w:caps/>
          <w:szCs w:val="24"/>
        </w:rPr>
      </w:pPr>
    </w:p>
    <w:p w:rsidR="001C506B" w:rsidRDefault="001C506B" w:rsidP="001C506B">
      <w:pPr>
        <w:ind w:firstLine="709"/>
        <w:rPr>
          <w:rFonts w:cs="Times New Roman"/>
          <w:b/>
          <w:caps/>
          <w:szCs w:val="24"/>
          <w:lang w:val="en-US"/>
        </w:rPr>
      </w:pPr>
    </w:p>
    <w:p w:rsidR="001C506B" w:rsidRPr="00EB1DB4" w:rsidRDefault="001C506B" w:rsidP="001C506B">
      <w:pPr>
        <w:ind w:firstLine="709"/>
        <w:rPr>
          <w:rFonts w:cs="Times New Roman"/>
          <w:b/>
          <w:caps/>
          <w:szCs w:val="24"/>
          <w:lang w:val="en-US"/>
        </w:rPr>
      </w:pPr>
    </w:p>
    <w:p w:rsidR="001C506B" w:rsidRPr="00AC7E8C" w:rsidRDefault="001C506B" w:rsidP="001C506B">
      <w:pPr>
        <w:ind w:firstLine="709"/>
        <w:rPr>
          <w:rFonts w:cs="Times New Roman"/>
          <w:b/>
          <w:caps/>
          <w:szCs w:val="24"/>
        </w:rPr>
      </w:pPr>
    </w:p>
    <w:p w:rsidR="001C506B" w:rsidRPr="00245643" w:rsidRDefault="001C506B" w:rsidP="001C506B">
      <w:pPr>
        <w:ind w:firstLine="709"/>
        <w:jc w:val="center"/>
        <w:rPr>
          <w:rFonts w:cs="Times New Roman"/>
          <w:b/>
          <w:caps/>
          <w:szCs w:val="24"/>
        </w:rPr>
      </w:pPr>
    </w:p>
    <w:p w:rsidR="001C506B" w:rsidRPr="00EB1DB4" w:rsidRDefault="001C506B" w:rsidP="001C506B">
      <w:pPr>
        <w:ind w:firstLine="709"/>
        <w:jc w:val="center"/>
        <w:rPr>
          <w:rFonts w:cs="Times New Roman"/>
          <w:b/>
          <w:caps/>
          <w:sz w:val="32"/>
          <w:szCs w:val="32"/>
        </w:rPr>
      </w:pPr>
      <w:r w:rsidRPr="00EB1DB4">
        <w:rPr>
          <w:rFonts w:cs="Times New Roman"/>
          <w:b/>
          <w:caps/>
          <w:sz w:val="32"/>
          <w:szCs w:val="32"/>
        </w:rPr>
        <w:t>Отчет</w:t>
      </w:r>
      <w:r w:rsidR="005B5DEE">
        <w:rPr>
          <w:rFonts w:cs="Times New Roman"/>
          <w:b/>
          <w:caps/>
          <w:sz w:val="32"/>
          <w:szCs w:val="32"/>
        </w:rPr>
        <w:t xml:space="preserve"> №03</w:t>
      </w:r>
      <w:r w:rsidR="00114DB9">
        <w:rPr>
          <w:rFonts w:cs="Times New Roman"/>
          <w:b/>
          <w:caps/>
          <w:sz w:val="32"/>
          <w:szCs w:val="32"/>
        </w:rPr>
        <w:t>-ГКО-52-2019</w:t>
      </w:r>
    </w:p>
    <w:p w:rsidR="001C506B" w:rsidRDefault="001C506B" w:rsidP="001C506B">
      <w:pPr>
        <w:ind w:firstLine="709"/>
        <w:jc w:val="center"/>
        <w:rPr>
          <w:rFonts w:cs="Times New Roman"/>
          <w:b/>
          <w:sz w:val="32"/>
          <w:szCs w:val="32"/>
        </w:rPr>
      </w:pPr>
      <w:r w:rsidRPr="00EB1DB4">
        <w:rPr>
          <w:rFonts w:cs="Times New Roman"/>
          <w:b/>
          <w:sz w:val="32"/>
          <w:szCs w:val="32"/>
        </w:rPr>
        <w:t xml:space="preserve">об итогах проведения государственной кадастровой оценки </w:t>
      </w:r>
      <w:r>
        <w:rPr>
          <w:rFonts w:cs="Times New Roman"/>
          <w:b/>
          <w:sz w:val="32"/>
          <w:szCs w:val="32"/>
        </w:rPr>
        <w:t xml:space="preserve">земель водного фонда </w:t>
      </w:r>
      <w:r w:rsidRPr="00EB1DB4">
        <w:rPr>
          <w:rFonts w:cs="Times New Roman"/>
          <w:b/>
          <w:sz w:val="32"/>
          <w:szCs w:val="32"/>
        </w:rPr>
        <w:t>на территории Нижегородской области по состоянию на 01.01.2019 г.</w:t>
      </w:r>
    </w:p>
    <w:p w:rsidR="00715FB7" w:rsidRPr="00715FB7" w:rsidRDefault="00715FB7" w:rsidP="001C506B">
      <w:pPr>
        <w:ind w:firstLine="709"/>
        <w:jc w:val="center"/>
        <w:rPr>
          <w:rFonts w:cs="Times New Roman"/>
          <w:b/>
          <w:szCs w:val="24"/>
        </w:rPr>
      </w:pPr>
      <w:r w:rsidRPr="00715FB7">
        <w:rPr>
          <w:rFonts w:cs="Times New Roman"/>
          <w:b/>
          <w:szCs w:val="24"/>
        </w:rPr>
        <w:t xml:space="preserve">Дата составления: </w:t>
      </w:r>
      <w:r w:rsidR="00FD495E">
        <w:rPr>
          <w:rFonts w:cs="Times New Roman"/>
          <w:b/>
          <w:szCs w:val="24"/>
        </w:rPr>
        <w:t>16</w:t>
      </w:r>
      <w:r w:rsidRPr="00715FB7">
        <w:rPr>
          <w:rFonts w:cs="Times New Roman"/>
          <w:b/>
          <w:szCs w:val="24"/>
        </w:rPr>
        <w:t>.0</w:t>
      </w:r>
      <w:r w:rsidR="00FD495E">
        <w:rPr>
          <w:rFonts w:cs="Times New Roman"/>
          <w:b/>
          <w:szCs w:val="24"/>
        </w:rPr>
        <w:t>9</w:t>
      </w:r>
      <w:r w:rsidRPr="00715FB7">
        <w:rPr>
          <w:rFonts w:cs="Times New Roman"/>
          <w:b/>
          <w:szCs w:val="24"/>
        </w:rPr>
        <w:t>.2019</w:t>
      </w:r>
      <w:r w:rsidR="00A92989">
        <w:rPr>
          <w:rFonts w:cs="Times New Roman"/>
          <w:b/>
          <w:szCs w:val="24"/>
        </w:rPr>
        <w:t xml:space="preserve"> г.</w:t>
      </w:r>
    </w:p>
    <w:p w:rsidR="001C506B" w:rsidRPr="00AC7E8C" w:rsidRDefault="001C506B" w:rsidP="001C506B">
      <w:pPr>
        <w:ind w:firstLine="709"/>
        <w:jc w:val="center"/>
        <w:rPr>
          <w:rFonts w:cs="Times New Roman"/>
          <w:b/>
          <w:szCs w:val="24"/>
        </w:rPr>
      </w:pPr>
    </w:p>
    <w:p w:rsidR="001C506B" w:rsidRDefault="001C506B" w:rsidP="001C506B">
      <w:pPr>
        <w:ind w:firstLine="709"/>
        <w:jc w:val="center"/>
        <w:rPr>
          <w:rFonts w:cs="Times New Roman"/>
          <w:b/>
          <w:szCs w:val="24"/>
        </w:rPr>
      </w:pPr>
    </w:p>
    <w:p w:rsidR="001C506B" w:rsidRDefault="001C506B" w:rsidP="001C506B">
      <w:pPr>
        <w:ind w:firstLine="709"/>
        <w:jc w:val="center"/>
        <w:rPr>
          <w:rFonts w:cs="Times New Roman"/>
          <w:b/>
          <w:szCs w:val="24"/>
        </w:rPr>
      </w:pPr>
    </w:p>
    <w:p w:rsidR="001C506B" w:rsidRDefault="001C506B" w:rsidP="001C506B">
      <w:pPr>
        <w:ind w:firstLine="709"/>
        <w:jc w:val="center"/>
        <w:rPr>
          <w:rFonts w:cs="Times New Roman"/>
          <w:b/>
          <w:szCs w:val="24"/>
        </w:rPr>
      </w:pPr>
    </w:p>
    <w:p w:rsidR="001C506B" w:rsidRPr="00AC7E8C" w:rsidRDefault="001C506B" w:rsidP="001C506B">
      <w:pPr>
        <w:ind w:firstLine="709"/>
        <w:jc w:val="center"/>
        <w:rPr>
          <w:rFonts w:cs="Times New Roman"/>
          <w:b/>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425"/>
        <w:gridCol w:w="2817"/>
        <w:gridCol w:w="2393"/>
      </w:tblGrid>
      <w:tr w:rsidR="001C506B" w:rsidRPr="00AC7E8C" w:rsidTr="00D4580B">
        <w:tc>
          <w:tcPr>
            <w:tcW w:w="3936" w:type="dxa"/>
            <w:vAlign w:val="center"/>
          </w:tcPr>
          <w:p w:rsidR="001C506B" w:rsidRPr="00AC7E8C" w:rsidRDefault="001C506B" w:rsidP="00D4580B">
            <w:pPr>
              <w:rPr>
                <w:rFonts w:cs="Times New Roman"/>
                <w:szCs w:val="24"/>
              </w:rPr>
            </w:pPr>
            <w:r w:rsidRPr="00AC7E8C">
              <w:rPr>
                <w:rFonts w:cs="Times New Roman"/>
                <w:szCs w:val="24"/>
              </w:rPr>
              <w:t>Директор</w:t>
            </w:r>
          </w:p>
        </w:tc>
        <w:tc>
          <w:tcPr>
            <w:tcW w:w="425" w:type="dxa"/>
            <w:vAlign w:val="center"/>
          </w:tcPr>
          <w:p w:rsidR="001C506B" w:rsidRPr="00AC7E8C" w:rsidRDefault="001C506B" w:rsidP="00D4580B">
            <w:pPr>
              <w:ind w:firstLine="709"/>
              <w:rPr>
                <w:rFonts w:cs="Times New Roman"/>
                <w:szCs w:val="24"/>
              </w:rPr>
            </w:pPr>
          </w:p>
        </w:tc>
        <w:tc>
          <w:tcPr>
            <w:tcW w:w="2817" w:type="dxa"/>
            <w:tcBorders>
              <w:bottom w:val="single" w:sz="4" w:space="0" w:color="auto"/>
            </w:tcBorders>
            <w:vAlign w:val="center"/>
          </w:tcPr>
          <w:p w:rsidR="001C506B" w:rsidRPr="00AC7E8C" w:rsidRDefault="001C506B" w:rsidP="00D4580B">
            <w:pPr>
              <w:ind w:firstLine="709"/>
              <w:rPr>
                <w:rFonts w:cs="Times New Roman"/>
                <w:szCs w:val="24"/>
              </w:rPr>
            </w:pPr>
          </w:p>
        </w:tc>
        <w:tc>
          <w:tcPr>
            <w:tcW w:w="2393" w:type="dxa"/>
            <w:vAlign w:val="center"/>
          </w:tcPr>
          <w:p w:rsidR="001C506B" w:rsidRPr="00AC7E8C" w:rsidRDefault="001C506B" w:rsidP="00D4580B">
            <w:pPr>
              <w:rPr>
                <w:rFonts w:cs="Times New Roman"/>
                <w:szCs w:val="24"/>
              </w:rPr>
            </w:pPr>
            <w:r w:rsidRPr="00AC7E8C">
              <w:rPr>
                <w:rFonts w:cs="Times New Roman"/>
                <w:szCs w:val="24"/>
              </w:rPr>
              <w:t>Румянцев М.В.</w:t>
            </w:r>
          </w:p>
        </w:tc>
      </w:tr>
      <w:tr w:rsidR="001C506B" w:rsidRPr="00AC7E8C" w:rsidTr="00D4580B">
        <w:tc>
          <w:tcPr>
            <w:tcW w:w="3936" w:type="dxa"/>
            <w:vAlign w:val="center"/>
          </w:tcPr>
          <w:p w:rsidR="001C506B" w:rsidRPr="00AC7E8C" w:rsidRDefault="001C506B" w:rsidP="00D4580B">
            <w:pPr>
              <w:ind w:firstLine="709"/>
              <w:rPr>
                <w:rFonts w:cs="Times New Roman"/>
                <w:szCs w:val="24"/>
              </w:rPr>
            </w:pPr>
          </w:p>
        </w:tc>
        <w:tc>
          <w:tcPr>
            <w:tcW w:w="425" w:type="dxa"/>
            <w:vAlign w:val="center"/>
          </w:tcPr>
          <w:p w:rsidR="001C506B" w:rsidRPr="00AC7E8C" w:rsidRDefault="001C506B" w:rsidP="00D4580B">
            <w:pPr>
              <w:ind w:firstLine="709"/>
              <w:rPr>
                <w:rFonts w:cs="Times New Roman"/>
                <w:szCs w:val="24"/>
              </w:rPr>
            </w:pPr>
          </w:p>
        </w:tc>
        <w:tc>
          <w:tcPr>
            <w:tcW w:w="2817" w:type="dxa"/>
            <w:tcBorders>
              <w:top w:val="single" w:sz="4" w:space="0" w:color="auto"/>
            </w:tcBorders>
            <w:vAlign w:val="center"/>
          </w:tcPr>
          <w:p w:rsidR="001C506B" w:rsidRPr="00AC7E8C" w:rsidRDefault="001C506B" w:rsidP="00D4580B">
            <w:pPr>
              <w:ind w:firstLine="709"/>
              <w:rPr>
                <w:rFonts w:cs="Times New Roman"/>
                <w:szCs w:val="24"/>
              </w:rPr>
            </w:pPr>
          </w:p>
        </w:tc>
        <w:tc>
          <w:tcPr>
            <w:tcW w:w="2393" w:type="dxa"/>
            <w:vAlign w:val="center"/>
          </w:tcPr>
          <w:p w:rsidR="001C506B" w:rsidRPr="00AC7E8C" w:rsidRDefault="001C506B" w:rsidP="00D4580B">
            <w:pPr>
              <w:ind w:firstLine="709"/>
              <w:rPr>
                <w:rFonts w:cs="Times New Roman"/>
                <w:szCs w:val="24"/>
              </w:rPr>
            </w:pPr>
          </w:p>
        </w:tc>
      </w:tr>
      <w:tr w:rsidR="001C506B" w:rsidRPr="00AC7E8C" w:rsidTr="00D4580B">
        <w:tc>
          <w:tcPr>
            <w:tcW w:w="3936" w:type="dxa"/>
            <w:vAlign w:val="center"/>
          </w:tcPr>
          <w:p w:rsidR="001C506B" w:rsidRPr="00AC7E8C" w:rsidRDefault="001C506B" w:rsidP="00D4580B">
            <w:pPr>
              <w:rPr>
                <w:rFonts w:cs="Times New Roman"/>
                <w:szCs w:val="24"/>
              </w:rPr>
            </w:pPr>
            <w:r w:rsidRPr="00AC7E8C">
              <w:rPr>
                <w:rFonts w:cs="Times New Roman"/>
                <w:szCs w:val="24"/>
              </w:rPr>
              <w:t>Начальник отдела определения кадастровой стоимости объектов капитального строительства</w:t>
            </w:r>
          </w:p>
        </w:tc>
        <w:tc>
          <w:tcPr>
            <w:tcW w:w="425" w:type="dxa"/>
            <w:vAlign w:val="center"/>
          </w:tcPr>
          <w:p w:rsidR="001C506B" w:rsidRPr="00AC7E8C" w:rsidRDefault="001C506B" w:rsidP="00D4580B">
            <w:pPr>
              <w:ind w:firstLine="709"/>
              <w:rPr>
                <w:rFonts w:cs="Times New Roman"/>
                <w:szCs w:val="24"/>
              </w:rPr>
            </w:pPr>
          </w:p>
        </w:tc>
        <w:tc>
          <w:tcPr>
            <w:tcW w:w="2817" w:type="dxa"/>
            <w:tcBorders>
              <w:bottom w:val="single" w:sz="4" w:space="0" w:color="auto"/>
            </w:tcBorders>
            <w:vAlign w:val="center"/>
          </w:tcPr>
          <w:p w:rsidR="001C506B" w:rsidRPr="00AC7E8C" w:rsidRDefault="001C506B" w:rsidP="00D4580B">
            <w:pPr>
              <w:ind w:firstLine="709"/>
              <w:rPr>
                <w:rFonts w:cs="Times New Roman"/>
                <w:szCs w:val="24"/>
              </w:rPr>
            </w:pPr>
          </w:p>
        </w:tc>
        <w:tc>
          <w:tcPr>
            <w:tcW w:w="2393" w:type="dxa"/>
            <w:vAlign w:val="center"/>
          </w:tcPr>
          <w:p w:rsidR="001C506B" w:rsidRPr="00AC7E8C" w:rsidRDefault="001C506B" w:rsidP="00D4580B">
            <w:pPr>
              <w:rPr>
                <w:rFonts w:cs="Times New Roman"/>
                <w:szCs w:val="24"/>
              </w:rPr>
            </w:pPr>
            <w:r w:rsidRPr="00AC7E8C">
              <w:rPr>
                <w:rFonts w:cs="Times New Roman"/>
                <w:szCs w:val="24"/>
              </w:rPr>
              <w:t>Покотило О.В.</w:t>
            </w:r>
          </w:p>
        </w:tc>
      </w:tr>
      <w:tr w:rsidR="001C506B" w:rsidRPr="00AC7E8C" w:rsidTr="00D4580B">
        <w:tc>
          <w:tcPr>
            <w:tcW w:w="3936" w:type="dxa"/>
            <w:vAlign w:val="center"/>
          </w:tcPr>
          <w:p w:rsidR="001C506B" w:rsidRPr="00AC7E8C" w:rsidRDefault="001C506B" w:rsidP="00D4580B">
            <w:pPr>
              <w:ind w:firstLine="709"/>
              <w:rPr>
                <w:rFonts w:cs="Times New Roman"/>
                <w:szCs w:val="24"/>
              </w:rPr>
            </w:pPr>
          </w:p>
        </w:tc>
        <w:tc>
          <w:tcPr>
            <w:tcW w:w="425" w:type="dxa"/>
            <w:vAlign w:val="center"/>
          </w:tcPr>
          <w:p w:rsidR="001C506B" w:rsidRPr="00AC7E8C" w:rsidRDefault="001C506B" w:rsidP="00D4580B">
            <w:pPr>
              <w:ind w:firstLine="709"/>
              <w:rPr>
                <w:rFonts w:cs="Times New Roman"/>
                <w:szCs w:val="24"/>
              </w:rPr>
            </w:pPr>
          </w:p>
        </w:tc>
        <w:tc>
          <w:tcPr>
            <w:tcW w:w="2817" w:type="dxa"/>
            <w:tcBorders>
              <w:top w:val="single" w:sz="4" w:space="0" w:color="auto"/>
            </w:tcBorders>
            <w:vAlign w:val="center"/>
          </w:tcPr>
          <w:p w:rsidR="001C506B" w:rsidRPr="00AC7E8C" w:rsidRDefault="001C506B" w:rsidP="00D4580B">
            <w:pPr>
              <w:ind w:firstLine="709"/>
              <w:rPr>
                <w:rFonts w:cs="Times New Roman"/>
                <w:szCs w:val="24"/>
              </w:rPr>
            </w:pPr>
          </w:p>
        </w:tc>
        <w:tc>
          <w:tcPr>
            <w:tcW w:w="2393" w:type="dxa"/>
            <w:vAlign w:val="center"/>
          </w:tcPr>
          <w:p w:rsidR="001C506B" w:rsidRPr="00AC7E8C" w:rsidRDefault="001C506B" w:rsidP="00D4580B">
            <w:pPr>
              <w:ind w:firstLine="709"/>
              <w:rPr>
                <w:rFonts w:cs="Times New Roman"/>
                <w:szCs w:val="24"/>
              </w:rPr>
            </w:pPr>
          </w:p>
        </w:tc>
      </w:tr>
      <w:tr w:rsidR="001C506B" w:rsidRPr="00AC7E8C" w:rsidTr="00D4580B">
        <w:tc>
          <w:tcPr>
            <w:tcW w:w="3936" w:type="dxa"/>
            <w:vAlign w:val="center"/>
          </w:tcPr>
          <w:p w:rsidR="001C506B" w:rsidRPr="00AC7E8C" w:rsidRDefault="001C506B" w:rsidP="00D4580B">
            <w:pPr>
              <w:rPr>
                <w:rFonts w:cs="Times New Roman"/>
                <w:szCs w:val="24"/>
              </w:rPr>
            </w:pPr>
            <w:r w:rsidRPr="00AC7E8C">
              <w:rPr>
                <w:rFonts w:cs="Times New Roman"/>
                <w:szCs w:val="24"/>
              </w:rPr>
              <w:t>Начальник отдела определения кадастровой стоимости земельных участков</w:t>
            </w:r>
          </w:p>
        </w:tc>
        <w:tc>
          <w:tcPr>
            <w:tcW w:w="425" w:type="dxa"/>
            <w:vAlign w:val="center"/>
          </w:tcPr>
          <w:p w:rsidR="001C506B" w:rsidRPr="00AC7E8C" w:rsidRDefault="001C506B" w:rsidP="00D4580B">
            <w:pPr>
              <w:ind w:firstLine="709"/>
              <w:rPr>
                <w:rFonts w:cs="Times New Roman"/>
                <w:szCs w:val="24"/>
              </w:rPr>
            </w:pPr>
          </w:p>
        </w:tc>
        <w:tc>
          <w:tcPr>
            <w:tcW w:w="2817" w:type="dxa"/>
            <w:tcBorders>
              <w:bottom w:val="single" w:sz="4" w:space="0" w:color="auto"/>
            </w:tcBorders>
            <w:vAlign w:val="center"/>
          </w:tcPr>
          <w:p w:rsidR="001C506B" w:rsidRPr="00AC7E8C" w:rsidRDefault="001C506B" w:rsidP="00D4580B">
            <w:pPr>
              <w:ind w:firstLine="709"/>
              <w:rPr>
                <w:rFonts w:cs="Times New Roman"/>
                <w:szCs w:val="24"/>
              </w:rPr>
            </w:pPr>
          </w:p>
        </w:tc>
        <w:tc>
          <w:tcPr>
            <w:tcW w:w="2393" w:type="dxa"/>
            <w:vAlign w:val="bottom"/>
          </w:tcPr>
          <w:p w:rsidR="001C506B" w:rsidRPr="00AC7E8C" w:rsidRDefault="001C506B" w:rsidP="00D4580B">
            <w:pPr>
              <w:rPr>
                <w:rFonts w:cs="Times New Roman"/>
                <w:szCs w:val="24"/>
              </w:rPr>
            </w:pPr>
            <w:r w:rsidRPr="00AC7E8C">
              <w:rPr>
                <w:rFonts w:cs="Times New Roman"/>
                <w:szCs w:val="24"/>
              </w:rPr>
              <w:t>Цой Е.Л.</w:t>
            </w:r>
          </w:p>
        </w:tc>
      </w:tr>
    </w:tbl>
    <w:p w:rsidR="001C506B" w:rsidRPr="00AC7E8C" w:rsidRDefault="001C506B" w:rsidP="001C506B">
      <w:pPr>
        <w:ind w:firstLine="709"/>
        <w:jc w:val="center"/>
        <w:rPr>
          <w:rFonts w:cs="Times New Roman"/>
          <w:b/>
          <w:szCs w:val="24"/>
        </w:rPr>
      </w:pPr>
    </w:p>
    <w:p w:rsidR="001C506B" w:rsidRPr="00AC7E8C" w:rsidRDefault="001C506B" w:rsidP="001C506B">
      <w:pPr>
        <w:ind w:firstLine="709"/>
        <w:jc w:val="center"/>
        <w:rPr>
          <w:rFonts w:cs="Times New Roman"/>
          <w:b/>
          <w:smallCaps/>
          <w:szCs w:val="24"/>
        </w:rPr>
      </w:pPr>
    </w:p>
    <w:p w:rsidR="001C506B" w:rsidRPr="00AC7E8C" w:rsidRDefault="001C506B" w:rsidP="001C506B">
      <w:pPr>
        <w:ind w:firstLine="709"/>
        <w:jc w:val="center"/>
        <w:rPr>
          <w:rFonts w:cs="Times New Roman"/>
          <w:b/>
          <w:smallCaps/>
          <w:szCs w:val="24"/>
        </w:rPr>
      </w:pPr>
    </w:p>
    <w:p w:rsidR="001C506B" w:rsidRPr="00AC7E8C" w:rsidRDefault="001C506B" w:rsidP="001C506B">
      <w:pPr>
        <w:ind w:firstLine="709"/>
        <w:jc w:val="center"/>
        <w:rPr>
          <w:rFonts w:cs="Times New Roman"/>
          <w:b/>
          <w:smallCaps/>
          <w:szCs w:val="24"/>
        </w:rPr>
      </w:pPr>
    </w:p>
    <w:p w:rsidR="001C506B" w:rsidRPr="00AC7E8C" w:rsidRDefault="001C506B" w:rsidP="001C506B">
      <w:pPr>
        <w:ind w:firstLine="709"/>
        <w:jc w:val="center"/>
        <w:rPr>
          <w:rFonts w:cs="Times New Roman"/>
          <w:b/>
          <w:smallCaps/>
          <w:szCs w:val="24"/>
        </w:rPr>
      </w:pPr>
    </w:p>
    <w:p w:rsidR="001C506B" w:rsidRDefault="001C506B">
      <w:pPr>
        <w:rPr>
          <w:rFonts w:cs="Times New Roman"/>
          <w:b/>
          <w:smallCaps/>
          <w:szCs w:val="24"/>
        </w:rPr>
      </w:pPr>
      <w:r>
        <w:rPr>
          <w:rFonts w:cs="Times New Roman"/>
          <w:b/>
          <w:smallCaps/>
          <w:szCs w:val="24"/>
        </w:rPr>
        <w:br w:type="page"/>
      </w:r>
    </w:p>
    <w:p w:rsidR="001C014B" w:rsidRDefault="00100F0E">
      <w:pPr>
        <w:rPr>
          <w:rFonts w:cs="Times New Roman"/>
          <w:b/>
          <w:smallCaps/>
          <w:szCs w:val="24"/>
        </w:rPr>
      </w:pPr>
      <w:r w:rsidRPr="00100F0E">
        <w:rPr>
          <w:rFonts w:cs="Times New Roman"/>
          <w:b/>
          <w:smallCaps/>
          <w:szCs w:val="24"/>
        </w:rPr>
        <w:lastRenderedPageBreak/>
        <w:t>Содержание отчета</w:t>
      </w:r>
    </w:p>
    <w:sdt>
      <w:sdtPr>
        <w:rPr>
          <w:rFonts w:ascii="Times New Roman" w:eastAsiaTheme="minorHAnsi" w:hAnsi="Times New Roman" w:cstheme="minorBidi"/>
          <w:color w:val="auto"/>
          <w:sz w:val="24"/>
          <w:szCs w:val="22"/>
          <w:lang w:eastAsia="en-US"/>
        </w:rPr>
        <w:id w:val="30935713"/>
        <w:docPartObj>
          <w:docPartGallery w:val="Table of Contents"/>
          <w:docPartUnique/>
        </w:docPartObj>
      </w:sdtPr>
      <w:sdtEndPr>
        <w:rPr>
          <w:b/>
          <w:bCs/>
        </w:rPr>
      </w:sdtEndPr>
      <w:sdtContent>
        <w:p w:rsidR="001C506B" w:rsidRPr="00715FB7" w:rsidRDefault="001C506B">
          <w:pPr>
            <w:pStyle w:val="a5"/>
          </w:pPr>
        </w:p>
        <w:p w:rsidR="00AA035F" w:rsidRDefault="001C506B">
          <w:pPr>
            <w:pStyle w:val="13"/>
            <w:tabs>
              <w:tab w:val="right" w:leader="dot" w:pos="9345"/>
            </w:tabs>
            <w:rPr>
              <w:rFonts w:asciiTheme="minorHAnsi" w:eastAsiaTheme="minorEastAsia" w:hAnsiTheme="minorHAnsi"/>
              <w:noProof/>
              <w:sz w:val="22"/>
              <w:lang w:eastAsia="ru-RU"/>
            </w:rPr>
          </w:pPr>
          <w:r w:rsidRPr="00715FB7">
            <w:fldChar w:fldCharType="begin"/>
          </w:r>
          <w:r w:rsidRPr="00715FB7">
            <w:instrText xml:space="preserve"> TOC \o "1-3" \h \z \u </w:instrText>
          </w:r>
          <w:r w:rsidRPr="00715FB7">
            <w:fldChar w:fldCharType="separate"/>
          </w:r>
          <w:hyperlink w:anchor="_Toc11650462" w:history="1">
            <w:r w:rsidR="00AA035F" w:rsidRPr="00F740D9">
              <w:rPr>
                <w:rStyle w:val="a4"/>
                <w:noProof/>
              </w:rPr>
              <w:t>1. Основные термины и определения</w:t>
            </w:r>
            <w:r w:rsidR="00AA035F">
              <w:rPr>
                <w:noProof/>
                <w:webHidden/>
              </w:rPr>
              <w:tab/>
            </w:r>
            <w:r w:rsidR="00AA035F">
              <w:rPr>
                <w:noProof/>
                <w:webHidden/>
              </w:rPr>
              <w:fldChar w:fldCharType="begin"/>
            </w:r>
            <w:r w:rsidR="00AA035F">
              <w:rPr>
                <w:noProof/>
                <w:webHidden/>
              </w:rPr>
              <w:instrText xml:space="preserve"> PAGEREF _Toc11650462 \h </w:instrText>
            </w:r>
            <w:r w:rsidR="00AA035F">
              <w:rPr>
                <w:noProof/>
                <w:webHidden/>
              </w:rPr>
            </w:r>
            <w:r w:rsidR="00AA035F">
              <w:rPr>
                <w:noProof/>
                <w:webHidden/>
              </w:rPr>
              <w:fldChar w:fldCharType="separate"/>
            </w:r>
            <w:r w:rsidR="008834E0">
              <w:rPr>
                <w:noProof/>
                <w:webHidden/>
              </w:rPr>
              <w:t>4</w:t>
            </w:r>
            <w:r w:rsidR="00AA035F">
              <w:rPr>
                <w:noProof/>
                <w:webHidden/>
              </w:rPr>
              <w:fldChar w:fldCharType="end"/>
            </w:r>
          </w:hyperlink>
        </w:p>
        <w:p w:rsidR="00AA035F" w:rsidRDefault="0016724B">
          <w:pPr>
            <w:pStyle w:val="24"/>
            <w:tabs>
              <w:tab w:val="right" w:leader="dot" w:pos="9345"/>
            </w:tabs>
            <w:rPr>
              <w:rFonts w:asciiTheme="minorHAnsi" w:eastAsiaTheme="minorEastAsia" w:hAnsiTheme="minorHAnsi"/>
              <w:noProof/>
              <w:sz w:val="22"/>
              <w:lang w:eastAsia="ru-RU"/>
            </w:rPr>
          </w:pPr>
          <w:hyperlink w:anchor="_Toc11650463" w:history="1">
            <w:r w:rsidR="00AA035F" w:rsidRPr="00F740D9">
              <w:rPr>
                <w:rStyle w:val="a4"/>
                <w:noProof/>
              </w:rPr>
              <w:t>1.1. Основные термины, используемые в отчете и их определения</w:t>
            </w:r>
            <w:r w:rsidR="00AA035F">
              <w:rPr>
                <w:noProof/>
                <w:webHidden/>
              </w:rPr>
              <w:tab/>
            </w:r>
            <w:r w:rsidR="00AA035F">
              <w:rPr>
                <w:noProof/>
                <w:webHidden/>
              </w:rPr>
              <w:fldChar w:fldCharType="begin"/>
            </w:r>
            <w:r w:rsidR="00AA035F">
              <w:rPr>
                <w:noProof/>
                <w:webHidden/>
              </w:rPr>
              <w:instrText xml:space="preserve"> PAGEREF _Toc11650463 \h </w:instrText>
            </w:r>
            <w:r w:rsidR="00AA035F">
              <w:rPr>
                <w:noProof/>
                <w:webHidden/>
              </w:rPr>
            </w:r>
            <w:r w:rsidR="00AA035F">
              <w:rPr>
                <w:noProof/>
                <w:webHidden/>
              </w:rPr>
              <w:fldChar w:fldCharType="separate"/>
            </w:r>
            <w:r w:rsidR="008834E0">
              <w:rPr>
                <w:noProof/>
                <w:webHidden/>
              </w:rPr>
              <w:t>4</w:t>
            </w:r>
            <w:r w:rsidR="00AA035F">
              <w:rPr>
                <w:noProof/>
                <w:webHidden/>
              </w:rPr>
              <w:fldChar w:fldCharType="end"/>
            </w:r>
          </w:hyperlink>
        </w:p>
        <w:p w:rsidR="00AA035F" w:rsidRDefault="0016724B">
          <w:pPr>
            <w:pStyle w:val="24"/>
            <w:tabs>
              <w:tab w:val="right" w:leader="dot" w:pos="9345"/>
            </w:tabs>
            <w:rPr>
              <w:rFonts w:asciiTheme="minorHAnsi" w:eastAsiaTheme="minorEastAsia" w:hAnsiTheme="minorHAnsi"/>
              <w:noProof/>
              <w:sz w:val="22"/>
              <w:lang w:eastAsia="ru-RU"/>
            </w:rPr>
          </w:pPr>
          <w:hyperlink w:anchor="_Toc11650464" w:history="1">
            <w:r w:rsidR="00AA035F" w:rsidRPr="00F740D9">
              <w:rPr>
                <w:rStyle w:val="a4"/>
                <w:noProof/>
              </w:rPr>
              <w:t>1.2. Сокращения, используемые в отчете</w:t>
            </w:r>
            <w:r w:rsidR="00AA035F">
              <w:rPr>
                <w:noProof/>
                <w:webHidden/>
              </w:rPr>
              <w:tab/>
            </w:r>
            <w:r w:rsidR="00AA035F">
              <w:rPr>
                <w:noProof/>
                <w:webHidden/>
              </w:rPr>
              <w:fldChar w:fldCharType="begin"/>
            </w:r>
            <w:r w:rsidR="00AA035F">
              <w:rPr>
                <w:noProof/>
                <w:webHidden/>
              </w:rPr>
              <w:instrText xml:space="preserve"> PAGEREF _Toc11650464 \h </w:instrText>
            </w:r>
            <w:r w:rsidR="00AA035F">
              <w:rPr>
                <w:noProof/>
                <w:webHidden/>
              </w:rPr>
            </w:r>
            <w:r w:rsidR="00AA035F">
              <w:rPr>
                <w:noProof/>
                <w:webHidden/>
              </w:rPr>
              <w:fldChar w:fldCharType="separate"/>
            </w:r>
            <w:r w:rsidR="008834E0">
              <w:rPr>
                <w:noProof/>
                <w:webHidden/>
              </w:rPr>
              <w:t>7</w:t>
            </w:r>
            <w:r w:rsidR="00AA035F">
              <w:rPr>
                <w:noProof/>
                <w:webHidden/>
              </w:rPr>
              <w:fldChar w:fldCharType="end"/>
            </w:r>
          </w:hyperlink>
        </w:p>
        <w:p w:rsidR="00AA035F" w:rsidRDefault="0016724B">
          <w:pPr>
            <w:pStyle w:val="13"/>
            <w:tabs>
              <w:tab w:val="right" w:leader="dot" w:pos="9345"/>
            </w:tabs>
            <w:rPr>
              <w:rFonts w:asciiTheme="minorHAnsi" w:eastAsiaTheme="minorEastAsia" w:hAnsiTheme="minorHAnsi"/>
              <w:noProof/>
              <w:sz w:val="22"/>
              <w:lang w:eastAsia="ru-RU"/>
            </w:rPr>
          </w:pPr>
          <w:hyperlink w:anchor="_Toc11650465" w:history="1">
            <w:r w:rsidR="00AA035F" w:rsidRPr="00F740D9">
              <w:rPr>
                <w:rStyle w:val="a4"/>
                <w:noProof/>
              </w:rPr>
              <w:t>2. Вводная глава</w:t>
            </w:r>
            <w:r w:rsidR="00AA035F">
              <w:rPr>
                <w:noProof/>
                <w:webHidden/>
              </w:rPr>
              <w:tab/>
            </w:r>
            <w:r w:rsidR="00AA035F">
              <w:rPr>
                <w:noProof/>
                <w:webHidden/>
              </w:rPr>
              <w:fldChar w:fldCharType="begin"/>
            </w:r>
            <w:r w:rsidR="00AA035F">
              <w:rPr>
                <w:noProof/>
                <w:webHidden/>
              </w:rPr>
              <w:instrText xml:space="preserve"> PAGEREF _Toc11650465 \h </w:instrText>
            </w:r>
            <w:r w:rsidR="00AA035F">
              <w:rPr>
                <w:noProof/>
                <w:webHidden/>
              </w:rPr>
            </w:r>
            <w:r w:rsidR="00AA035F">
              <w:rPr>
                <w:noProof/>
                <w:webHidden/>
              </w:rPr>
              <w:fldChar w:fldCharType="separate"/>
            </w:r>
            <w:r w:rsidR="008834E0">
              <w:rPr>
                <w:noProof/>
                <w:webHidden/>
              </w:rPr>
              <w:t>8</w:t>
            </w:r>
            <w:r w:rsidR="00AA035F">
              <w:rPr>
                <w:noProof/>
                <w:webHidden/>
              </w:rPr>
              <w:fldChar w:fldCharType="end"/>
            </w:r>
          </w:hyperlink>
        </w:p>
        <w:p w:rsidR="00AA035F" w:rsidRDefault="0016724B">
          <w:pPr>
            <w:pStyle w:val="24"/>
            <w:tabs>
              <w:tab w:val="right" w:leader="dot" w:pos="9345"/>
            </w:tabs>
            <w:rPr>
              <w:rFonts w:asciiTheme="minorHAnsi" w:eastAsiaTheme="minorEastAsia" w:hAnsiTheme="minorHAnsi"/>
              <w:noProof/>
              <w:sz w:val="22"/>
              <w:lang w:eastAsia="ru-RU"/>
            </w:rPr>
          </w:pPr>
          <w:hyperlink w:anchor="_Toc11650466" w:history="1">
            <w:r w:rsidR="00AA035F" w:rsidRPr="00F740D9">
              <w:rPr>
                <w:rStyle w:val="a4"/>
                <w:noProof/>
              </w:rPr>
              <w:t>2.1. Общая информация</w:t>
            </w:r>
            <w:r w:rsidR="00AA035F">
              <w:rPr>
                <w:noProof/>
                <w:webHidden/>
              </w:rPr>
              <w:tab/>
            </w:r>
            <w:r w:rsidR="00AA035F">
              <w:rPr>
                <w:noProof/>
                <w:webHidden/>
              </w:rPr>
              <w:fldChar w:fldCharType="begin"/>
            </w:r>
            <w:r w:rsidR="00AA035F">
              <w:rPr>
                <w:noProof/>
                <w:webHidden/>
              </w:rPr>
              <w:instrText xml:space="preserve"> PAGEREF _Toc11650466 \h </w:instrText>
            </w:r>
            <w:r w:rsidR="00AA035F">
              <w:rPr>
                <w:noProof/>
                <w:webHidden/>
              </w:rPr>
            </w:r>
            <w:r w:rsidR="00AA035F">
              <w:rPr>
                <w:noProof/>
                <w:webHidden/>
              </w:rPr>
              <w:fldChar w:fldCharType="separate"/>
            </w:r>
            <w:r w:rsidR="008834E0">
              <w:rPr>
                <w:noProof/>
                <w:webHidden/>
              </w:rPr>
              <w:t>8</w:t>
            </w:r>
            <w:r w:rsidR="00AA035F">
              <w:rPr>
                <w:noProof/>
                <w:webHidden/>
              </w:rPr>
              <w:fldChar w:fldCharType="end"/>
            </w:r>
          </w:hyperlink>
        </w:p>
        <w:p w:rsidR="00AA035F" w:rsidRDefault="0016724B">
          <w:pPr>
            <w:pStyle w:val="24"/>
            <w:tabs>
              <w:tab w:val="right" w:leader="dot" w:pos="9345"/>
            </w:tabs>
            <w:rPr>
              <w:rFonts w:asciiTheme="minorHAnsi" w:eastAsiaTheme="minorEastAsia" w:hAnsiTheme="minorHAnsi"/>
              <w:noProof/>
              <w:sz w:val="22"/>
              <w:lang w:eastAsia="ru-RU"/>
            </w:rPr>
          </w:pPr>
          <w:hyperlink w:anchor="_Toc11650467" w:history="1">
            <w:r w:rsidR="00AA035F" w:rsidRPr="00F740D9">
              <w:rPr>
                <w:rStyle w:val="a4"/>
                <w:noProof/>
              </w:rPr>
              <w:t>2.2. Перечень документов, которые использовались при определении кадастровой стоимости объектов</w:t>
            </w:r>
            <w:r w:rsidR="00AA035F">
              <w:rPr>
                <w:noProof/>
                <w:webHidden/>
              </w:rPr>
              <w:tab/>
            </w:r>
            <w:r w:rsidR="00AA035F">
              <w:rPr>
                <w:noProof/>
                <w:webHidden/>
              </w:rPr>
              <w:fldChar w:fldCharType="begin"/>
            </w:r>
            <w:r w:rsidR="00AA035F">
              <w:rPr>
                <w:noProof/>
                <w:webHidden/>
              </w:rPr>
              <w:instrText xml:space="preserve"> PAGEREF _Toc11650467 \h </w:instrText>
            </w:r>
            <w:r w:rsidR="00AA035F">
              <w:rPr>
                <w:noProof/>
                <w:webHidden/>
              </w:rPr>
            </w:r>
            <w:r w:rsidR="00AA035F">
              <w:rPr>
                <w:noProof/>
                <w:webHidden/>
              </w:rPr>
              <w:fldChar w:fldCharType="separate"/>
            </w:r>
            <w:r w:rsidR="008834E0">
              <w:rPr>
                <w:noProof/>
                <w:webHidden/>
              </w:rPr>
              <w:t>9</w:t>
            </w:r>
            <w:r w:rsidR="00AA035F">
              <w:rPr>
                <w:noProof/>
                <w:webHidden/>
              </w:rPr>
              <w:fldChar w:fldCharType="end"/>
            </w:r>
          </w:hyperlink>
        </w:p>
        <w:p w:rsidR="00AA035F" w:rsidRDefault="0016724B">
          <w:pPr>
            <w:pStyle w:val="31"/>
            <w:tabs>
              <w:tab w:val="right" w:leader="dot" w:pos="9345"/>
            </w:tabs>
            <w:rPr>
              <w:rFonts w:asciiTheme="minorHAnsi" w:eastAsiaTheme="minorEastAsia" w:hAnsiTheme="minorHAnsi"/>
              <w:noProof/>
              <w:sz w:val="22"/>
              <w:lang w:eastAsia="ru-RU"/>
            </w:rPr>
          </w:pPr>
          <w:hyperlink w:anchor="_Toc11650468" w:history="1">
            <w:r w:rsidR="00AA035F" w:rsidRPr="00F740D9">
              <w:rPr>
                <w:rStyle w:val="a4"/>
                <w:noProof/>
              </w:rPr>
              <w:t>2.2.1. Нормативные документы</w:t>
            </w:r>
            <w:r w:rsidR="00AA035F">
              <w:rPr>
                <w:noProof/>
                <w:webHidden/>
              </w:rPr>
              <w:tab/>
            </w:r>
            <w:r w:rsidR="00AA035F">
              <w:rPr>
                <w:noProof/>
                <w:webHidden/>
              </w:rPr>
              <w:fldChar w:fldCharType="begin"/>
            </w:r>
            <w:r w:rsidR="00AA035F">
              <w:rPr>
                <w:noProof/>
                <w:webHidden/>
              </w:rPr>
              <w:instrText xml:space="preserve"> PAGEREF _Toc11650468 \h </w:instrText>
            </w:r>
            <w:r w:rsidR="00AA035F">
              <w:rPr>
                <w:noProof/>
                <w:webHidden/>
              </w:rPr>
            </w:r>
            <w:r w:rsidR="00AA035F">
              <w:rPr>
                <w:noProof/>
                <w:webHidden/>
              </w:rPr>
              <w:fldChar w:fldCharType="separate"/>
            </w:r>
            <w:r w:rsidR="008834E0">
              <w:rPr>
                <w:noProof/>
                <w:webHidden/>
              </w:rPr>
              <w:t>10</w:t>
            </w:r>
            <w:r w:rsidR="00AA035F">
              <w:rPr>
                <w:noProof/>
                <w:webHidden/>
              </w:rPr>
              <w:fldChar w:fldCharType="end"/>
            </w:r>
          </w:hyperlink>
        </w:p>
        <w:p w:rsidR="00AA035F" w:rsidRDefault="0016724B">
          <w:pPr>
            <w:pStyle w:val="31"/>
            <w:tabs>
              <w:tab w:val="right" w:leader="dot" w:pos="9345"/>
            </w:tabs>
            <w:rPr>
              <w:rFonts w:asciiTheme="minorHAnsi" w:eastAsiaTheme="minorEastAsia" w:hAnsiTheme="minorHAnsi"/>
              <w:noProof/>
              <w:sz w:val="22"/>
              <w:lang w:eastAsia="ru-RU"/>
            </w:rPr>
          </w:pPr>
          <w:hyperlink w:anchor="_Toc11650469" w:history="1">
            <w:r w:rsidR="00AA035F" w:rsidRPr="00F740D9">
              <w:rPr>
                <w:rStyle w:val="a4"/>
                <w:noProof/>
              </w:rPr>
              <w:t>2.2.2. Информация, полученная от федеральных и региональных органов исполнительной власти, органов местного самоуправления, подведомственных им организаций и иных организаций, физических и юридических лиц</w:t>
            </w:r>
            <w:r w:rsidR="00AA035F">
              <w:rPr>
                <w:noProof/>
                <w:webHidden/>
              </w:rPr>
              <w:tab/>
            </w:r>
            <w:r w:rsidR="00AA035F">
              <w:rPr>
                <w:noProof/>
                <w:webHidden/>
              </w:rPr>
              <w:fldChar w:fldCharType="begin"/>
            </w:r>
            <w:r w:rsidR="00AA035F">
              <w:rPr>
                <w:noProof/>
                <w:webHidden/>
              </w:rPr>
              <w:instrText xml:space="preserve"> PAGEREF _Toc11650469 \h </w:instrText>
            </w:r>
            <w:r w:rsidR="00AA035F">
              <w:rPr>
                <w:noProof/>
                <w:webHidden/>
              </w:rPr>
            </w:r>
            <w:r w:rsidR="00AA035F">
              <w:rPr>
                <w:noProof/>
                <w:webHidden/>
              </w:rPr>
              <w:fldChar w:fldCharType="separate"/>
            </w:r>
            <w:r w:rsidR="008834E0">
              <w:rPr>
                <w:noProof/>
                <w:webHidden/>
              </w:rPr>
              <w:t>10</w:t>
            </w:r>
            <w:r w:rsidR="00AA035F">
              <w:rPr>
                <w:noProof/>
                <w:webHidden/>
              </w:rPr>
              <w:fldChar w:fldCharType="end"/>
            </w:r>
          </w:hyperlink>
        </w:p>
        <w:p w:rsidR="00AA035F" w:rsidRDefault="0016724B">
          <w:pPr>
            <w:pStyle w:val="24"/>
            <w:tabs>
              <w:tab w:val="right" w:leader="dot" w:pos="9345"/>
            </w:tabs>
            <w:rPr>
              <w:rFonts w:asciiTheme="minorHAnsi" w:eastAsiaTheme="minorEastAsia" w:hAnsiTheme="minorHAnsi"/>
              <w:noProof/>
              <w:sz w:val="22"/>
              <w:lang w:eastAsia="ru-RU"/>
            </w:rPr>
          </w:pPr>
          <w:hyperlink w:anchor="_Toc11650470" w:history="1">
            <w:r w:rsidR="00AA035F" w:rsidRPr="00F740D9">
              <w:rPr>
                <w:rStyle w:val="a4"/>
                <w:noProof/>
              </w:rPr>
              <w:t>2.3. Схема организации проведения работ по определению кадастровой стоимости и их описание</w:t>
            </w:r>
            <w:r w:rsidR="00AA035F">
              <w:rPr>
                <w:noProof/>
                <w:webHidden/>
              </w:rPr>
              <w:tab/>
            </w:r>
            <w:r w:rsidR="00AA035F">
              <w:rPr>
                <w:noProof/>
                <w:webHidden/>
              </w:rPr>
              <w:fldChar w:fldCharType="begin"/>
            </w:r>
            <w:r w:rsidR="00AA035F">
              <w:rPr>
                <w:noProof/>
                <w:webHidden/>
              </w:rPr>
              <w:instrText xml:space="preserve"> PAGEREF _Toc11650470 \h </w:instrText>
            </w:r>
            <w:r w:rsidR="00AA035F">
              <w:rPr>
                <w:noProof/>
                <w:webHidden/>
              </w:rPr>
            </w:r>
            <w:r w:rsidR="00AA035F">
              <w:rPr>
                <w:noProof/>
                <w:webHidden/>
              </w:rPr>
              <w:fldChar w:fldCharType="separate"/>
            </w:r>
            <w:r w:rsidR="008834E0">
              <w:rPr>
                <w:noProof/>
                <w:webHidden/>
              </w:rPr>
              <w:t>11</w:t>
            </w:r>
            <w:r w:rsidR="00AA035F">
              <w:rPr>
                <w:noProof/>
                <w:webHidden/>
              </w:rPr>
              <w:fldChar w:fldCharType="end"/>
            </w:r>
          </w:hyperlink>
        </w:p>
        <w:p w:rsidR="00AA035F" w:rsidRDefault="0016724B">
          <w:pPr>
            <w:pStyle w:val="24"/>
            <w:tabs>
              <w:tab w:val="right" w:leader="dot" w:pos="9345"/>
            </w:tabs>
            <w:rPr>
              <w:rFonts w:asciiTheme="minorHAnsi" w:eastAsiaTheme="minorEastAsia" w:hAnsiTheme="minorHAnsi"/>
              <w:noProof/>
              <w:sz w:val="22"/>
              <w:lang w:eastAsia="ru-RU"/>
            </w:rPr>
          </w:pPr>
          <w:hyperlink w:anchor="_Toc11650471" w:history="1">
            <w:r w:rsidR="00AA035F" w:rsidRPr="00F740D9">
              <w:rPr>
                <w:rStyle w:val="a4"/>
                <w:noProof/>
              </w:rPr>
              <w:t>2.4. Сведения о работниках бюджетного учреждения, непосредственно осуществивших определение кадастровой стоимости, руководителе бюджетного учреждения</w:t>
            </w:r>
            <w:r w:rsidR="00AA035F">
              <w:rPr>
                <w:noProof/>
                <w:webHidden/>
              </w:rPr>
              <w:tab/>
            </w:r>
            <w:r w:rsidR="00AA035F">
              <w:rPr>
                <w:noProof/>
                <w:webHidden/>
              </w:rPr>
              <w:fldChar w:fldCharType="begin"/>
            </w:r>
            <w:r w:rsidR="00AA035F">
              <w:rPr>
                <w:noProof/>
                <w:webHidden/>
              </w:rPr>
              <w:instrText xml:space="preserve"> PAGEREF _Toc11650471 \h </w:instrText>
            </w:r>
            <w:r w:rsidR="00AA035F">
              <w:rPr>
                <w:noProof/>
                <w:webHidden/>
              </w:rPr>
            </w:r>
            <w:r w:rsidR="00AA035F">
              <w:rPr>
                <w:noProof/>
                <w:webHidden/>
              </w:rPr>
              <w:fldChar w:fldCharType="separate"/>
            </w:r>
            <w:r w:rsidR="008834E0">
              <w:rPr>
                <w:noProof/>
                <w:webHidden/>
              </w:rPr>
              <w:t>11</w:t>
            </w:r>
            <w:r w:rsidR="00AA035F">
              <w:rPr>
                <w:noProof/>
                <w:webHidden/>
              </w:rPr>
              <w:fldChar w:fldCharType="end"/>
            </w:r>
          </w:hyperlink>
        </w:p>
        <w:p w:rsidR="00AA035F" w:rsidRDefault="0016724B">
          <w:pPr>
            <w:pStyle w:val="24"/>
            <w:tabs>
              <w:tab w:val="right" w:leader="dot" w:pos="9345"/>
            </w:tabs>
            <w:rPr>
              <w:rFonts w:asciiTheme="minorHAnsi" w:eastAsiaTheme="minorEastAsia" w:hAnsiTheme="minorHAnsi"/>
              <w:noProof/>
              <w:sz w:val="22"/>
              <w:lang w:eastAsia="ru-RU"/>
            </w:rPr>
          </w:pPr>
          <w:hyperlink w:anchor="_Toc11650472" w:history="1">
            <w:r w:rsidR="00AA035F" w:rsidRPr="00F740D9">
              <w:rPr>
                <w:rStyle w:val="a4"/>
                <w:noProof/>
              </w:rPr>
              <w:t>2.5. Сведения о допущениях, использованных при определении кадастровой стоимости</w:t>
            </w:r>
            <w:r w:rsidR="00AA035F">
              <w:rPr>
                <w:noProof/>
                <w:webHidden/>
              </w:rPr>
              <w:tab/>
            </w:r>
            <w:r w:rsidR="00AA035F">
              <w:rPr>
                <w:noProof/>
                <w:webHidden/>
              </w:rPr>
              <w:fldChar w:fldCharType="begin"/>
            </w:r>
            <w:r w:rsidR="00AA035F">
              <w:rPr>
                <w:noProof/>
                <w:webHidden/>
              </w:rPr>
              <w:instrText xml:space="preserve"> PAGEREF _Toc11650472 \h </w:instrText>
            </w:r>
            <w:r w:rsidR="00AA035F">
              <w:rPr>
                <w:noProof/>
                <w:webHidden/>
              </w:rPr>
            </w:r>
            <w:r w:rsidR="00AA035F">
              <w:rPr>
                <w:noProof/>
                <w:webHidden/>
              </w:rPr>
              <w:fldChar w:fldCharType="separate"/>
            </w:r>
            <w:r w:rsidR="008834E0">
              <w:rPr>
                <w:noProof/>
                <w:webHidden/>
              </w:rPr>
              <w:t>13</w:t>
            </w:r>
            <w:r w:rsidR="00AA035F">
              <w:rPr>
                <w:noProof/>
                <w:webHidden/>
              </w:rPr>
              <w:fldChar w:fldCharType="end"/>
            </w:r>
          </w:hyperlink>
        </w:p>
        <w:p w:rsidR="00AA035F" w:rsidRDefault="0016724B">
          <w:pPr>
            <w:pStyle w:val="31"/>
            <w:tabs>
              <w:tab w:val="right" w:leader="dot" w:pos="9345"/>
            </w:tabs>
            <w:rPr>
              <w:rFonts w:asciiTheme="minorHAnsi" w:eastAsiaTheme="minorEastAsia" w:hAnsiTheme="minorHAnsi"/>
              <w:noProof/>
              <w:sz w:val="22"/>
              <w:lang w:eastAsia="ru-RU"/>
            </w:rPr>
          </w:pPr>
          <w:hyperlink w:anchor="_Toc11650473" w:history="1">
            <w:r w:rsidR="00AA035F" w:rsidRPr="00F740D9">
              <w:rPr>
                <w:rStyle w:val="a4"/>
                <w:noProof/>
              </w:rPr>
              <w:t>2.5.1. Общие допущения</w:t>
            </w:r>
            <w:r w:rsidR="00AA035F">
              <w:rPr>
                <w:noProof/>
                <w:webHidden/>
              </w:rPr>
              <w:tab/>
            </w:r>
            <w:r w:rsidR="00AA035F">
              <w:rPr>
                <w:noProof/>
                <w:webHidden/>
              </w:rPr>
              <w:fldChar w:fldCharType="begin"/>
            </w:r>
            <w:r w:rsidR="00AA035F">
              <w:rPr>
                <w:noProof/>
                <w:webHidden/>
              </w:rPr>
              <w:instrText xml:space="preserve"> PAGEREF _Toc11650473 \h </w:instrText>
            </w:r>
            <w:r w:rsidR="00AA035F">
              <w:rPr>
                <w:noProof/>
                <w:webHidden/>
              </w:rPr>
            </w:r>
            <w:r w:rsidR="00AA035F">
              <w:rPr>
                <w:noProof/>
                <w:webHidden/>
              </w:rPr>
              <w:fldChar w:fldCharType="separate"/>
            </w:r>
            <w:r w:rsidR="008834E0">
              <w:rPr>
                <w:noProof/>
                <w:webHidden/>
              </w:rPr>
              <w:t>13</w:t>
            </w:r>
            <w:r w:rsidR="00AA035F">
              <w:rPr>
                <w:noProof/>
                <w:webHidden/>
              </w:rPr>
              <w:fldChar w:fldCharType="end"/>
            </w:r>
          </w:hyperlink>
        </w:p>
        <w:p w:rsidR="00AA035F" w:rsidRDefault="0016724B">
          <w:pPr>
            <w:pStyle w:val="31"/>
            <w:tabs>
              <w:tab w:val="right" w:leader="dot" w:pos="9345"/>
            </w:tabs>
            <w:rPr>
              <w:rFonts w:asciiTheme="minorHAnsi" w:eastAsiaTheme="minorEastAsia" w:hAnsiTheme="minorHAnsi"/>
              <w:noProof/>
              <w:sz w:val="22"/>
              <w:lang w:eastAsia="ru-RU"/>
            </w:rPr>
          </w:pPr>
          <w:hyperlink w:anchor="_Toc11650474" w:history="1">
            <w:r w:rsidR="00AA035F" w:rsidRPr="00F740D9">
              <w:rPr>
                <w:rStyle w:val="a4"/>
                <w:noProof/>
              </w:rPr>
              <w:t>2.5.2. Допущения, касающиеся объектов оценки</w:t>
            </w:r>
            <w:r w:rsidR="00AA035F">
              <w:rPr>
                <w:noProof/>
                <w:webHidden/>
              </w:rPr>
              <w:tab/>
            </w:r>
            <w:r w:rsidR="00AA035F">
              <w:rPr>
                <w:noProof/>
                <w:webHidden/>
              </w:rPr>
              <w:fldChar w:fldCharType="begin"/>
            </w:r>
            <w:r w:rsidR="00AA035F">
              <w:rPr>
                <w:noProof/>
                <w:webHidden/>
              </w:rPr>
              <w:instrText xml:space="preserve"> PAGEREF _Toc11650474 \h </w:instrText>
            </w:r>
            <w:r w:rsidR="00AA035F">
              <w:rPr>
                <w:noProof/>
                <w:webHidden/>
              </w:rPr>
            </w:r>
            <w:r w:rsidR="00AA035F">
              <w:rPr>
                <w:noProof/>
                <w:webHidden/>
              </w:rPr>
              <w:fldChar w:fldCharType="separate"/>
            </w:r>
            <w:r w:rsidR="008834E0">
              <w:rPr>
                <w:noProof/>
                <w:webHidden/>
              </w:rPr>
              <w:t>16</w:t>
            </w:r>
            <w:r w:rsidR="00AA035F">
              <w:rPr>
                <w:noProof/>
                <w:webHidden/>
              </w:rPr>
              <w:fldChar w:fldCharType="end"/>
            </w:r>
          </w:hyperlink>
        </w:p>
        <w:p w:rsidR="00AA035F" w:rsidRDefault="0016724B">
          <w:pPr>
            <w:pStyle w:val="31"/>
            <w:tabs>
              <w:tab w:val="right" w:leader="dot" w:pos="9345"/>
            </w:tabs>
            <w:rPr>
              <w:rFonts w:asciiTheme="minorHAnsi" w:eastAsiaTheme="minorEastAsia" w:hAnsiTheme="minorHAnsi"/>
              <w:noProof/>
              <w:sz w:val="22"/>
              <w:lang w:eastAsia="ru-RU"/>
            </w:rPr>
          </w:pPr>
          <w:hyperlink w:anchor="_Toc11650475" w:history="1">
            <w:r w:rsidR="00AA035F" w:rsidRPr="00F740D9">
              <w:rPr>
                <w:rStyle w:val="a4"/>
                <w:noProof/>
              </w:rPr>
              <w:t>2.5.3. Допущения, касающиеся объектов аналогов</w:t>
            </w:r>
            <w:r w:rsidR="00AA035F">
              <w:rPr>
                <w:noProof/>
                <w:webHidden/>
              </w:rPr>
              <w:tab/>
            </w:r>
            <w:r w:rsidR="00AA035F">
              <w:rPr>
                <w:noProof/>
                <w:webHidden/>
              </w:rPr>
              <w:fldChar w:fldCharType="begin"/>
            </w:r>
            <w:r w:rsidR="00AA035F">
              <w:rPr>
                <w:noProof/>
                <w:webHidden/>
              </w:rPr>
              <w:instrText xml:space="preserve"> PAGEREF _Toc11650475 \h </w:instrText>
            </w:r>
            <w:r w:rsidR="00AA035F">
              <w:rPr>
                <w:noProof/>
                <w:webHidden/>
              </w:rPr>
            </w:r>
            <w:r w:rsidR="00AA035F">
              <w:rPr>
                <w:noProof/>
                <w:webHidden/>
              </w:rPr>
              <w:fldChar w:fldCharType="separate"/>
            </w:r>
            <w:r w:rsidR="008834E0">
              <w:rPr>
                <w:noProof/>
                <w:webHidden/>
              </w:rPr>
              <w:t>18</w:t>
            </w:r>
            <w:r w:rsidR="00AA035F">
              <w:rPr>
                <w:noProof/>
                <w:webHidden/>
              </w:rPr>
              <w:fldChar w:fldCharType="end"/>
            </w:r>
          </w:hyperlink>
        </w:p>
        <w:p w:rsidR="00AA035F" w:rsidRDefault="0016724B">
          <w:pPr>
            <w:pStyle w:val="31"/>
            <w:tabs>
              <w:tab w:val="right" w:leader="dot" w:pos="9345"/>
            </w:tabs>
            <w:rPr>
              <w:rFonts w:asciiTheme="minorHAnsi" w:eastAsiaTheme="minorEastAsia" w:hAnsiTheme="minorHAnsi"/>
              <w:noProof/>
              <w:sz w:val="22"/>
              <w:lang w:eastAsia="ru-RU"/>
            </w:rPr>
          </w:pPr>
          <w:hyperlink w:anchor="_Toc11650476" w:history="1">
            <w:r w:rsidR="00AA035F" w:rsidRPr="00F740D9">
              <w:rPr>
                <w:rStyle w:val="a4"/>
                <w:noProof/>
              </w:rPr>
              <w:t>2.5.4. Допущения, касающиеся группировки объектов недвижимости.</w:t>
            </w:r>
            <w:r w:rsidR="00AA035F">
              <w:rPr>
                <w:noProof/>
                <w:webHidden/>
              </w:rPr>
              <w:tab/>
            </w:r>
            <w:r w:rsidR="00AA035F">
              <w:rPr>
                <w:noProof/>
                <w:webHidden/>
              </w:rPr>
              <w:fldChar w:fldCharType="begin"/>
            </w:r>
            <w:r w:rsidR="00AA035F">
              <w:rPr>
                <w:noProof/>
                <w:webHidden/>
              </w:rPr>
              <w:instrText xml:space="preserve"> PAGEREF _Toc11650476 \h </w:instrText>
            </w:r>
            <w:r w:rsidR="00AA035F">
              <w:rPr>
                <w:noProof/>
                <w:webHidden/>
              </w:rPr>
            </w:r>
            <w:r w:rsidR="00AA035F">
              <w:rPr>
                <w:noProof/>
                <w:webHidden/>
              </w:rPr>
              <w:fldChar w:fldCharType="separate"/>
            </w:r>
            <w:r w:rsidR="008834E0">
              <w:rPr>
                <w:noProof/>
                <w:webHidden/>
              </w:rPr>
              <w:t>18</w:t>
            </w:r>
            <w:r w:rsidR="00AA035F">
              <w:rPr>
                <w:noProof/>
                <w:webHidden/>
              </w:rPr>
              <w:fldChar w:fldCharType="end"/>
            </w:r>
          </w:hyperlink>
        </w:p>
        <w:p w:rsidR="00AA035F" w:rsidRDefault="0016724B">
          <w:pPr>
            <w:pStyle w:val="31"/>
            <w:tabs>
              <w:tab w:val="right" w:leader="dot" w:pos="9345"/>
            </w:tabs>
            <w:rPr>
              <w:rFonts w:asciiTheme="minorHAnsi" w:eastAsiaTheme="minorEastAsia" w:hAnsiTheme="minorHAnsi"/>
              <w:noProof/>
              <w:sz w:val="22"/>
              <w:lang w:eastAsia="ru-RU"/>
            </w:rPr>
          </w:pPr>
          <w:hyperlink w:anchor="_Toc11650477" w:history="1">
            <w:r w:rsidR="00AA035F" w:rsidRPr="00F740D9">
              <w:rPr>
                <w:rStyle w:val="a4"/>
                <w:noProof/>
              </w:rPr>
              <w:t>2.5.5. Допущения, касающиеся методов (способов) определения кадастровой стоимости</w:t>
            </w:r>
            <w:r w:rsidR="00AA035F">
              <w:rPr>
                <w:noProof/>
                <w:webHidden/>
              </w:rPr>
              <w:tab/>
            </w:r>
            <w:r w:rsidR="00AA035F">
              <w:rPr>
                <w:noProof/>
                <w:webHidden/>
              </w:rPr>
              <w:fldChar w:fldCharType="begin"/>
            </w:r>
            <w:r w:rsidR="00AA035F">
              <w:rPr>
                <w:noProof/>
                <w:webHidden/>
              </w:rPr>
              <w:instrText xml:space="preserve"> PAGEREF _Toc11650477 \h </w:instrText>
            </w:r>
            <w:r w:rsidR="00AA035F">
              <w:rPr>
                <w:noProof/>
                <w:webHidden/>
              </w:rPr>
            </w:r>
            <w:r w:rsidR="00AA035F">
              <w:rPr>
                <w:noProof/>
                <w:webHidden/>
              </w:rPr>
              <w:fldChar w:fldCharType="separate"/>
            </w:r>
            <w:r w:rsidR="008834E0">
              <w:rPr>
                <w:noProof/>
                <w:webHidden/>
              </w:rPr>
              <w:t>19</w:t>
            </w:r>
            <w:r w:rsidR="00AA035F">
              <w:rPr>
                <w:noProof/>
                <w:webHidden/>
              </w:rPr>
              <w:fldChar w:fldCharType="end"/>
            </w:r>
          </w:hyperlink>
        </w:p>
        <w:p w:rsidR="00AA035F" w:rsidRDefault="0016724B">
          <w:pPr>
            <w:pStyle w:val="31"/>
            <w:tabs>
              <w:tab w:val="right" w:leader="dot" w:pos="9345"/>
            </w:tabs>
            <w:rPr>
              <w:rFonts w:asciiTheme="minorHAnsi" w:eastAsiaTheme="minorEastAsia" w:hAnsiTheme="minorHAnsi"/>
              <w:noProof/>
              <w:sz w:val="22"/>
              <w:lang w:eastAsia="ru-RU"/>
            </w:rPr>
          </w:pPr>
          <w:hyperlink w:anchor="_Toc11650478" w:history="1">
            <w:r w:rsidR="00AA035F" w:rsidRPr="00F740D9">
              <w:rPr>
                <w:rStyle w:val="a4"/>
                <w:noProof/>
              </w:rPr>
              <w:t>2.5.6. Допущения, касающиеся результатов оценки</w:t>
            </w:r>
            <w:r w:rsidR="00AA035F">
              <w:rPr>
                <w:noProof/>
                <w:webHidden/>
              </w:rPr>
              <w:tab/>
            </w:r>
            <w:r w:rsidR="00AA035F">
              <w:rPr>
                <w:noProof/>
                <w:webHidden/>
              </w:rPr>
              <w:fldChar w:fldCharType="begin"/>
            </w:r>
            <w:r w:rsidR="00AA035F">
              <w:rPr>
                <w:noProof/>
                <w:webHidden/>
              </w:rPr>
              <w:instrText xml:space="preserve"> PAGEREF _Toc11650478 \h </w:instrText>
            </w:r>
            <w:r w:rsidR="00AA035F">
              <w:rPr>
                <w:noProof/>
                <w:webHidden/>
              </w:rPr>
            </w:r>
            <w:r w:rsidR="00AA035F">
              <w:rPr>
                <w:noProof/>
                <w:webHidden/>
              </w:rPr>
              <w:fldChar w:fldCharType="separate"/>
            </w:r>
            <w:r w:rsidR="008834E0">
              <w:rPr>
                <w:noProof/>
                <w:webHidden/>
              </w:rPr>
              <w:t>19</w:t>
            </w:r>
            <w:r w:rsidR="00AA035F">
              <w:rPr>
                <w:noProof/>
                <w:webHidden/>
              </w:rPr>
              <w:fldChar w:fldCharType="end"/>
            </w:r>
          </w:hyperlink>
        </w:p>
        <w:p w:rsidR="00AA035F" w:rsidRDefault="0016724B">
          <w:pPr>
            <w:pStyle w:val="13"/>
            <w:tabs>
              <w:tab w:val="right" w:leader="dot" w:pos="9345"/>
            </w:tabs>
            <w:rPr>
              <w:rFonts w:asciiTheme="minorHAnsi" w:eastAsiaTheme="minorEastAsia" w:hAnsiTheme="minorHAnsi"/>
              <w:noProof/>
              <w:sz w:val="22"/>
              <w:lang w:eastAsia="ru-RU"/>
            </w:rPr>
          </w:pPr>
          <w:hyperlink w:anchor="_Toc11650479" w:history="1">
            <w:r w:rsidR="00AA035F" w:rsidRPr="00F740D9">
              <w:rPr>
                <w:rStyle w:val="a4"/>
                <w:noProof/>
              </w:rPr>
              <w:t>3. Расчетная глава</w:t>
            </w:r>
            <w:r w:rsidR="00AA035F">
              <w:rPr>
                <w:noProof/>
                <w:webHidden/>
              </w:rPr>
              <w:tab/>
            </w:r>
            <w:r w:rsidR="00AA035F">
              <w:rPr>
                <w:noProof/>
                <w:webHidden/>
              </w:rPr>
              <w:fldChar w:fldCharType="begin"/>
            </w:r>
            <w:r w:rsidR="00AA035F">
              <w:rPr>
                <w:noProof/>
                <w:webHidden/>
              </w:rPr>
              <w:instrText xml:space="preserve"> PAGEREF _Toc11650479 \h </w:instrText>
            </w:r>
            <w:r w:rsidR="00AA035F">
              <w:rPr>
                <w:noProof/>
                <w:webHidden/>
              </w:rPr>
            </w:r>
            <w:r w:rsidR="00AA035F">
              <w:rPr>
                <w:noProof/>
                <w:webHidden/>
              </w:rPr>
              <w:fldChar w:fldCharType="separate"/>
            </w:r>
            <w:r w:rsidR="008834E0">
              <w:rPr>
                <w:noProof/>
                <w:webHidden/>
              </w:rPr>
              <w:t>19</w:t>
            </w:r>
            <w:r w:rsidR="00AA035F">
              <w:rPr>
                <w:noProof/>
                <w:webHidden/>
              </w:rPr>
              <w:fldChar w:fldCharType="end"/>
            </w:r>
          </w:hyperlink>
        </w:p>
        <w:p w:rsidR="00AA035F" w:rsidRDefault="0016724B">
          <w:pPr>
            <w:pStyle w:val="24"/>
            <w:tabs>
              <w:tab w:val="right" w:leader="dot" w:pos="9345"/>
            </w:tabs>
            <w:rPr>
              <w:rFonts w:asciiTheme="minorHAnsi" w:eastAsiaTheme="minorEastAsia" w:hAnsiTheme="minorHAnsi"/>
              <w:noProof/>
              <w:sz w:val="22"/>
              <w:lang w:eastAsia="ru-RU"/>
            </w:rPr>
          </w:pPr>
          <w:hyperlink w:anchor="_Toc11650480" w:history="1">
            <w:r w:rsidR="00AA035F" w:rsidRPr="00F740D9">
              <w:rPr>
                <w:rStyle w:val="a4"/>
                <w:noProof/>
              </w:rPr>
              <w:t>3.1. Анализ информации о рынке объектов недвижимости (в том числе анализ информации, не относящейся непосредственно к объектам недвижимости, подлежащим государственной кадастровой оценке, но влияющих на их стоимость)</w:t>
            </w:r>
            <w:r w:rsidR="00AA035F">
              <w:rPr>
                <w:noProof/>
                <w:webHidden/>
              </w:rPr>
              <w:tab/>
            </w:r>
            <w:r w:rsidR="00AA035F">
              <w:rPr>
                <w:noProof/>
                <w:webHidden/>
              </w:rPr>
              <w:fldChar w:fldCharType="begin"/>
            </w:r>
            <w:r w:rsidR="00AA035F">
              <w:rPr>
                <w:noProof/>
                <w:webHidden/>
              </w:rPr>
              <w:instrText xml:space="preserve"> PAGEREF _Toc11650480 \h </w:instrText>
            </w:r>
            <w:r w:rsidR="00AA035F">
              <w:rPr>
                <w:noProof/>
                <w:webHidden/>
              </w:rPr>
            </w:r>
            <w:r w:rsidR="00AA035F">
              <w:rPr>
                <w:noProof/>
                <w:webHidden/>
              </w:rPr>
              <w:fldChar w:fldCharType="separate"/>
            </w:r>
            <w:r w:rsidR="008834E0">
              <w:rPr>
                <w:noProof/>
                <w:webHidden/>
              </w:rPr>
              <w:t>19</w:t>
            </w:r>
            <w:r w:rsidR="00AA035F">
              <w:rPr>
                <w:noProof/>
                <w:webHidden/>
              </w:rPr>
              <w:fldChar w:fldCharType="end"/>
            </w:r>
          </w:hyperlink>
        </w:p>
        <w:p w:rsidR="00AA035F" w:rsidRDefault="0016724B">
          <w:pPr>
            <w:pStyle w:val="31"/>
            <w:tabs>
              <w:tab w:val="right" w:leader="dot" w:pos="9345"/>
            </w:tabs>
            <w:rPr>
              <w:rFonts w:asciiTheme="minorHAnsi" w:eastAsiaTheme="minorEastAsia" w:hAnsiTheme="minorHAnsi"/>
              <w:noProof/>
              <w:sz w:val="22"/>
              <w:lang w:eastAsia="ru-RU"/>
            </w:rPr>
          </w:pPr>
          <w:hyperlink w:anchor="_Toc11650481" w:history="1">
            <w:r w:rsidR="00AA035F" w:rsidRPr="00F740D9">
              <w:rPr>
                <w:rStyle w:val="a4"/>
                <w:noProof/>
              </w:rPr>
              <w:t>3.1.1 Краткий обзор социально-экономического состояния Российской Федерации.</w:t>
            </w:r>
            <w:r w:rsidR="00AA035F">
              <w:rPr>
                <w:noProof/>
                <w:webHidden/>
              </w:rPr>
              <w:tab/>
            </w:r>
            <w:r w:rsidR="00AA035F">
              <w:rPr>
                <w:noProof/>
                <w:webHidden/>
              </w:rPr>
              <w:fldChar w:fldCharType="begin"/>
            </w:r>
            <w:r w:rsidR="00AA035F">
              <w:rPr>
                <w:noProof/>
                <w:webHidden/>
              </w:rPr>
              <w:instrText xml:space="preserve"> PAGEREF _Toc11650481 \h </w:instrText>
            </w:r>
            <w:r w:rsidR="00AA035F">
              <w:rPr>
                <w:noProof/>
                <w:webHidden/>
              </w:rPr>
            </w:r>
            <w:r w:rsidR="00AA035F">
              <w:rPr>
                <w:noProof/>
                <w:webHidden/>
              </w:rPr>
              <w:fldChar w:fldCharType="separate"/>
            </w:r>
            <w:r w:rsidR="008834E0">
              <w:rPr>
                <w:noProof/>
                <w:webHidden/>
              </w:rPr>
              <w:t>19</w:t>
            </w:r>
            <w:r w:rsidR="00AA035F">
              <w:rPr>
                <w:noProof/>
                <w:webHidden/>
              </w:rPr>
              <w:fldChar w:fldCharType="end"/>
            </w:r>
          </w:hyperlink>
        </w:p>
        <w:p w:rsidR="00AA035F" w:rsidRDefault="0016724B">
          <w:pPr>
            <w:pStyle w:val="31"/>
            <w:tabs>
              <w:tab w:val="right" w:leader="dot" w:pos="9345"/>
            </w:tabs>
            <w:rPr>
              <w:rFonts w:asciiTheme="minorHAnsi" w:eastAsiaTheme="minorEastAsia" w:hAnsiTheme="minorHAnsi"/>
              <w:noProof/>
              <w:sz w:val="22"/>
              <w:lang w:eastAsia="ru-RU"/>
            </w:rPr>
          </w:pPr>
          <w:hyperlink w:anchor="_Toc11650482" w:history="1">
            <w:r w:rsidR="00AA035F" w:rsidRPr="00F740D9">
              <w:rPr>
                <w:rStyle w:val="a4"/>
                <w:noProof/>
              </w:rPr>
              <w:t>3.1.2. Краткий обзор социально-экономического состояния и тенденции развития субъекта Российской Федерации – Нижегородская область</w:t>
            </w:r>
            <w:r w:rsidR="00AA035F">
              <w:rPr>
                <w:noProof/>
                <w:webHidden/>
              </w:rPr>
              <w:tab/>
            </w:r>
            <w:r w:rsidR="00AA035F">
              <w:rPr>
                <w:noProof/>
                <w:webHidden/>
              </w:rPr>
              <w:fldChar w:fldCharType="begin"/>
            </w:r>
            <w:r w:rsidR="00AA035F">
              <w:rPr>
                <w:noProof/>
                <w:webHidden/>
              </w:rPr>
              <w:instrText xml:space="preserve"> PAGEREF _Toc11650482 \h </w:instrText>
            </w:r>
            <w:r w:rsidR="00AA035F">
              <w:rPr>
                <w:noProof/>
                <w:webHidden/>
              </w:rPr>
            </w:r>
            <w:r w:rsidR="00AA035F">
              <w:rPr>
                <w:noProof/>
                <w:webHidden/>
              </w:rPr>
              <w:fldChar w:fldCharType="separate"/>
            </w:r>
            <w:r w:rsidR="008834E0">
              <w:rPr>
                <w:noProof/>
                <w:webHidden/>
              </w:rPr>
              <w:t>37</w:t>
            </w:r>
            <w:r w:rsidR="00AA035F">
              <w:rPr>
                <w:noProof/>
                <w:webHidden/>
              </w:rPr>
              <w:fldChar w:fldCharType="end"/>
            </w:r>
          </w:hyperlink>
        </w:p>
        <w:p w:rsidR="00AA035F" w:rsidRDefault="0016724B">
          <w:pPr>
            <w:pStyle w:val="31"/>
            <w:tabs>
              <w:tab w:val="right" w:leader="dot" w:pos="9345"/>
            </w:tabs>
            <w:rPr>
              <w:rFonts w:asciiTheme="minorHAnsi" w:eastAsiaTheme="minorEastAsia" w:hAnsiTheme="minorHAnsi"/>
              <w:noProof/>
              <w:sz w:val="22"/>
              <w:lang w:eastAsia="ru-RU"/>
            </w:rPr>
          </w:pPr>
          <w:hyperlink w:anchor="_Toc11650483" w:history="1">
            <w:r w:rsidR="00AA035F" w:rsidRPr="00F740D9">
              <w:rPr>
                <w:rStyle w:val="a4"/>
                <w:noProof/>
              </w:rPr>
              <w:t>3.1.3. Информация о рынке недвижимости</w:t>
            </w:r>
            <w:r w:rsidR="00AA035F">
              <w:rPr>
                <w:noProof/>
                <w:webHidden/>
              </w:rPr>
              <w:tab/>
            </w:r>
            <w:r w:rsidR="00AA035F">
              <w:rPr>
                <w:noProof/>
                <w:webHidden/>
              </w:rPr>
              <w:fldChar w:fldCharType="begin"/>
            </w:r>
            <w:r w:rsidR="00AA035F">
              <w:rPr>
                <w:noProof/>
                <w:webHidden/>
              </w:rPr>
              <w:instrText xml:space="preserve"> PAGEREF _Toc11650483 \h </w:instrText>
            </w:r>
            <w:r w:rsidR="00AA035F">
              <w:rPr>
                <w:noProof/>
                <w:webHidden/>
              </w:rPr>
            </w:r>
            <w:r w:rsidR="00AA035F">
              <w:rPr>
                <w:noProof/>
                <w:webHidden/>
              </w:rPr>
              <w:fldChar w:fldCharType="separate"/>
            </w:r>
            <w:r w:rsidR="008834E0">
              <w:rPr>
                <w:noProof/>
                <w:webHidden/>
              </w:rPr>
              <w:t>57</w:t>
            </w:r>
            <w:r w:rsidR="00AA035F">
              <w:rPr>
                <w:noProof/>
                <w:webHidden/>
              </w:rPr>
              <w:fldChar w:fldCharType="end"/>
            </w:r>
          </w:hyperlink>
        </w:p>
        <w:p w:rsidR="00AA035F" w:rsidRDefault="0016724B">
          <w:pPr>
            <w:pStyle w:val="24"/>
            <w:tabs>
              <w:tab w:val="right" w:leader="dot" w:pos="9345"/>
            </w:tabs>
            <w:rPr>
              <w:rFonts w:asciiTheme="minorHAnsi" w:eastAsiaTheme="minorEastAsia" w:hAnsiTheme="minorHAnsi"/>
              <w:noProof/>
              <w:sz w:val="22"/>
              <w:lang w:eastAsia="ru-RU"/>
            </w:rPr>
          </w:pPr>
          <w:hyperlink w:anchor="_Toc11650484" w:history="1">
            <w:r w:rsidR="00AA035F" w:rsidRPr="00F740D9">
              <w:rPr>
                <w:rStyle w:val="a4"/>
                <w:noProof/>
              </w:rPr>
              <w:t>3.2. Информация об определении ценообразующих факторов и источниках сведений о них, обоснование отказа от использования ценообразующих факторов, предусмотренных Указаниями, и обоснование использования ценообразующих факторов, не предусмотренных Указаниями</w:t>
            </w:r>
            <w:r w:rsidR="00AA035F">
              <w:rPr>
                <w:noProof/>
                <w:webHidden/>
              </w:rPr>
              <w:tab/>
            </w:r>
            <w:r w:rsidR="00AA035F">
              <w:rPr>
                <w:noProof/>
                <w:webHidden/>
              </w:rPr>
              <w:fldChar w:fldCharType="begin"/>
            </w:r>
            <w:r w:rsidR="00AA035F">
              <w:rPr>
                <w:noProof/>
                <w:webHidden/>
              </w:rPr>
              <w:instrText xml:space="preserve"> PAGEREF _Toc11650484 \h </w:instrText>
            </w:r>
            <w:r w:rsidR="00AA035F">
              <w:rPr>
                <w:noProof/>
                <w:webHidden/>
              </w:rPr>
            </w:r>
            <w:r w:rsidR="00AA035F">
              <w:rPr>
                <w:noProof/>
                <w:webHidden/>
              </w:rPr>
              <w:fldChar w:fldCharType="separate"/>
            </w:r>
            <w:r w:rsidR="008834E0">
              <w:rPr>
                <w:noProof/>
                <w:webHidden/>
              </w:rPr>
              <w:t>65</w:t>
            </w:r>
            <w:r w:rsidR="00AA035F">
              <w:rPr>
                <w:noProof/>
                <w:webHidden/>
              </w:rPr>
              <w:fldChar w:fldCharType="end"/>
            </w:r>
          </w:hyperlink>
        </w:p>
        <w:p w:rsidR="00AA035F" w:rsidRDefault="0016724B">
          <w:pPr>
            <w:pStyle w:val="31"/>
            <w:tabs>
              <w:tab w:val="right" w:leader="dot" w:pos="9345"/>
            </w:tabs>
            <w:rPr>
              <w:rFonts w:asciiTheme="minorHAnsi" w:eastAsiaTheme="minorEastAsia" w:hAnsiTheme="minorHAnsi"/>
              <w:noProof/>
              <w:sz w:val="22"/>
              <w:lang w:eastAsia="ru-RU"/>
            </w:rPr>
          </w:pPr>
          <w:hyperlink w:anchor="_Toc11650485" w:history="1">
            <w:r w:rsidR="00AA035F" w:rsidRPr="00F740D9">
              <w:rPr>
                <w:rStyle w:val="a4"/>
                <w:rFonts w:eastAsia="Times New Roman"/>
                <w:noProof/>
              </w:rPr>
              <w:t>3.2.1. Обоснование отказа от использования ценообразующих факторов, предусмотренных Методическими указаниями.</w:t>
            </w:r>
            <w:r w:rsidR="00AA035F">
              <w:rPr>
                <w:noProof/>
                <w:webHidden/>
              </w:rPr>
              <w:tab/>
            </w:r>
            <w:r w:rsidR="00AA035F">
              <w:rPr>
                <w:noProof/>
                <w:webHidden/>
              </w:rPr>
              <w:fldChar w:fldCharType="begin"/>
            </w:r>
            <w:r w:rsidR="00AA035F">
              <w:rPr>
                <w:noProof/>
                <w:webHidden/>
              </w:rPr>
              <w:instrText xml:space="preserve"> PAGEREF _Toc11650485 \h </w:instrText>
            </w:r>
            <w:r w:rsidR="00AA035F">
              <w:rPr>
                <w:noProof/>
                <w:webHidden/>
              </w:rPr>
            </w:r>
            <w:r w:rsidR="00AA035F">
              <w:rPr>
                <w:noProof/>
                <w:webHidden/>
              </w:rPr>
              <w:fldChar w:fldCharType="separate"/>
            </w:r>
            <w:r w:rsidR="008834E0">
              <w:rPr>
                <w:noProof/>
                <w:webHidden/>
              </w:rPr>
              <w:t>66</w:t>
            </w:r>
            <w:r w:rsidR="00AA035F">
              <w:rPr>
                <w:noProof/>
                <w:webHidden/>
              </w:rPr>
              <w:fldChar w:fldCharType="end"/>
            </w:r>
          </w:hyperlink>
        </w:p>
        <w:p w:rsidR="00AA035F" w:rsidRDefault="0016724B">
          <w:pPr>
            <w:pStyle w:val="31"/>
            <w:tabs>
              <w:tab w:val="right" w:leader="dot" w:pos="9345"/>
            </w:tabs>
            <w:rPr>
              <w:rFonts w:asciiTheme="minorHAnsi" w:eastAsiaTheme="minorEastAsia" w:hAnsiTheme="minorHAnsi"/>
              <w:noProof/>
              <w:sz w:val="22"/>
              <w:lang w:eastAsia="ru-RU"/>
            </w:rPr>
          </w:pPr>
          <w:hyperlink w:anchor="_Toc11650486" w:history="1">
            <w:r w:rsidR="00AA035F" w:rsidRPr="00F740D9">
              <w:rPr>
                <w:rStyle w:val="a4"/>
                <w:noProof/>
              </w:rPr>
              <w:t>3.2.2. Обоснование использования ценообразующих факторов, не предусмотренных Методическими указаниями</w:t>
            </w:r>
            <w:r w:rsidR="00AA035F">
              <w:rPr>
                <w:noProof/>
                <w:webHidden/>
              </w:rPr>
              <w:tab/>
            </w:r>
            <w:r w:rsidR="00AA035F">
              <w:rPr>
                <w:noProof/>
                <w:webHidden/>
              </w:rPr>
              <w:fldChar w:fldCharType="begin"/>
            </w:r>
            <w:r w:rsidR="00AA035F">
              <w:rPr>
                <w:noProof/>
                <w:webHidden/>
              </w:rPr>
              <w:instrText xml:space="preserve"> PAGEREF _Toc11650486 \h </w:instrText>
            </w:r>
            <w:r w:rsidR="00AA035F">
              <w:rPr>
                <w:noProof/>
                <w:webHidden/>
              </w:rPr>
            </w:r>
            <w:r w:rsidR="00AA035F">
              <w:rPr>
                <w:noProof/>
                <w:webHidden/>
              </w:rPr>
              <w:fldChar w:fldCharType="separate"/>
            </w:r>
            <w:r w:rsidR="008834E0">
              <w:rPr>
                <w:noProof/>
                <w:webHidden/>
              </w:rPr>
              <w:t>75</w:t>
            </w:r>
            <w:r w:rsidR="00AA035F">
              <w:rPr>
                <w:noProof/>
                <w:webHidden/>
              </w:rPr>
              <w:fldChar w:fldCharType="end"/>
            </w:r>
          </w:hyperlink>
        </w:p>
        <w:p w:rsidR="00AA035F" w:rsidRDefault="0016724B">
          <w:pPr>
            <w:pStyle w:val="31"/>
            <w:tabs>
              <w:tab w:val="right" w:leader="dot" w:pos="9345"/>
            </w:tabs>
            <w:rPr>
              <w:rFonts w:asciiTheme="minorHAnsi" w:eastAsiaTheme="minorEastAsia" w:hAnsiTheme="minorHAnsi"/>
              <w:noProof/>
              <w:sz w:val="22"/>
              <w:lang w:eastAsia="ru-RU"/>
            </w:rPr>
          </w:pPr>
          <w:hyperlink w:anchor="_Toc11650487" w:history="1">
            <w:r w:rsidR="00AA035F" w:rsidRPr="00F740D9">
              <w:rPr>
                <w:rStyle w:val="a4"/>
                <w:rFonts w:eastAsia="Times New Roman"/>
                <w:noProof/>
              </w:rPr>
              <w:t>3.2.3. Источники сведений о ценообразующих факторах, используемых при определении кадастровой стоимости.</w:t>
            </w:r>
            <w:r w:rsidR="00AA035F">
              <w:rPr>
                <w:noProof/>
                <w:webHidden/>
              </w:rPr>
              <w:tab/>
            </w:r>
            <w:r w:rsidR="00AA035F">
              <w:rPr>
                <w:noProof/>
                <w:webHidden/>
              </w:rPr>
              <w:fldChar w:fldCharType="begin"/>
            </w:r>
            <w:r w:rsidR="00AA035F">
              <w:rPr>
                <w:noProof/>
                <w:webHidden/>
              </w:rPr>
              <w:instrText xml:space="preserve"> PAGEREF _Toc11650487 \h </w:instrText>
            </w:r>
            <w:r w:rsidR="00AA035F">
              <w:rPr>
                <w:noProof/>
                <w:webHidden/>
              </w:rPr>
            </w:r>
            <w:r w:rsidR="00AA035F">
              <w:rPr>
                <w:noProof/>
                <w:webHidden/>
              </w:rPr>
              <w:fldChar w:fldCharType="separate"/>
            </w:r>
            <w:r w:rsidR="008834E0">
              <w:rPr>
                <w:noProof/>
                <w:webHidden/>
              </w:rPr>
              <w:t>75</w:t>
            </w:r>
            <w:r w:rsidR="00AA035F">
              <w:rPr>
                <w:noProof/>
                <w:webHidden/>
              </w:rPr>
              <w:fldChar w:fldCharType="end"/>
            </w:r>
          </w:hyperlink>
        </w:p>
        <w:p w:rsidR="00AA035F" w:rsidRDefault="0016724B">
          <w:pPr>
            <w:pStyle w:val="24"/>
            <w:tabs>
              <w:tab w:val="right" w:leader="dot" w:pos="9345"/>
            </w:tabs>
            <w:rPr>
              <w:rFonts w:asciiTheme="minorHAnsi" w:eastAsiaTheme="minorEastAsia" w:hAnsiTheme="minorHAnsi"/>
              <w:noProof/>
              <w:sz w:val="22"/>
              <w:lang w:eastAsia="ru-RU"/>
            </w:rPr>
          </w:pPr>
          <w:hyperlink w:anchor="_Toc11650488" w:history="1">
            <w:r w:rsidR="00AA035F" w:rsidRPr="00F740D9">
              <w:rPr>
                <w:rStyle w:val="a4"/>
                <w:noProof/>
              </w:rPr>
              <w:t>3.3. Обоснование моделей оценки кадастровой стоимости</w:t>
            </w:r>
            <w:r w:rsidR="00AA035F">
              <w:rPr>
                <w:noProof/>
                <w:webHidden/>
              </w:rPr>
              <w:tab/>
            </w:r>
            <w:r w:rsidR="00AA035F">
              <w:rPr>
                <w:noProof/>
                <w:webHidden/>
              </w:rPr>
              <w:fldChar w:fldCharType="begin"/>
            </w:r>
            <w:r w:rsidR="00AA035F">
              <w:rPr>
                <w:noProof/>
                <w:webHidden/>
              </w:rPr>
              <w:instrText xml:space="preserve"> PAGEREF _Toc11650488 \h </w:instrText>
            </w:r>
            <w:r w:rsidR="00AA035F">
              <w:rPr>
                <w:noProof/>
                <w:webHidden/>
              </w:rPr>
            </w:r>
            <w:r w:rsidR="00AA035F">
              <w:rPr>
                <w:noProof/>
                <w:webHidden/>
              </w:rPr>
              <w:fldChar w:fldCharType="separate"/>
            </w:r>
            <w:r w:rsidR="008834E0">
              <w:rPr>
                <w:noProof/>
                <w:webHidden/>
              </w:rPr>
              <w:t>75</w:t>
            </w:r>
            <w:r w:rsidR="00AA035F">
              <w:rPr>
                <w:noProof/>
                <w:webHidden/>
              </w:rPr>
              <w:fldChar w:fldCharType="end"/>
            </w:r>
          </w:hyperlink>
        </w:p>
        <w:p w:rsidR="00AA035F" w:rsidRDefault="0016724B">
          <w:pPr>
            <w:pStyle w:val="24"/>
            <w:tabs>
              <w:tab w:val="right" w:leader="dot" w:pos="9345"/>
            </w:tabs>
            <w:rPr>
              <w:rFonts w:asciiTheme="minorHAnsi" w:eastAsiaTheme="minorEastAsia" w:hAnsiTheme="minorHAnsi"/>
              <w:noProof/>
              <w:sz w:val="22"/>
              <w:lang w:eastAsia="ru-RU"/>
            </w:rPr>
          </w:pPr>
          <w:hyperlink w:anchor="_Toc11650489" w:history="1">
            <w:r w:rsidR="00AA035F" w:rsidRPr="00F740D9">
              <w:rPr>
                <w:rStyle w:val="a4"/>
                <w:noProof/>
              </w:rPr>
              <w:t>3.4. Описание и обоснование подходов к выбору типового объекта недвижимости в целях проведения оценочного зонирования</w:t>
            </w:r>
            <w:r w:rsidR="00AA035F">
              <w:rPr>
                <w:noProof/>
                <w:webHidden/>
              </w:rPr>
              <w:tab/>
            </w:r>
            <w:r w:rsidR="00AA035F">
              <w:rPr>
                <w:noProof/>
                <w:webHidden/>
              </w:rPr>
              <w:fldChar w:fldCharType="begin"/>
            </w:r>
            <w:r w:rsidR="00AA035F">
              <w:rPr>
                <w:noProof/>
                <w:webHidden/>
              </w:rPr>
              <w:instrText xml:space="preserve"> PAGEREF _Toc11650489 \h </w:instrText>
            </w:r>
            <w:r w:rsidR="00AA035F">
              <w:rPr>
                <w:noProof/>
                <w:webHidden/>
              </w:rPr>
            </w:r>
            <w:r w:rsidR="00AA035F">
              <w:rPr>
                <w:noProof/>
                <w:webHidden/>
              </w:rPr>
              <w:fldChar w:fldCharType="separate"/>
            </w:r>
            <w:r w:rsidR="008834E0">
              <w:rPr>
                <w:noProof/>
                <w:webHidden/>
              </w:rPr>
              <w:t>76</w:t>
            </w:r>
            <w:r w:rsidR="00AA035F">
              <w:rPr>
                <w:noProof/>
                <w:webHidden/>
              </w:rPr>
              <w:fldChar w:fldCharType="end"/>
            </w:r>
          </w:hyperlink>
        </w:p>
        <w:p w:rsidR="00AA035F" w:rsidRDefault="0016724B">
          <w:pPr>
            <w:pStyle w:val="24"/>
            <w:tabs>
              <w:tab w:val="right" w:leader="dot" w:pos="9345"/>
            </w:tabs>
            <w:rPr>
              <w:rFonts w:asciiTheme="minorHAnsi" w:eastAsiaTheme="minorEastAsia" w:hAnsiTheme="minorHAnsi"/>
              <w:noProof/>
              <w:sz w:val="22"/>
              <w:lang w:eastAsia="ru-RU"/>
            </w:rPr>
          </w:pPr>
          <w:hyperlink w:anchor="_Toc11650490" w:history="1">
            <w:r w:rsidR="00AA035F" w:rsidRPr="00F740D9">
              <w:rPr>
                <w:rStyle w:val="a4"/>
                <w:noProof/>
              </w:rPr>
              <w:t>3.5. Обоснование подходов к сегментации объектов недвижимости, подлежащих государственной кадастровой оценки, в целях их группировки</w:t>
            </w:r>
            <w:r w:rsidR="00AA035F">
              <w:rPr>
                <w:noProof/>
                <w:webHidden/>
              </w:rPr>
              <w:tab/>
            </w:r>
            <w:r w:rsidR="00AA035F">
              <w:rPr>
                <w:noProof/>
                <w:webHidden/>
              </w:rPr>
              <w:fldChar w:fldCharType="begin"/>
            </w:r>
            <w:r w:rsidR="00AA035F">
              <w:rPr>
                <w:noProof/>
                <w:webHidden/>
              </w:rPr>
              <w:instrText xml:space="preserve"> PAGEREF _Toc11650490 \h </w:instrText>
            </w:r>
            <w:r w:rsidR="00AA035F">
              <w:rPr>
                <w:noProof/>
                <w:webHidden/>
              </w:rPr>
            </w:r>
            <w:r w:rsidR="00AA035F">
              <w:rPr>
                <w:noProof/>
                <w:webHidden/>
              </w:rPr>
              <w:fldChar w:fldCharType="separate"/>
            </w:r>
            <w:r w:rsidR="008834E0">
              <w:rPr>
                <w:noProof/>
                <w:webHidden/>
              </w:rPr>
              <w:t>77</w:t>
            </w:r>
            <w:r w:rsidR="00AA035F">
              <w:rPr>
                <w:noProof/>
                <w:webHidden/>
              </w:rPr>
              <w:fldChar w:fldCharType="end"/>
            </w:r>
          </w:hyperlink>
        </w:p>
        <w:p w:rsidR="00AA035F" w:rsidRDefault="0016724B">
          <w:pPr>
            <w:pStyle w:val="31"/>
            <w:tabs>
              <w:tab w:val="right" w:leader="dot" w:pos="9345"/>
            </w:tabs>
            <w:rPr>
              <w:rFonts w:asciiTheme="minorHAnsi" w:eastAsiaTheme="minorEastAsia" w:hAnsiTheme="minorHAnsi"/>
              <w:noProof/>
              <w:sz w:val="22"/>
              <w:lang w:eastAsia="ru-RU"/>
            </w:rPr>
          </w:pPr>
          <w:hyperlink w:anchor="_Toc11650491" w:history="1">
            <w:r w:rsidR="00AA035F" w:rsidRPr="00F740D9">
              <w:rPr>
                <w:rStyle w:val="a4"/>
                <w:noProof/>
              </w:rPr>
              <w:t>3.5.1. Первичная группировка земельных участков на основе сегментации объектов недвижимости</w:t>
            </w:r>
            <w:r w:rsidR="00AA035F">
              <w:rPr>
                <w:noProof/>
                <w:webHidden/>
              </w:rPr>
              <w:tab/>
            </w:r>
            <w:r w:rsidR="00AA035F">
              <w:rPr>
                <w:noProof/>
                <w:webHidden/>
              </w:rPr>
              <w:fldChar w:fldCharType="begin"/>
            </w:r>
            <w:r w:rsidR="00AA035F">
              <w:rPr>
                <w:noProof/>
                <w:webHidden/>
              </w:rPr>
              <w:instrText xml:space="preserve"> PAGEREF _Toc11650491 \h </w:instrText>
            </w:r>
            <w:r w:rsidR="00AA035F">
              <w:rPr>
                <w:noProof/>
                <w:webHidden/>
              </w:rPr>
            </w:r>
            <w:r w:rsidR="00AA035F">
              <w:rPr>
                <w:noProof/>
                <w:webHidden/>
              </w:rPr>
              <w:fldChar w:fldCharType="separate"/>
            </w:r>
            <w:r w:rsidR="008834E0">
              <w:rPr>
                <w:noProof/>
                <w:webHidden/>
              </w:rPr>
              <w:t>77</w:t>
            </w:r>
            <w:r w:rsidR="00AA035F">
              <w:rPr>
                <w:noProof/>
                <w:webHidden/>
              </w:rPr>
              <w:fldChar w:fldCharType="end"/>
            </w:r>
          </w:hyperlink>
        </w:p>
        <w:p w:rsidR="00AA035F" w:rsidRDefault="0016724B">
          <w:pPr>
            <w:pStyle w:val="31"/>
            <w:tabs>
              <w:tab w:val="right" w:leader="dot" w:pos="9345"/>
            </w:tabs>
            <w:rPr>
              <w:rFonts w:asciiTheme="minorHAnsi" w:eastAsiaTheme="minorEastAsia" w:hAnsiTheme="minorHAnsi"/>
              <w:noProof/>
              <w:sz w:val="22"/>
              <w:lang w:eastAsia="ru-RU"/>
            </w:rPr>
          </w:pPr>
          <w:hyperlink w:anchor="_Toc11650492" w:history="1">
            <w:r w:rsidR="00AA035F" w:rsidRPr="00F740D9">
              <w:rPr>
                <w:rStyle w:val="a4"/>
                <w:noProof/>
              </w:rPr>
              <w:t>3.5.2. Группировка земельных участков</w:t>
            </w:r>
            <w:r w:rsidR="00AA035F">
              <w:rPr>
                <w:noProof/>
                <w:webHidden/>
              </w:rPr>
              <w:tab/>
            </w:r>
            <w:r w:rsidR="00AA035F">
              <w:rPr>
                <w:noProof/>
                <w:webHidden/>
              </w:rPr>
              <w:fldChar w:fldCharType="begin"/>
            </w:r>
            <w:r w:rsidR="00AA035F">
              <w:rPr>
                <w:noProof/>
                <w:webHidden/>
              </w:rPr>
              <w:instrText xml:space="preserve"> PAGEREF _Toc11650492 \h </w:instrText>
            </w:r>
            <w:r w:rsidR="00AA035F">
              <w:rPr>
                <w:noProof/>
                <w:webHidden/>
              </w:rPr>
            </w:r>
            <w:r w:rsidR="00AA035F">
              <w:rPr>
                <w:noProof/>
                <w:webHidden/>
              </w:rPr>
              <w:fldChar w:fldCharType="separate"/>
            </w:r>
            <w:r w:rsidR="008834E0">
              <w:rPr>
                <w:noProof/>
                <w:webHidden/>
              </w:rPr>
              <w:t>82</w:t>
            </w:r>
            <w:r w:rsidR="00AA035F">
              <w:rPr>
                <w:noProof/>
                <w:webHidden/>
              </w:rPr>
              <w:fldChar w:fldCharType="end"/>
            </w:r>
          </w:hyperlink>
        </w:p>
        <w:p w:rsidR="00AA035F" w:rsidRDefault="0016724B">
          <w:pPr>
            <w:pStyle w:val="24"/>
            <w:tabs>
              <w:tab w:val="right" w:leader="dot" w:pos="9345"/>
            </w:tabs>
            <w:rPr>
              <w:rFonts w:asciiTheme="minorHAnsi" w:eastAsiaTheme="minorEastAsia" w:hAnsiTheme="minorHAnsi"/>
              <w:noProof/>
              <w:sz w:val="22"/>
              <w:lang w:eastAsia="ru-RU"/>
            </w:rPr>
          </w:pPr>
          <w:hyperlink w:anchor="_Toc11650493" w:history="1">
            <w:r w:rsidR="00AA035F" w:rsidRPr="00F740D9">
              <w:rPr>
                <w:rStyle w:val="a4"/>
                <w:noProof/>
              </w:rPr>
              <w:t>3.6. Обоснование выбора подходов и методов, использованных для определения кадастровой стоимости объектов недвижимости</w:t>
            </w:r>
            <w:r w:rsidR="00AA035F">
              <w:rPr>
                <w:noProof/>
                <w:webHidden/>
              </w:rPr>
              <w:tab/>
            </w:r>
            <w:r w:rsidR="00AA035F">
              <w:rPr>
                <w:noProof/>
                <w:webHidden/>
              </w:rPr>
              <w:fldChar w:fldCharType="begin"/>
            </w:r>
            <w:r w:rsidR="00AA035F">
              <w:rPr>
                <w:noProof/>
                <w:webHidden/>
              </w:rPr>
              <w:instrText xml:space="preserve"> PAGEREF _Toc11650493 \h </w:instrText>
            </w:r>
            <w:r w:rsidR="00AA035F">
              <w:rPr>
                <w:noProof/>
                <w:webHidden/>
              </w:rPr>
            </w:r>
            <w:r w:rsidR="00AA035F">
              <w:rPr>
                <w:noProof/>
                <w:webHidden/>
              </w:rPr>
              <w:fldChar w:fldCharType="separate"/>
            </w:r>
            <w:r w:rsidR="008834E0">
              <w:rPr>
                <w:noProof/>
                <w:webHidden/>
              </w:rPr>
              <w:t>85</w:t>
            </w:r>
            <w:r w:rsidR="00AA035F">
              <w:rPr>
                <w:noProof/>
                <w:webHidden/>
              </w:rPr>
              <w:fldChar w:fldCharType="end"/>
            </w:r>
          </w:hyperlink>
        </w:p>
        <w:p w:rsidR="00AA035F" w:rsidRDefault="0016724B">
          <w:pPr>
            <w:pStyle w:val="31"/>
            <w:tabs>
              <w:tab w:val="right" w:leader="dot" w:pos="9345"/>
            </w:tabs>
            <w:rPr>
              <w:rFonts w:asciiTheme="minorHAnsi" w:eastAsiaTheme="minorEastAsia" w:hAnsiTheme="minorHAnsi"/>
              <w:noProof/>
              <w:sz w:val="22"/>
              <w:lang w:eastAsia="ru-RU"/>
            </w:rPr>
          </w:pPr>
          <w:hyperlink w:anchor="_Toc11650494" w:history="1">
            <w:r w:rsidR="00AA035F" w:rsidRPr="00F740D9">
              <w:rPr>
                <w:rStyle w:val="a4"/>
                <w:noProof/>
              </w:rPr>
              <w:t>3.6.1. Доходный подход</w:t>
            </w:r>
            <w:r w:rsidR="00AA035F">
              <w:rPr>
                <w:noProof/>
                <w:webHidden/>
              </w:rPr>
              <w:tab/>
            </w:r>
            <w:r w:rsidR="00AA035F">
              <w:rPr>
                <w:noProof/>
                <w:webHidden/>
              </w:rPr>
              <w:fldChar w:fldCharType="begin"/>
            </w:r>
            <w:r w:rsidR="00AA035F">
              <w:rPr>
                <w:noProof/>
                <w:webHidden/>
              </w:rPr>
              <w:instrText xml:space="preserve"> PAGEREF _Toc11650494 \h </w:instrText>
            </w:r>
            <w:r w:rsidR="00AA035F">
              <w:rPr>
                <w:noProof/>
                <w:webHidden/>
              </w:rPr>
            </w:r>
            <w:r w:rsidR="00AA035F">
              <w:rPr>
                <w:noProof/>
                <w:webHidden/>
              </w:rPr>
              <w:fldChar w:fldCharType="separate"/>
            </w:r>
            <w:r w:rsidR="008834E0">
              <w:rPr>
                <w:noProof/>
                <w:webHidden/>
              </w:rPr>
              <w:t>85</w:t>
            </w:r>
            <w:r w:rsidR="00AA035F">
              <w:rPr>
                <w:noProof/>
                <w:webHidden/>
              </w:rPr>
              <w:fldChar w:fldCharType="end"/>
            </w:r>
          </w:hyperlink>
        </w:p>
        <w:p w:rsidR="00AA035F" w:rsidRDefault="0016724B">
          <w:pPr>
            <w:pStyle w:val="31"/>
            <w:tabs>
              <w:tab w:val="right" w:leader="dot" w:pos="9345"/>
            </w:tabs>
            <w:rPr>
              <w:rFonts w:asciiTheme="minorHAnsi" w:eastAsiaTheme="minorEastAsia" w:hAnsiTheme="minorHAnsi"/>
              <w:noProof/>
              <w:sz w:val="22"/>
              <w:lang w:eastAsia="ru-RU"/>
            </w:rPr>
          </w:pPr>
          <w:hyperlink w:anchor="_Toc11650495" w:history="1">
            <w:r w:rsidR="00AA035F" w:rsidRPr="00F740D9">
              <w:rPr>
                <w:rStyle w:val="a4"/>
                <w:noProof/>
              </w:rPr>
              <w:t>3.6.2. Затратный подход</w:t>
            </w:r>
            <w:r w:rsidR="00AA035F">
              <w:rPr>
                <w:noProof/>
                <w:webHidden/>
              </w:rPr>
              <w:tab/>
            </w:r>
            <w:r w:rsidR="00AA035F">
              <w:rPr>
                <w:noProof/>
                <w:webHidden/>
              </w:rPr>
              <w:fldChar w:fldCharType="begin"/>
            </w:r>
            <w:r w:rsidR="00AA035F">
              <w:rPr>
                <w:noProof/>
                <w:webHidden/>
              </w:rPr>
              <w:instrText xml:space="preserve"> PAGEREF _Toc11650495 \h </w:instrText>
            </w:r>
            <w:r w:rsidR="00AA035F">
              <w:rPr>
                <w:noProof/>
                <w:webHidden/>
              </w:rPr>
            </w:r>
            <w:r w:rsidR="00AA035F">
              <w:rPr>
                <w:noProof/>
                <w:webHidden/>
              </w:rPr>
              <w:fldChar w:fldCharType="separate"/>
            </w:r>
            <w:r w:rsidR="008834E0">
              <w:rPr>
                <w:noProof/>
                <w:webHidden/>
              </w:rPr>
              <w:t>86</w:t>
            </w:r>
            <w:r w:rsidR="00AA035F">
              <w:rPr>
                <w:noProof/>
                <w:webHidden/>
              </w:rPr>
              <w:fldChar w:fldCharType="end"/>
            </w:r>
          </w:hyperlink>
        </w:p>
        <w:p w:rsidR="00AA035F" w:rsidRDefault="0016724B">
          <w:pPr>
            <w:pStyle w:val="31"/>
            <w:tabs>
              <w:tab w:val="right" w:leader="dot" w:pos="9345"/>
            </w:tabs>
            <w:rPr>
              <w:rFonts w:asciiTheme="minorHAnsi" w:eastAsiaTheme="minorEastAsia" w:hAnsiTheme="minorHAnsi"/>
              <w:noProof/>
              <w:sz w:val="22"/>
              <w:lang w:eastAsia="ru-RU"/>
            </w:rPr>
          </w:pPr>
          <w:hyperlink w:anchor="_Toc11650496" w:history="1">
            <w:r w:rsidR="00AA035F" w:rsidRPr="00F740D9">
              <w:rPr>
                <w:rStyle w:val="a4"/>
                <w:noProof/>
              </w:rPr>
              <w:t>3.6.3. Сравнительный подход</w:t>
            </w:r>
            <w:r w:rsidR="00AA035F">
              <w:rPr>
                <w:noProof/>
                <w:webHidden/>
              </w:rPr>
              <w:tab/>
            </w:r>
            <w:r w:rsidR="00AA035F">
              <w:rPr>
                <w:noProof/>
                <w:webHidden/>
              </w:rPr>
              <w:fldChar w:fldCharType="begin"/>
            </w:r>
            <w:r w:rsidR="00AA035F">
              <w:rPr>
                <w:noProof/>
                <w:webHidden/>
              </w:rPr>
              <w:instrText xml:space="preserve"> PAGEREF _Toc11650496 \h </w:instrText>
            </w:r>
            <w:r w:rsidR="00AA035F">
              <w:rPr>
                <w:noProof/>
                <w:webHidden/>
              </w:rPr>
            </w:r>
            <w:r w:rsidR="00AA035F">
              <w:rPr>
                <w:noProof/>
                <w:webHidden/>
              </w:rPr>
              <w:fldChar w:fldCharType="separate"/>
            </w:r>
            <w:r w:rsidR="008834E0">
              <w:rPr>
                <w:noProof/>
                <w:webHidden/>
              </w:rPr>
              <w:t>86</w:t>
            </w:r>
            <w:r w:rsidR="00AA035F">
              <w:rPr>
                <w:noProof/>
                <w:webHidden/>
              </w:rPr>
              <w:fldChar w:fldCharType="end"/>
            </w:r>
          </w:hyperlink>
        </w:p>
        <w:p w:rsidR="00AA035F" w:rsidRDefault="0016724B">
          <w:pPr>
            <w:pStyle w:val="31"/>
            <w:tabs>
              <w:tab w:val="right" w:leader="dot" w:pos="9345"/>
            </w:tabs>
            <w:rPr>
              <w:rFonts w:asciiTheme="minorHAnsi" w:eastAsiaTheme="minorEastAsia" w:hAnsiTheme="minorHAnsi"/>
              <w:noProof/>
              <w:sz w:val="22"/>
              <w:lang w:eastAsia="ru-RU"/>
            </w:rPr>
          </w:pPr>
          <w:hyperlink w:anchor="_Toc11650497" w:history="1">
            <w:r w:rsidR="00AA035F" w:rsidRPr="00F740D9">
              <w:rPr>
                <w:rStyle w:val="a4"/>
                <w:noProof/>
              </w:rPr>
              <w:t>3.6.4. Выбор подходов и методов, использованных при определении кадастровой стоимости объектов недвижимости</w:t>
            </w:r>
            <w:r w:rsidR="00AA035F">
              <w:rPr>
                <w:noProof/>
                <w:webHidden/>
              </w:rPr>
              <w:tab/>
            </w:r>
            <w:r w:rsidR="00AA035F">
              <w:rPr>
                <w:noProof/>
                <w:webHidden/>
              </w:rPr>
              <w:fldChar w:fldCharType="begin"/>
            </w:r>
            <w:r w:rsidR="00AA035F">
              <w:rPr>
                <w:noProof/>
                <w:webHidden/>
              </w:rPr>
              <w:instrText xml:space="preserve"> PAGEREF _Toc11650497 \h </w:instrText>
            </w:r>
            <w:r w:rsidR="00AA035F">
              <w:rPr>
                <w:noProof/>
                <w:webHidden/>
              </w:rPr>
            </w:r>
            <w:r w:rsidR="00AA035F">
              <w:rPr>
                <w:noProof/>
                <w:webHidden/>
              </w:rPr>
              <w:fldChar w:fldCharType="separate"/>
            </w:r>
            <w:r w:rsidR="008834E0">
              <w:rPr>
                <w:noProof/>
                <w:webHidden/>
              </w:rPr>
              <w:t>86</w:t>
            </w:r>
            <w:r w:rsidR="00AA035F">
              <w:rPr>
                <w:noProof/>
                <w:webHidden/>
              </w:rPr>
              <w:fldChar w:fldCharType="end"/>
            </w:r>
          </w:hyperlink>
        </w:p>
        <w:p w:rsidR="00AA035F" w:rsidRDefault="0016724B">
          <w:pPr>
            <w:pStyle w:val="24"/>
            <w:tabs>
              <w:tab w:val="right" w:leader="dot" w:pos="9345"/>
            </w:tabs>
            <w:rPr>
              <w:rFonts w:asciiTheme="minorHAnsi" w:eastAsiaTheme="minorEastAsia" w:hAnsiTheme="minorHAnsi"/>
              <w:noProof/>
              <w:sz w:val="22"/>
              <w:lang w:eastAsia="ru-RU"/>
            </w:rPr>
          </w:pPr>
          <w:hyperlink w:anchor="_Toc11650498" w:history="1">
            <w:r w:rsidR="00AA035F" w:rsidRPr="00F740D9">
              <w:rPr>
                <w:rStyle w:val="a4"/>
                <w:noProof/>
              </w:rPr>
              <w:t>3.7. Информация об определении кадастровой стоимости индивидуально в отношении объектов недвижимости</w:t>
            </w:r>
            <w:r w:rsidR="00AA035F">
              <w:rPr>
                <w:noProof/>
                <w:webHidden/>
              </w:rPr>
              <w:tab/>
            </w:r>
            <w:r w:rsidR="00AA035F">
              <w:rPr>
                <w:noProof/>
                <w:webHidden/>
              </w:rPr>
              <w:fldChar w:fldCharType="begin"/>
            </w:r>
            <w:r w:rsidR="00AA035F">
              <w:rPr>
                <w:noProof/>
                <w:webHidden/>
              </w:rPr>
              <w:instrText xml:space="preserve"> PAGEREF _Toc11650498 \h </w:instrText>
            </w:r>
            <w:r w:rsidR="00AA035F">
              <w:rPr>
                <w:noProof/>
                <w:webHidden/>
              </w:rPr>
            </w:r>
            <w:r w:rsidR="00AA035F">
              <w:rPr>
                <w:noProof/>
                <w:webHidden/>
              </w:rPr>
              <w:fldChar w:fldCharType="separate"/>
            </w:r>
            <w:r w:rsidR="008834E0">
              <w:rPr>
                <w:noProof/>
                <w:webHidden/>
              </w:rPr>
              <w:t>99</w:t>
            </w:r>
            <w:r w:rsidR="00AA035F">
              <w:rPr>
                <w:noProof/>
                <w:webHidden/>
              </w:rPr>
              <w:fldChar w:fldCharType="end"/>
            </w:r>
          </w:hyperlink>
        </w:p>
        <w:p w:rsidR="00AA035F" w:rsidRDefault="0016724B">
          <w:pPr>
            <w:pStyle w:val="31"/>
            <w:tabs>
              <w:tab w:val="right" w:leader="dot" w:pos="9345"/>
            </w:tabs>
            <w:rPr>
              <w:rFonts w:asciiTheme="minorHAnsi" w:eastAsiaTheme="minorEastAsia" w:hAnsiTheme="minorHAnsi"/>
              <w:noProof/>
              <w:sz w:val="22"/>
              <w:lang w:eastAsia="ru-RU"/>
            </w:rPr>
          </w:pPr>
          <w:hyperlink w:anchor="_Toc11650499" w:history="1">
            <w:r w:rsidR="00AA035F" w:rsidRPr="00F740D9">
              <w:rPr>
                <w:rStyle w:val="a4"/>
                <w:noProof/>
              </w:rPr>
              <w:t>3.7.1. Определения кадастровой стоимости типового (эталонного) объекта недвижимости.</w:t>
            </w:r>
            <w:r w:rsidR="00AA035F">
              <w:rPr>
                <w:noProof/>
                <w:webHidden/>
              </w:rPr>
              <w:tab/>
            </w:r>
            <w:r w:rsidR="00AA035F">
              <w:rPr>
                <w:noProof/>
                <w:webHidden/>
              </w:rPr>
              <w:fldChar w:fldCharType="begin"/>
            </w:r>
            <w:r w:rsidR="00AA035F">
              <w:rPr>
                <w:noProof/>
                <w:webHidden/>
              </w:rPr>
              <w:instrText xml:space="preserve"> PAGEREF _Toc11650499 \h </w:instrText>
            </w:r>
            <w:r w:rsidR="00AA035F">
              <w:rPr>
                <w:noProof/>
                <w:webHidden/>
              </w:rPr>
            </w:r>
            <w:r w:rsidR="00AA035F">
              <w:rPr>
                <w:noProof/>
                <w:webHidden/>
              </w:rPr>
              <w:fldChar w:fldCharType="separate"/>
            </w:r>
            <w:r w:rsidR="008834E0">
              <w:rPr>
                <w:noProof/>
                <w:webHidden/>
              </w:rPr>
              <w:t>99</w:t>
            </w:r>
            <w:r w:rsidR="00AA035F">
              <w:rPr>
                <w:noProof/>
                <w:webHidden/>
              </w:rPr>
              <w:fldChar w:fldCharType="end"/>
            </w:r>
          </w:hyperlink>
        </w:p>
        <w:p w:rsidR="00AA035F" w:rsidRDefault="0016724B">
          <w:pPr>
            <w:pStyle w:val="31"/>
            <w:tabs>
              <w:tab w:val="right" w:leader="dot" w:pos="9345"/>
            </w:tabs>
            <w:rPr>
              <w:rFonts w:asciiTheme="minorHAnsi" w:eastAsiaTheme="minorEastAsia" w:hAnsiTheme="minorHAnsi"/>
              <w:noProof/>
              <w:sz w:val="22"/>
              <w:lang w:eastAsia="ru-RU"/>
            </w:rPr>
          </w:pPr>
          <w:hyperlink w:anchor="_Toc11650500" w:history="1">
            <w:r w:rsidR="00AA035F" w:rsidRPr="00F740D9">
              <w:rPr>
                <w:rStyle w:val="a4"/>
                <w:noProof/>
              </w:rPr>
              <w:t>3.7.2. Описание вносимых корректировок в стоимость объектов недвижимости при распространении на них стоимости типового (эталонного) объекта недвижимости.</w:t>
            </w:r>
            <w:r w:rsidR="00AA035F">
              <w:rPr>
                <w:noProof/>
                <w:webHidden/>
              </w:rPr>
              <w:tab/>
            </w:r>
            <w:r w:rsidR="00AA035F">
              <w:rPr>
                <w:noProof/>
                <w:webHidden/>
              </w:rPr>
              <w:fldChar w:fldCharType="begin"/>
            </w:r>
            <w:r w:rsidR="00AA035F">
              <w:rPr>
                <w:noProof/>
                <w:webHidden/>
              </w:rPr>
              <w:instrText xml:space="preserve"> PAGEREF _Toc11650500 \h </w:instrText>
            </w:r>
            <w:r w:rsidR="00AA035F">
              <w:rPr>
                <w:noProof/>
                <w:webHidden/>
              </w:rPr>
            </w:r>
            <w:r w:rsidR="00AA035F">
              <w:rPr>
                <w:noProof/>
                <w:webHidden/>
              </w:rPr>
              <w:fldChar w:fldCharType="separate"/>
            </w:r>
            <w:r w:rsidR="008834E0">
              <w:rPr>
                <w:noProof/>
                <w:webHidden/>
              </w:rPr>
              <w:t>200</w:t>
            </w:r>
            <w:r w:rsidR="00AA035F">
              <w:rPr>
                <w:noProof/>
                <w:webHidden/>
              </w:rPr>
              <w:fldChar w:fldCharType="end"/>
            </w:r>
          </w:hyperlink>
        </w:p>
        <w:p w:rsidR="00AA035F" w:rsidRDefault="0016724B">
          <w:pPr>
            <w:pStyle w:val="31"/>
            <w:tabs>
              <w:tab w:val="right" w:leader="dot" w:pos="9345"/>
            </w:tabs>
            <w:rPr>
              <w:rFonts w:asciiTheme="minorHAnsi" w:eastAsiaTheme="minorEastAsia" w:hAnsiTheme="minorHAnsi"/>
              <w:noProof/>
              <w:sz w:val="22"/>
              <w:lang w:eastAsia="ru-RU"/>
            </w:rPr>
          </w:pPr>
          <w:hyperlink w:anchor="_Toc11650501" w:history="1">
            <w:r w:rsidR="00AA035F" w:rsidRPr="00F740D9">
              <w:rPr>
                <w:rStyle w:val="a4"/>
                <w:noProof/>
              </w:rPr>
              <w:t>3.7.3. Определение кадастровой стоимости объектов оценки</w:t>
            </w:r>
            <w:r w:rsidR="00AA035F">
              <w:rPr>
                <w:noProof/>
                <w:webHidden/>
              </w:rPr>
              <w:tab/>
            </w:r>
            <w:r w:rsidR="00AA035F">
              <w:rPr>
                <w:noProof/>
                <w:webHidden/>
              </w:rPr>
              <w:fldChar w:fldCharType="begin"/>
            </w:r>
            <w:r w:rsidR="00AA035F">
              <w:rPr>
                <w:noProof/>
                <w:webHidden/>
              </w:rPr>
              <w:instrText xml:space="preserve"> PAGEREF _Toc11650501 \h </w:instrText>
            </w:r>
            <w:r w:rsidR="00AA035F">
              <w:rPr>
                <w:noProof/>
                <w:webHidden/>
              </w:rPr>
            </w:r>
            <w:r w:rsidR="00AA035F">
              <w:rPr>
                <w:noProof/>
                <w:webHidden/>
              </w:rPr>
              <w:fldChar w:fldCharType="separate"/>
            </w:r>
            <w:r w:rsidR="008834E0">
              <w:rPr>
                <w:noProof/>
                <w:webHidden/>
              </w:rPr>
              <w:t>201</w:t>
            </w:r>
            <w:r w:rsidR="00AA035F">
              <w:rPr>
                <w:noProof/>
                <w:webHidden/>
              </w:rPr>
              <w:fldChar w:fldCharType="end"/>
            </w:r>
          </w:hyperlink>
        </w:p>
        <w:p w:rsidR="00AA035F" w:rsidRDefault="0016724B">
          <w:pPr>
            <w:pStyle w:val="13"/>
            <w:tabs>
              <w:tab w:val="right" w:leader="dot" w:pos="9345"/>
            </w:tabs>
            <w:rPr>
              <w:rFonts w:asciiTheme="minorHAnsi" w:eastAsiaTheme="minorEastAsia" w:hAnsiTheme="minorHAnsi"/>
              <w:noProof/>
              <w:sz w:val="22"/>
              <w:lang w:eastAsia="ru-RU"/>
            </w:rPr>
          </w:pPr>
          <w:hyperlink w:anchor="_Toc11650502" w:history="1">
            <w:r w:rsidR="00AA035F" w:rsidRPr="00F740D9">
              <w:rPr>
                <w:rStyle w:val="a4"/>
                <w:noProof/>
              </w:rPr>
              <w:t>4. Заключительная глава</w:t>
            </w:r>
            <w:r w:rsidR="00AA035F">
              <w:rPr>
                <w:noProof/>
                <w:webHidden/>
              </w:rPr>
              <w:tab/>
            </w:r>
            <w:r w:rsidR="00AA035F">
              <w:rPr>
                <w:noProof/>
                <w:webHidden/>
              </w:rPr>
              <w:fldChar w:fldCharType="begin"/>
            </w:r>
            <w:r w:rsidR="00AA035F">
              <w:rPr>
                <w:noProof/>
                <w:webHidden/>
              </w:rPr>
              <w:instrText xml:space="preserve"> PAGEREF _Toc11650502 \h </w:instrText>
            </w:r>
            <w:r w:rsidR="00AA035F">
              <w:rPr>
                <w:noProof/>
                <w:webHidden/>
              </w:rPr>
            </w:r>
            <w:r w:rsidR="00AA035F">
              <w:rPr>
                <w:noProof/>
                <w:webHidden/>
              </w:rPr>
              <w:fldChar w:fldCharType="separate"/>
            </w:r>
            <w:r w:rsidR="008834E0">
              <w:rPr>
                <w:noProof/>
                <w:webHidden/>
              </w:rPr>
              <w:t>201</w:t>
            </w:r>
            <w:r w:rsidR="00AA035F">
              <w:rPr>
                <w:noProof/>
                <w:webHidden/>
              </w:rPr>
              <w:fldChar w:fldCharType="end"/>
            </w:r>
          </w:hyperlink>
        </w:p>
        <w:p w:rsidR="00AA035F" w:rsidRDefault="0016724B">
          <w:pPr>
            <w:pStyle w:val="24"/>
            <w:tabs>
              <w:tab w:val="right" w:leader="dot" w:pos="9345"/>
            </w:tabs>
            <w:rPr>
              <w:rFonts w:asciiTheme="minorHAnsi" w:eastAsiaTheme="minorEastAsia" w:hAnsiTheme="minorHAnsi"/>
              <w:noProof/>
              <w:sz w:val="22"/>
              <w:lang w:eastAsia="ru-RU"/>
            </w:rPr>
          </w:pPr>
          <w:hyperlink w:anchor="_Toc11650503" w:history="1">
            <w:r w:rsidR="00AA035F" w:rsidRPr="00F740D9">
              <w:rPr>
                <w:rStyle w:val="a4"/>
                <w:noProof/>
              </w:rPr>
              <w:t>4.2. Проверка результатов определения кадастровой стоимости</w:t>
            </w:r>
            <w:r w:rsidR="00AA035F">
              <w:rPr>
                <w:noProof/>
                <w:webHidden/>
              </w:rPr>
              <w:tab/>
            </w:r>
            <w:r w:rsidR="00AA035F">
              <w:rPr>
                <w:noProof/>
                <w:webHidden/>
              </w:rPr>
              <w:fldChar w:fldCharType="begin"/>
            </w:r>
            <w:r w:rsidR="00AA035F">
              <w:rPr>
                <w:noProof/>
                <w:webHidden/>
              </w:rPr>
              <w:instrText xml:space="preserve"> PAGEREF _Toc11650503 \h </w:instrText>
            </w:r>
            <w:r w:rsidR="00AA035F">
              <w:rPr>
                <w:noProof/>
                <w:webHidden/>
              </w:rPr>
            </w:r>
            <w:r w:rsidR="00AA035F">
              <w:rPr>
                <w:noProof/>
                <w:webHidden/>
              </w:rPr>
              <w:fldChar w:fldCharType="separate"/>
            </w:r>
            <w:r w:rsidR="008834E0">
              <w:rPr>
                <w:noProof/>
                <w:webHidden/>
              </w:rPr>
              <w:t>203</w:t>
            </w:r>
            <w:r w:rsidR="00AA035F">
              <w:rPr>
                <w:noProof/>
                <w:webHidden/>
              </w:rPr>
              <w:fldChar w:fldCharType="end"/>
            </w:r>
          </w:hyperlink>
        </w:p>
        <w:p w:rsidR="00AA035F" w:rsidRDefault="0016724B">
          <w:pPr>
            <w:pStyle w:val="24"/>
            <w:tabs>
              <w:tab w:val="right" w:leader="dot" w:pos="9345"/>
            </w:tabs>
            <w:rPr>
              <w:rFonts w:asciiTheme="minorHAnsi" w:eastAsiaTheme="minorEastAsia" w:hAnsiTheme="minorHAnsi"/>
              <w:noProof/>
              <w:sz w:val="22"/>
              <w:lang w:eastAsia="ru-RU"/>
            </w:rPr>
          </w:pPr>
          <w:hyperlink w:anchor="_Toc11650504" w:history="1">
            <w:r w:rsidR="00AA035F" w:rsidRPr="00F740D9">
              <w:rPr>
                <w:rStyle w:val="a4"/>
                <w:noProof/>
              </w:rPr>
              <w:t>4.3. Проверка качества процессов определения кадастровой стоимости</w:t>
            </w:r>
            <w:r w:rsidR="00AA035F">
              <w:rPr>
                <w:noProof/>
                <w:webHidden/>
              </w:rPr>
              <w:tab/>
            </w:r>
            <w:r w:rsidR="00AA035F">
              <w:rPr>
                <w:noProof/>
                <w:webHidden/>
              </w:rPr>
              <w:fldChar w:fldCharType="begin"/>
            </w:r>
            <w:r w:rsidR="00AA035F">
              <w:rPr>
                <w:noProof/>
                <w:webHidden/>
              </w:rPr>
              <w:instrText xml:space="preserve"> PAGEREF _Toc11650504 \h </w:instrText>
            </w:r>
            <w:r w:rsidR="00AA035F">
              <w:rPr>
                <w:noProof/>
                <w:webHidden/>
              </w:rPr>
            </w:r>
            <w:r w:rsidR="00AA035F">
              <w:rPr>
                <w:noProof/>
                <w:webHidden/>
              </w:rPr>
              <w:fldChar w:fldCharType="separate"/>
            </w:r>
            <w:r w:rsidR="008834E0">
              <w:rPr>
                <w:noProof/>
                <w:webHidden/>
              </w:rPr>
              <w:t>207</w:t>
            </w:r>
            <w:r w:rsidR="00AA035F">
              <w:rPr>
                <w:noProof/>
                <w:webHidden/>
              </w:rPr>
              <w:fldChar w:fldCharType="end"/>
            </w:r>
          </w:hyperlink>
        </w:p>
        <w:p w:rsidR="00AA035F" w:rsidRDefault="0016724B">
          <w:pPr>
            <w:pStyle w:val="13"/>
            <w:tabs>
              <w:tab w:val="right" w:leader="dot" w:pos="9345"/>
            </w:tabs>
            <w:rPr>
              <w:rFonts w:asciiTheme="minorHAnsi" w:eastAsiaTheme="minorEastAsia" w:hAnsiTheme="minorHAnsi"/>
              <w:noProof/>
              <w:sz w:val="22"/>
              <w:lang w:eastAsia="ru-RU"/>
            </w:rPr>
          </w:pPr>
          <w:hyperlink w:anchor="_Toc11650505" w:history="1">
            <w:r w:rsidR="00AA035F" w:rsidRPr="00F740D9">
              <w:rPr>
                <w:rStyle w:val="a4"/>
                <w:noProof/>
              </w:rPr>
              <w:t>5. Приложения</w:t>
            </w:r>
            <w:r w:rsidR="00AA035F">
              <w:rPr>
                <w:noProof/>
                <w:webHidden/>
              </w:rPr>
              <w:tab/>
            </w:r>
            <w:r w:rsidR="00AA035F">
              <w:rPr>
                <w:noProof/>
                <w:webHidden/>
              </w:rPr>
              <w:fldChar w:fldCharType="begin"/>
            </w:r>
            <w:r w:rsidR="00AA035F">
              <w:rPr>
                <w:noProof/>
                <w:webHidden/>
              </w:rPr>
              <w:instrText xml:space="preserve"> PAGEREF _Toc11650505 \h </w:instrText>
            </w:r>
            <w:r w:rsidR="00AA035F">
              <w:rPr>
                <w:noProof/>
                <w:webHidden/>
              </w:rPr>
            </w:r>
            <w:r w:rsidR="00AA035F">
              <w:rPr>
                <w:noProof/>
                <w:webHidden/>
              </w:rPr>
              <w:fldChar w:fldCharType="separate"/>
            </w:r>
            <w:r w:rsidR="008834E0">
              <w:rPr>
                <w:noProof/>
                <w:webHidden/>
              </w:rPr>
              <w:t>207</w:t>
            </w:r>
            <w:r w:rsidR="00AA035F">
              <w:rPr>
                <w:noProof/>
                <w:webHidden/>
              </w:rPr>
              <w:fldChar w:fldCharType="end"/>
            </w:r>
          </w:hyperlink>
        </w:p>
        <w:p w:rsidR="001C506B" w:rsidRDefault="001C506B">
          <w:r w:rsidRPr="00715FB7">
            <w:rPr>
              <w:bCs/>
            </w:rPr>
            <w:fldChar w:fldCharType="end"/>
          </w:r>
        </w:p>
      </w:sdtContent>
    </w:sdt>
    <w:p w:rsidR="00877435" w:rsidRPr="00100F0E" w:rsidRDefault="00877435">
      <w:pPr>
        <w:rPr>
          <w:rFonts w:cs="Times New Roman"/>
          <w:b/>
          <w:smallCaps/>
          <w:szCs w:val="24"/>
        </w:rPr>
      </w:pPr>
    </w:p>
    <w:p w:rsidR="00790DC5" w:rsidRDefault="00790DC5">
      <w:pPr>
        <w:rPr>
          <w:rFonts w:eastAsiaTheme="majorEastAsia" w:cs="Times New Roman"/>
          <w:b/>
          <w:smallCaps/>
          <w:szCs w:val="24"/>
        </w:rPr>
      </w:pPr>
      <w:r>
        <w:br w:type="page"/>
      </w:r>
    </w:p>
    <w:p w:rsidR="00100F0E" w:rsidRDefault="00100F0E" w:rsidP="00100F0E">
      <w:pPr>
        <w:pStyle w:val="11"/>
      </w:pPr>
      <w:bookmarkStart w:id="0" w:name="_Toc11650462"/>
      <w:r w:rsidRPr="00100F0E">
        <w:lastRenderedPageBreak/>
        <w:t>1. Основные термины и определения</w:t>
      </w:r>
      <w:bookmarkEnd w:id="0"/>
    </w:p>
    <w:p w:rsidR="00877435" w:rsidRDefault="00877435" w:rsidP="00FA1753">
      <w:pPr>
        <w:pStyle w:val="22"/>
      </w:pPr>
      <w:bookmarkStart w:id="1" w:name="_Toc11650463"/>
      <w:r w:rsidRPr="00877435">
        <w:t>1.1. Основные термины, используемые в отчете и их определения</w:t>
      </w:r>
      <w:bookmarkEnd w:id="1"/>
    </w:p>
    <w:p w:rsidR="00524BB2" w:rsidRDefault="00524BB2" w:rsidP="00524BB2">
      <w:pPr>
        <w:pStyle w:val="25"/>
      </w:pPr>
      <w:r>
        <w:rPr>
          <w:i/>
        </w:rPr>
        <w:t xml:space="preserve">Вид использования объекта недвижимости - </w:t>
      </w:r>
      <w:r>
        <w:t>использование в соответствии с его фактическим разрешенным использованием.</w:t>
      </w:r>
    </w:p>
    <w:p w:rsidR="00524BB2" w:rsidRDefault="00524BB2" w:rsidP="00524BB2">
      <w:pPr>
        <w:pStyle w:val="25"/>
      </w:pPr>
      <w:r>
        <w:rPr>
          <w:i/>
        </w:rPr>
        <w:t xml:space="preserve">Государственная кадастровая оценка - </w:t>
      </w:r>
      <w:r>
        <w:t>совокупность установленных частью 3 статьи 6 Федерального закона от 3 июля 2016 г. № 237-ФЗ «О государственной кадастровой оценке» (далее – ФЗ №237) процедур, направленных на определение кадастровой стоимости и осуществляемых в порядке, ФЗ № 237.</w:t>
      </w:r>
    </w:p>
    <w:p w:rsidR="00524BB2" w:rsidRDefault="00524BB2" w:rsidP="00524BB2">
      <w:pPr>
        <w:pStyle w:val="25"/>
      </w:pPr>
      <w:r>
        <w:rPr>
          <w:i/>
        </w:rPr>
        <w:t xml:space="preserve">Группировка объектов оценки - </w:t>
      </w:r>
      <w:r>
        <w:rPr>
          <w:rFonts w:eastAsiaTheme="minorHAnsi"/>
        </w:rPr>
        <w:t>объединение в группы (подгруппы) объектов на основе сегментации объектов недвижимости.</w:t>
      </w:r>
    </w:p>
    <w:p w:rsidR="00524BB2" w:rsidRDefault="00524BB2" w:rsidP="00524BB2">
      <w:pPr>
        <w:pStyle w:val="25"/>
      </w:pPr>
      <w:r>
        <w:rPr>
          <w:i/>
        </w:rPr>
        <w:t xml:space="preserve">Дата определения кадастровой стоимости - </w:t>
      </w:r>
      <w:r>
        <w:t>дата, по состоянию на которую осуществляется определение кадастровой стоимости при проведении государственной кадастровой оценки.</w:t>
      </w:r>
    </w:p>
    <w:p w:rsidR="00524BB2" w:rsidRDefault="00524BB2" w:rsidP="00524BB2">
      <w:pPr>
        <w:pStyle w:val="25"/>
        <w:rPr>
          <w:rFonts w:eastAsia="Calibri"/>
          <w:u w:val="single"/>
        </w:rPr>
      </w:pPr>
      <w:r>
        <w:rPr>
          <w:i/>
        </w:rPr>
        <w:t xml:space="preserve">Дисконтирование - </w:t>
      </w:r>
      <w:r>
        <w:rPr>
          <w:rFonts w:eastAsia="Calibri"/>
        </w:rPr>
        <w:t>процесс определения текущей стоимости будущего дохода.</w:t>
      </w:r>
    </w:p>
    <w:p w:rsidR="00524BB2" w:rsidRDefault="00524BB2" w:rsidP="00524BB2">
      <w:pPr>
        <w:pStyle w:val="25"/>
      </w:pPr>
      <w:r>
        <w:rPr>
          <w:i/>
        </w:rPr>
        <w:t>Доходный подход</w:t>
      </w:r>
      <w:r>
        <w:t xml:space="preserve"> - подход, основанный на определении ожидаемых доходов от использования объектов недвижимости.</w:t>
      </w:r>
    </w:p>
    <w:p w:rsidR="00524BB2" w:rsidRDefault="00524BB2" w:rsidP="00524BB2">
      <w:pPr>
        <w:pStyle w:val="25"/>
      </w:pPr>
      <w:r>
        <w:rPr>
          <w:i/>
        </w:rPr>
        <w:t>Затратный подход</w:t>
      </w:r>
      <w:r>
        <w:t xml:space="preserve"> - подход, основанный на определении затрат, необходимых для приобретения, воспроизводства или замещения объекта недвижимости.</w:t>
      </w:r>
    </w:p>
    <w:p w:rsidR="00524BB2" w:rsidRDefault="00524BB2" w:rsidP="00524BB2">
      <w:pPr>
        <w:pStyle w:val="25"/>
      </w:pPr>
      <w:r>
        <w:rPr>
          <w:i/>
        </w:rPr>
        <w:t xml:space="preserve">Земельный участок - </w:t>
      </w:r>
      <w:r>
        <w:t>объект права собственности и иных предусмотренных Земельным кодексом Российской Федерации от 25.10.2001 № 136-ФЗ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524BB2" w:rsidRDefault="00524BB2" w:rsidP="00524BB2">
      <w:pPr>
        <w:pStyle w:val="25"/>
      </w:pPr>
      <w:r>
        <w:rPr>
          <w:i/>
        </w:rPr>
        <w:t>Зонирование земель</w:t>
      </w:r>
      <w:r>
        <w:t xml:space="preserve"> - разделение земельных массивов на земельные участки с различным целевым назначением и правовым режимом использования.</w:t>
      </w:r>
    </w:p>
    <w:p w:rsidR="00524BB2" w:rsidRDefault="00524BB2" w:rsidP="00524BB2">
      <w:pPr>
        <w:pStyle w:val="25"/>
      </w:pPr>
      <w:r>
        <w:rPr>
          <w:i/>
        </w:rPr>
        <w:t>Индивидуальная оценка</w:t>
      </w:r>
      <w:r>
        <w:t xml:space="preserve"> - процесс определения кадастровой стоимости индивидуально в отношении объекта недвижимости на основе подходов к оценке (сравнительный, и (или) затратный, и (или) доходный подходы к оценке).</w:t>
      </w:r>
    </w:p>
    <w:p w:rsidR="00524BB2" w:rsidRDefault="00524BB2" w:rsidP="00524BB2">
      <w:pPr>
        <w:pStyle w:val="25"/>
      </w:pPr>
      <w:r>
        <w:rPr>
          <w:i/>
        </w:rPr>
        <w:t xml:space="preserve">Инфляция - </w:t>
      </w:r>
      <w:r>
        <w:t>устойчивая тенденция повышения цен и заработной платы в денежном выражении (Экономика. Толковый словарь. - М.: «ИНФРА-М», Издательство «Весь Мир». Дж. Блэк. Общая редакция: д.э.н. Осадчая И.М. 2000.)</w:t>
      </w:r>
    </w:p>
    <w:p w:rsidR="00524BB2" w:rsidRDefault="00524BB2" w:rsidP="00524BB2">
      <w:pPr>
        <w:pStyle w:val="25"/>
      </w:pPr>
      <w:r>
        <w:rPr>
          <w:i/>
        </w:rPr>
        <w:t>Итоговая величина стоимости</w:t>
      </w:r>
      <w:r>
        <w:t xml:space="preserve"> - стоимость объекта оценки, рассчитанная при использовании подходов к оценке и обоснованного Исполнителем согласования (обобщения) результатов, полученных в рамках применения различных подходов к оценке.</w:t>
      </w:r>
    </w:p>
    <w:p w:rsidR="00524BB2" w:rsidRDefault="00524BB2" w:rsidP="00524BB2">
      <w:pPr>
        <w:pStyle w:val="25"/>
      </w:pPr>
      <w:r>
        <w:rPr>
          <w:i/>
        </w:rPr>
        <w:t>Кадастровое деление</w:t>
      </w:r>
      <w:r>
        <w:t xml:space="preserve"> - деление территории Российской Федерации на кадастровые округа, кадастровые районы и кадастровые кварталы (единицы кадастрового деления) в целях присвоения объектам недвижимости кадастровых номеров.</w:t>
      </w:r>
    </w:p>
    <w:p w:rsidR="00524BB2" w:rsidRDefault="00524BB2" w:rsidP="00524BB2">
      <w:pPr>
        <w:pStyle w:val="25"/>
      </w:pPr>
      <w:r>
        <w:rPr>
          <w:i/>
        </w:rPr>
        <w:t>Кадастровая стоимость</w:t>
      </w:r>
      <w:r>
        <w:t xml:space="preserve"> - стоимость объекта недвижимости, определенная в порядке, предусмотренном ФЗ № 237, в результате проведения государственной кадастровой оценки в соответствии с Приказом Минэкономразвития России от 12.05.2017 № 226 «Об утверждении методических указаний о государственной кадастровой оценке» или в соответствии со статьей 16, 20, 21 или 22 ФЗ № 237.</w:t>
      </w:r>
    </w:p>
    <w:p w:rsidR="00524BB2" w:rsidRDefault="00524BB2" w:rsidP="00524BB2">
      <w:pPr>
        <w:pStyle w:val="25"/>
        <w:rPr>
          <w:rFonts w:eastAsia="Calibri"/>
          <w:i/>
          <w:color w:val="44546A" w:themeColor="text2"/>
        </w:rPr>
      </w:pPr>
      <w:r>
        <w:rPr>
          <w:i/>
        </w:rPr>
        <w:t>Коэффициент капитализации</w:t>
      </w:r>
      <w:r>
        <w:rPr>
          <w:rFonts w:eastAsia="Calibri"/>
        </w:rPr>
        <w:t xml:space="preserve"> - коэффициент, отражающий взаимосвязь между наиболее типичным доходом года оценки и рыночной стоимостью актива. </w:t>
      </w:r>
    </w:p>
    <w:p w:rsidR="00524BB2" w:rsidRDefault="00524BB2" w:rsidP="00524BB2">
      <w:pPr>
        <w:pStyle w:val="25"/>
        <w:rPr>
          <w:rFonts w:eastAsia="Calibri"/>
        </w:rPr>
      </w:pPr>
      <w:r>
        <w:rPr>
          <w:rFonts w:eastAsia="Calibri"/>
          <w:i/>
        </w:rPr>
        <w:t>Массовая оценка недвижимости</w:t>
      </w:r>
      <w:r>
        <w:rPr>
          <w:rFonts w:eastAsia="Calibri"/>
        </w:rPr>
        <w:t xml:space="preserve"> - процесс определения стоимости при группировании объектов оценки, имеющих схожие характеристики, в рамках которого </w:t>
      </w:r>
      <w:r>
        <w:rPr>
          <w:rFonts w:eastAsia="Calibri"/>
        </w:rPr>
        <w:lastRenderedPageBreak/>
        <w:t xml:space="preserve">используются математические и иные методы моделирования стоимости на основе подходов к оценке. </w:t>
      </w:r>
    </w:p>
    <w:p w:rsidR="00524BB2" w:rsidRDefault="00524BB2" w:rsidP="00524BB2">
      <w:pPr>
        <w:pStyle w:val="25"/>
        <w:rPr>
          <w:rFonts w:eastAsia="Calibri"/>
          <w:u w:val="single"/>
        </w:rPr>
      </w:pPr>
      <w:r>
        <w:rPr>
          <w:rFonts w:eastAsia="Calibri"/>
        </w:rPr>
        <w:t>В массовой оценке одновременно оценивается большая группа объектов, при которой анализируется такое количество ценообразующих факторов, которое присуще достаточно большому количеству однородных объектов-аналогов, и в процессе обработки этой информации широко используются методы статистического анализа с привлечением программного обеспечения компьютеров (МО возможна любым из трех методов оценки: затратным, доходным, сравнительных продаж).</w:t>
      </w:r>
    </w:p>
    <w:p w:rsidR="00524BB2" w:rsidRDefault="00524BB2" w:rsidP="00524BB2">
      <w:pPr>
        <w:pStyle w:val="25"/>
      </w:pPr>
      <w:r>
        <w:rPr>
          <w:i/>
        </w:rPr>
        <w:t>Методы массовой оценки</w:t>
      </w:r>
      <w:r>
        <w:t xml:space="preserve"> - методы, при которых осуществляется построение единых для групп объектов недвижимости, имеющих схожие характеристики, моделей определения кадастровой стоимости. </w:t>
      </w:r>
    </w:p>
    <w:p w:rsidR="00524BB2" w:rsidRDefault="00524BB2" w:rsidP="00524BB2">
      <w:pPr>
        <w:pStyle w:val="25"/>
      </w:pPr>
      <w:r>
        <w:rPr>
          <w:i/>
        </w:rPr>
        <w:t>Методология подхода (затратного, доходного, сравнительного) к оценке</w:t>
      </w:r>
      <w:r>
        <w:t xml:space="preserve"> - последовательность процедур, позволяющая на основе существенной для данного метода информации определить стоимость объекта недвижимости в рамках одного из подходов к оценке (п. 1.3. Методических указаний о государственной кадастровой оценке, утвержденных Приказом Минэкономразвития России от 12.05.2017 № 226).</w:t>
      </w:r>
    </w:p>
    <w:p w:rsidR="00524BB2" w:rsidRDefault="00524BB2" w:rsidP="00524BB2">
      <w:pPr>
        <w:pStyle w:val="25"/>
        <w:rPr>
          <w:rFonts w:eastAsia="Calibri"/>
        </w:rPr>
      </w:pPr>
      <w:r>
        <w:rPr>
          <w:rFonts w:eastAsia="Calibri"/>
          <w:i/>
        </w:rPr>
        <w:t>Метод дисконтированных денежных потоков</w:t>
      </w:r>
      <w:r>
        <w:rPr>
          <w:rFonts w:eastAsia="Calibri"/>
        </w:rPr>
        <w:t xml:space="preserve"> - метод капитализации по норме отдачи на капитал, при котором отдельно дисконтируется денежный поток каждого года эксплуатации оцениваемого актива, включая денежный поток от его перепродажи в конце периода владения с использованием индивидуальной (текущей) или конечной нормы отдачи на капитал. </w:t>
      </w:r>
    </w:p>
    <w:p w:rsidR="00524BB2" w:rsidRDefault="00524BB2" w:rsidP="00524BB2">
      <w:pPr>
        <w:pStyle w:val="25"/>
        <w:rPr>
          <w:rFonts w:eastAsia="Calibri"/>
        </w:rPr>
      </w:pPr>
      <w:r>
        <w:rPr>
          <w:rFonts w:eastAsia="Calibri"/>
          <w:i/>
        </w:rPr>
        <w:t xml:space="preserve">Метод капитализации по норме отдачи на капитал - </w:t>
      </w:r>
      <w:r>
        <w:rPr>
          <w:rFonts w:eastAsia="Calibri"/>
        </w:rPr>
        <w:t xml:space="preserve">метод оценки стоимости доходного актива, основанный на преобразовании всех денежных потоков как сальдо реальных денег, которые он генерирует в процессе своей экономической жизни, в стоимость путем дисконтирования их на дату оценки с использованием нормы отдачи на капитал, извлекаемой из рынка альтернативных по уровню рисков инвестиций. </w:t>
      </w:r>
    </w:p>
    <w:p w:rsidR="00524BB2" w:rsidRDefault="00524BB2" w:rsidP="00524BB2">
      <w:pPr>
        <w:pStyle w:val="25"/>
        <w:rPr>
          <w:rFonts w:eastAsia="Calibri"/>
        </w:rPr>
      </w:pPr>
      <w:r>
        <w:rPr>
          <w:rFonts w:eastAsia="Calibri"/>
          <w:i/>
        </w:rPr>
        <w:t>Метод капитализации по расчетным моделям</w:t>
      </w:r>
      <w:r>
        <w:rPr>
          <w:rFonts w:eastAsia="Calibri"/>
        </w:rPr>
        <w:t xml:space="preserve"> - метод капитализации по норме отдачи на капитал, при котором доход первого года преобразуется в стоимость с использованием формализованных расчетных моделей дохода и стоимости, полученных на основе анализа тенденций их изменения в будущем. </w:t>
      </w:r>
    </w:p>
    <w:p w:rsidR="00524BB2" w:rsidRDefault="00524BB2" w:rsidP="00524BB2">
      <w:pPr>
        <w:pStyle w:val="25"/>
        <w:rPr>
          <w:rFonts w:eastAsia="Calibri"/>
        </w:rPr>
      </w:pPr>
      <w:r>
        <w:rPr>
          <w:rFonts w:eastAsia="Calibri"/>
          <w:i/>
        </w:rPr>
        <w:t>Метод прямой капитализации</w:t>
      </w:r>
      <w:r>
        <w:rPr>
          <w:rFonts w:eastAsia="Calibri"/>
        </w:rPr>
        <w:t xml:space="preserve"> - метод оценки стоимости доходного актива, основанный на прямом преобразовании наиболее типичного дохода в стоимость путем деления его на коэффициент капитализации, полученный на основе анализа рыночных данных о соотношениях дохода к стоимости активов, аналогичных оцениваемому.</w:t>
      </w:r>
    </w:p>
    <w:p w:rsidR="00524BB2" w:rsidRDefault="00524BB2" w:rsidP="00524BB2">
      <w:pPr>
        <w:pStyle w:val="25"/>
        <w:rPr>
          <w:rFonts w:eastAsia="Calibri"/>
        </w:rPr>
      </w:pPr>
      <w:r>
        <w:rPr>
          <w:rFonts w:eastAsia="Calibri"/>
          <w:i/>
        </w:rPr>
        <w:t>Наиболее эффективное использование</w:t>
      </w:r>
      <w:r>
        <w:rPr>
          <w:rFonts w:eastAsia="Calibri"/>
        </w:rPr>
        <w:t xml:space="preserve"> - это разумное, наиболее вероятное и законное использование объекта недвижимости (свободного или улучшенного земельного участка), которое физически возможно, юридически не противопоказано, финансово осуществимо и в результате, которого стоимость объекта будет максимальной.</w:t>
      </w:r>
    </w:p>
    <w:p w:rsidR="00524BB2" w:rsidRDefault="00524BB2" w:rsidP="00524BB2">
      <w:pPr>
        <w:pStyle w:val="25"/>
        <w:rPr>
          <w:rFonts w:eastAsia="Calibri"/>
        </w:rPr>
      </w:pPr>
      <w:r>
        <w:rPr>
          <w:rFonts w:eastAsia="Calibri"/>
          <w:i/>
        </w:rPr>
        <w:t>Недвижимое имущество</w:t>
      </w:r>
      <w:r>
        <w:rPr>
          <w:rFonts w:eastAsia="Calibri"/>
        </w:rPr>
        <w:t xml:space="preserve"> (недвижимость) - земельные участки, участки недр, обособленные водные объекты и все, что прочно связанно с землей. К недвижимости относятся объекты, расположенные на поверхности земли и под ней, перемещение которых без несоразмерного ущерба их назначению невозможно – здания, сооружения, объекты незавершенного строительства, многолетние насаждения и т.п.</w:t>
      </w:r>
    </w:p>
    <w:p w:rsidR="00524BB2" w:rsidRDefault="00524BB2" w:rsidP="00524BB2">
      <w:pPr>
        <w:pStyle w:val="25"/>
        <w:rPr>
          <w:rFonts w:eastAsia="Calibri"/>
        </w:rPr>
      </w:pPr>
      <w:r>
        <w:rPr>
          <w:rFonts w:eastAsia="Calibri"/>
          <w:i/>
        </w:rPr>
        <w:t>Норма капитализации</w:t>
      </w:r>
      <w:r>
        <w:rPr>
          <w:rFonts w:eastAsia="Calibri"/>
        </w:rPr>
        <w:t xml:space="preserve"> - отношение чистого операционного дохода к стоимости. </w:t>
      </w:r>
    </w:p>
    <w:p w:rsidR="00524BB2" w:rsidRDefault="00524BB2" w:rsidP="00524BB2">
      <w:pPr>
        <w:pStyle w:val="25"/>
      </w:pPr>
      <w:r>
        <w:rPr>
          <w:i/>
        </w:rPr>
        <w:t xml:space="preserve">Объект-аналог - </w:t>
      </w:r>
      <w:r>
        <w:t xml:space="preserve">объект, сходный по основным экономическим, материальным, техническим, и другим характеристикам, определяющим его стоимость (п. 10 Федерального стандарта оценки «Общие понятия оценки, подходы и требования к </w:t>
      </w:r>
      <w:r>
        <w:lastRenderedPageBreak/>
        <w:t>проведению оценки (ФСО № 1)», утвержденного Приказом Минэкономразвития России от 20.05.2015 № 297).</w:t>
      </w:r>
    </w:p>
    <w:p w:rsidR="00524BB2" w:rsidRDefault="00524BB2" w:rsidP="00524BB2">
      <w:pPr>
        <w:pStyle w:val="25"/>
      </w:pPr>
      <w:r>
        <w:rPr>
          <w:i/>
        </w:rPr>
        <w:t>Объекты оценки</w:t>
      </w:r>
      <w:r>
        <w:t xml:space="preserve"> </w:t>
      </w:r>
      <w:r w:rsidR="00710223">
        <w:t>–</w:t>
      </w:r>
      <w:r>
        <w:t xml:space="preserve"> </w:t>
      </w:r>
      <w:r w:rsidR="00710223">
        <w:t>земельные участки в составе земель водного фонда</w:t>
      </w:r>
      <w:r>
        <w:t>, учтенные в едином государственном реестре недвижимости по состоянию на 01.01.201</w:t>
      </w:r>
      <w:r w:rsidR="009B5BA1">
        <w:t>9</w:t>
      </w:r>
      <w:r>
        <w:t>.</w:t>
      </w:r>
    </w:p>
    <w:p w:rsidR="00524BB2" w:rsidRDefault="00524BB2" w:rsidP="00524BB2">
      <w:pPr>
        <w:pStyle w:val="25"/>
      </w:pPr>
      <w:r>
        <w:rPr>
          <w:i/>
        </w:rPr>
        <w:t>Обременения (ограничения) объекта недвижимости</w:t>
      </w:r>
      <w:r>
        <w:t xml:space="preserve"> - наличие установленных законом или уполномоченными органами в предусмотренном законном порядке условий, запрещений, стесняющих правообладателя при осуществлении права собственности или иных вещных прав.</w:t>
      </w:r>
    </w:p>
    <w:p w:rsidR="00524BB2" w:rsidRDefault="00524BB2" w:rsidP="00524BB2">
      <w:pPr>
        <w:pStyle w:val="25"/>
      </w:pPr>
      <w:r>
        <w:rPr>
          <w:i/>
        </w:rPr>
        <w:t xml:space="preserve">Определение кадастровой стоимости - </w:t>
      </w:r>
      <w:r>
        <w:t>расчет наиболее вероятной цены объекта недвижимости, по которой он может быть приобретен, исходя из возможности продолжения фактического вида его использования независимо от ограничений на распоряжение этим объектом недвижимости (п. 1.3. Методических указаний о государственной кадастровой оценке, утвержденных Приказом Минэкономразвития России от 12.05.2017 № 226).</w:t>
      </w:r>
    </w:p>
    <w:p w:rsidR="00524BB2" w:rsidRDefault="00524BB2" w:rsidP="00524BB2">
      <w:pPr>
        <w:pStyle w:val="25"/>
        <w:rPr>
          <w:rFonts w:eastAsiaTheme="minorHAnsi"/>
        </w:rPr>
      </w:pPr>
      <w:r>
        <w:rPr>
          <w:rFonts w:eastAsiaTheme="minorHAnsi"/>
          <w:bCs/>
          <w:i/>
        </w:rPr>
        <w:t>Оценочное зонирование</w:t>
      </w:r>
      <w:r>
        <w:rPr>
          <w:rFonts w:eastAsiaTheme="minorHAnsi"/>
        </w:rPr>
        <w:t xml:space="preserve"> - разделение территории, на которой проводится государственная кадастровая оценка, на ценовые зоны, проводится только в отношении тех сегментов рынка недвижимости, по которым существует достаточная рыночная информация. Целью оценочного зонирования является представление в графическом и семантическом виде информации о сложившейся на дату определения кадастровой стоимости ситуации в различных сегментах рынка недвижимости, представленных в конкретных ценовых зонах.</w:t>
      </w:r>
    </w:p>
    <w:p w:rsidR="00524BB2" w:rsidRDefault="00524BB2" w:rsidP="00524BB2">
      <w:pPr>
        <w:pStyle w:val="25"/>
      </w:pPr>
      <w:r>
        <w:rPr>
          <w:i/>
        </w:rPr>
        <w:t>Перечень объектов оценки</w:t>
      </w:r>
      <w:r>
        <w:t xml:space="preserve"> - сведения обо всех объектах недвижимости, указанных в решении о проведении государственной кадастровой оценки. Данный перечень формируется органом регистрации прав на основании решения о проведении государственной кадастровой оценки (ст. 13 </w:t>
      </w:r>
      <w:bookmarkStart w:id="2" w:name="_Hlk506301037"/>
      <w:r>
        <w:t>Федерального Закона от 03.07.2016 №237-ФЗ «О государственной кадастровой оценке»</w:t>
      </w:r>
      <w:bookmarkEnd w:id="2"/>
      <w:r>
        <w:t>).</w:t>
      </w:r>
    </w:p>
    <w:p w:rsidR="00524BB2" w:rsidRDefault="00524BB2" w:rsidP="00524BB2">
      <w:pPr>
        <w:pStyle w:val="25"/>
        <w:rPr>
          <w:rFonts w:eastAsiaTheme="minorHAnsi"/>
        </w:rPr>
      </w:pPr>
      <w:r>
        <w:rPr>
          <w:rFonts w:eastAsiaTheme="minorHAnsi"/>
          <w:i/>
        </w:rPr>
        <w:t>Право собственности</w:t>
      </w:r>
      <w:r>
        <w:rPr>
          <w:rFonts w:eastAsiaTheme="minorHAnsi"/>
        </w:rPr>
        <w:t xml:space="preserve"> - определенная совокупность правомочий, принадлежащих лицу- правообладателю. Собственнику принадлежат правомочия владения, пользования и распоряжения своим имуществом.</w:t>
      </w:r>
    </w:p>
    <w:p w:rsidR="00524BB2" w:rsidRDefault="00524BB2" w:rsidP="00524BB2">
      <w:pPr>
        <w:pStyle w:val="25"/>
        <w:rPr>
          <w:rFonts w:eastAsiaTheme="minorHAnsi"/>
        </w:rPr>
      </w:pPr>
      <w:r>
        <w:rPr>
          <w:rFonts w:eastAsiaTheme="minorHAnsi"/>
          <w:i/>
        </w:rPr>
        <w:t>Предложение</w:t>
      </w:r>
      <w:r>
        <w:rPr>
          <w:rFonts w:eastAsiaTheme="minorHAnsi"/>
        </w:rPr>
        <w:t xml:space="preserve"> - число объектов недвижимости, которые собственники готовы продать на рынке по сложившимся ценам.</w:t>
      </w:r>
    </w:p>
    <w:p w:rsidR="00524BB2" w:rsidRDefault="00524BB2" w:rsidP="00524BB2">
      <w:pPr>
        <w:pStyle w:val="25"/>
        <w:rPr>
          <w:rFonts w:eastAsia="Calibri"/>
        </w:rPr>
      </w:pPr>
      <w:r>
        <w:rPr>
          <w:rFonts w:eastAsia="Calibri"/>
          <w:i/>
        </w:rPr>
        <w:t>Прибыль предпринимателя</w:t>
      </w:r>
      <w:r>
        <w:rPr>
          <w:rFonts w:eastAsia="Calibri"/>
        </w:rPr>
        <w:t xml:space="preserve"> - разность между ценой продажи актива и затратами на его создание либо приобретение и модернизацию. Отражает рыночно обоснованную премию за организацию и реализацию доходного проекта. </w:t>
      </w:r>
    </w:p>
    <w:p w:rsidR="00524BB2" w:rsidRDefault="00524BB2" w:rsidP="00524BB2">
      <w:pPr>
        <w:pStyle w:val="25"/>
      </w:pPr>
      <w:r>
        <w:rPr>
          <w:i/>
        </w:rPr>
        <w:t xml:space="preserve">Рыночная информация - </w:t>
      </w:r>
      <w:r>
        <w:t>информация о ценах сделок, спросе и предложениях по объектам, близким по характеристикам к оцениваемым, о рыночной стоимости объектов, установленной в отчетах об оценке, информация об иных показателях, используемых для определения рыночной стоимости объектов недвижимости.</w:t>
      </w:r>
    </w:p>
    <w:p w:rsidR="00524BB2" w:rsidRDefault="00524BB2" w:rsidP="00524BB2">
      <w:pPr>
        <w:pStyle w:val="25"/>
      </w:pPr>
      <w:r>
        <w:rPr>
          <w:i/>
        </w:rPr>
        <w:t>Рыночная стоимость</w:t>
      </w:r>
      <w:r>
        <w:t xml:space="preserve"> - наиболее вероятная цена, по которой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 </w:t>
      </w:r>
    </w:p>
    <w:p w:rsidR="00524BB2" w:rsidRDefault="00524BB2" w:rsidP="00524BB2">
      <w:pPr>
        <w:pStyle w:val="25"/>
      </w:pPr>
      <w:r>
        <w:t>одна из сторон сделки не обязана отчуждать объект оценки, а другая сторона не обязана принимать исполнение;</w:t>
      </w:r>
    </w:p>
    <w:p w:rsidR="00524BB2" w:rsidRDefault="00524BB2" w:rsidP="00524BB2">
      <w:pPr>
        <w:pStyle w:val="25"/>
      </w:pPr>
      <w:r>
        <w:t>стороны сделки хорошо осведомлены о предмете сделки и действуют в своих интересах;</w:t>
      </w:r>
    </w:p>
    <w:p w:rsidR="00524BB2" w:rsidRDefault="00524BB2" w:rsidP="00524BB2">
      <w:pPr>
        <w:pStyle w:val="25"/>
      </w:pPr>
      <w:r>
        <w:t>объект оценки представлен на открытом рынке посредством публичной оферты, типичной для аналогичных объектов оценки;</w:t>
      </w:r>
    </w:p>
    <w:p w:rsidR="00524BB2" w:rsidRDefault="00524BB2" w:rsidP="00524BB2">
      <w:pPr>
        <w:pStyle w:val="25"/>
      </w:pPr>
      <w:r>
        <w:lastRenderedPageBreak/>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524BB2" w:rsidRDefault="00524BB2" w:rsidP="00524BB2">
      <w:pPr>
        <w:pStyle w:val="25"/>
      </w:pPr>
      <w:r>
        <w:rPr>
          <w:i/>
        </w:rPr>
        <w:t>Сегмент/группа</w:t>
      </w:r>
      <w:r>
        <w:t xml:space="preserve"> - совокупность земельных участков, обладающих сходными значениями величин ценообразующих факторов.</w:t>
      </w:r>
    </w:p>
    <w:p w:rsidR="00524BB2" w:rsidRDefault="00524BB2" w:rsidP="00524BB2">
      <w:pPr>
        <w:pStyle w:val="25"/>
        <w:rPr>
          <w:rFonts w:eastAsia="Calibri"/>
        </w:rPr>
      </w:pPr>
      <w:r>
        <w:rPr>
          <w:rFonts w:eastAsia="Calibri"/>
          <w:i/>
        </w:rPr>
        <w:t>Сравнительный подход (рыночный подход, метод сравнительного анализа рыночных данных)</w:t>
      </w:r>
      <w:r>
        <w:rPr>
          <w:rFonts w:eastAsia="Calibri"/>
        </w:rPr>
        <w:t xml:space="preserve"> - подход и методы оценки рыночной стоимости (продажи, аренды) объекта оценки, основанный на анализе рыночных цен сделок или предложений по продаже или аренде объектов, сопоставимых с оцениваемым – аналогов, имевших место на рынке оцениваемого объекта до даты оценки. </w:t>
      </w:r>
    </w:p>
    <w:p w:rsidR="00524BB2" w:rsidRDefault="00524BB2" w:rsidP="00524BB2">
      <w:pPr>
        <w:pStyle w:val="25"/>
        <w:rPr>
          <w:rFonts w:eastAsia="Calibri"/>
        </w:rPr>
      </w:pPr>
      <w:r>
        <w:rPr>
          <w:rFonts w:eastAsia="Calibri"/>
          <w:i/>
        </w:rPr>
        <w:t>Ставка дисконтирования (математический термин)</w:t>
      </w:r>
      <w:r>
        <w:rPr>
          <w:rFonts w:eastAsia="Calibri"/>
        </w:rPr>
        <w:t xml:space="preserve"> - ставка процента, используемая для перевода будущих денежных потоков в текущую стоимость. </w:t>
      </w:r>
    </w:p>
    <w:p w:rsidR="00524BB2" w:rsidRDefault="00524BB2" w:rsidP="00524BB2">
      <w:pPr>
        <w:pStyle w:val="25"/>
        <w:rPr>
          <w:rFonts w:eastAsia="Calibri"/>
        </w:rPr>
      </w:pPr>
      <w:r>
        <w:rPr>
          <w:rFonts w:eastAsia="Calibri"/>
          <w:i/>
        </w:rPr>
        <w:t>Ставка дисконтирования (экономически термин)</w:t>
      </w:r>
      <w:r>
        <w:rPr>
          <w:rFonts w:eastAsia="Calibri"/>
        </w:rPr>
        <w:t xml:space="preserve"> - минимальная норма прибыли, на которую рассчитывает инвестор, вкладывая денежные средства в оцениваемый доходный актив. </w:t>
      </w:r>
    </w:p>
    <w:p w:rsidR="00524BB2" w:rsidRDefault="00524BB2" w:rsidP="00524BB2">
      <w:pPr>
        <w:pStyle w:val="25"/>
      </w:pPr>
      <w:r>
        <w:rPr>
          <w:i/>
        </w:rPr>
        <w:t>Типовой объект оценки</w:t>
      </w:r>
      <w:r>
        <w:t xml:space="preserve"> - объект недвижимости, основные физические и иные характеристики вида использования которого наиболее соответствуют спросу и предложению на соответствующем сегменте рынка (п. 6.4. Методических указаний о государственной кадастровой оценке, утвержденных Приказом Минэкономразвития России от 12.05.2017 № 226).</w:t>
      </w:r>
    </w:p>
    <w:p w:rsidR="00524BB2" w:rsidRDefault="00524BB2" w:rsidP="00524BB2">
      <w:pPr>
        <w:pStyle w:val="25"/>
      </w:pPr>
      <w:r>
        <w:rPr>
          <w:i/>
        </w:rPr>
        <w:t>Фактическое разрешенное использование объекта недвижимости</w:t>
      </w:r>
      <w:r>
        <w:t xml:space="preserve"> - фактическое (текущее) использование объекта недвижимости, не противоречащее установленным требованиям к использованию объекта недвижимости.</w:t>
      </w:r>
    </w:p>
    <w:p w:rsidR="00524BB2" w:rsidRDefault="00524BB2" w:rsidP="00524BB2">
      <w:pPr>
        <w:pStyle w:val="25"/>
      </w:pPr>
      <w:r>
        <w:rPr>
          <w:i/>
        </w:rPr>
        <w:t>Ценообразующие факторы объектов недвижимости</w:t>
      </w:r>
      <w:r>
        <w:t xml:space="preserve"> - информация об их физических свойствах, технических и эксплуатационных характеристиках, а также иная информация, существенная для формирования стоимости объектов недвижимости.</w:t>
      </w:r>
    </w:p>
    <w:p w:rsidR="00524BB2" w:rsidRDefault="00524BB2" w:rsidP="00524BB2">
      <w:pPr>
        <w:pStyle w:val="25"/>
      </w:pPr>
      <w:r>
        <w:rPr>
          <w:i/>
        </w:rPr>
        <w:t>Ценовая зона</w:t>
      </w:r>
      <w:r>
        <w:t xml:space="preserve"> - часть территории, в границах которой определены близкие по значению удельные показатели средних рыночных цен типовых объектов недвижимости.</w:t>
      </w:r>
    </w:p>
    <w:p w:rsidR="00524BB2" w:rsidRDefault="00524BB2" w:rsidP="00524BB2">
      <w:pPr>
        <w:pStyle w:val="25"/>
      </w:pPr>
      <w:r>
        <w:rPr>
          <w:i/>
        </w:rPr>
        <w:t>Ценообразующие факторы (характеристики) объекта недвижимости</w:t>
      </w:r>
      <w:r>
        <w:t xml:space="preserve"> - информация о физических свойствах, технических и эксплуатационных характеристиках объектов, иная информация, существенная для формирования стоимости объектов недвижимости (п.4.1.3.Методических указаний о государственной кадастровой оценке, утвержденных Приказом Минэкономразвития России от 12.05.2017 № 226).</w:t>
      </w:r>
    </w:p>
    <w:p w:rsidR="00524BB2" w:rsidRDefault="00524BB2" w:rsidP="00524BB2">
      <w:pPr>
        <w:pStyle w:val="25"/>
        <w:rPr>
          <w:rFonts w:eastAsia="Calibri"/>
        </w:rPr>
      </w:pPr>
      <w:r>
        <w:rPr>
          <w:rFonts w:eastAsia="Calibri"/>
          <w:i/>
        </w:rPr>
        <w:t>Цена продажи</w:t>
      </w:r>
      <w:r>
        <w:rPr>
          <w:rFonts w:eastAsia="Calibri"/>
        </w:rPr>
        <w:t xml:space="preserve"> - денежная сумма или ее эквивалент, фактически уплаченная при конкретной рыночной сделке. </w:t>
      </w:r>
    </w:p>
    <w:p w:rsidR="00524BB2" w:rsidRDefault="00524BB2" w:rsidP="00524BB2">
      <w:pPr>
        <w:pStyle w:val="25"/>
      </w:pPr>
      <w:r>
        <w:rPr>
          <w:rFonts w:eastAsia="Calibri"/>
          <w:i/>
        </w:rPr>
        <w:t>Чистый операционный доход (ЧОД)</w:t>
      </w:r>
      <w:r>
        <w:rPr>
          <w:rFonts w:eastAsia="Calibri"/>
        </w:rPr>
        <w:t xml:space="preserve"> - действительный валовой доход за вычетом операционных расходов. </w:t>
      </w:r>
    </w:p>
    <w:p w:rsidR="00524BB2" w:rsidRPr="00FA1753" w:rsidRDefault="00524BB2" w:rsidP="00FA1753">
      <w:pPr>
        <w:pStyle w:val="22"/>
      </w:pPr>
      <w:bookmarkStart w:id="3" w:name="_Toc11650464"/>
      <w:r w:rsidRPr="00FA1753">
        <w:t>1.2. Сокращения, используемые в отчете</w:t>
      </w:r>
      <w:bookmarkEnd w:id="3"/>
    </w:p>
    <w:tbl>
      <w:tblPr>
        <w:tblStyle w:val="a6"/>
        <w:tblW w:w="9594" w:type="dxa"/>
        <w:tblLook w:val="04A0" w:firstRow="1" w:lastRow="0" w:firstColumn="1" w:lastColumn="0" w:noHBand="0" w:noVBand="1"/>
      </w:tblPr>
      <w:tblGrid>
        <w:gridCol w:w="2507"/>
        <w:gridCol w:w="7087"/>
      </w:tblGrid>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ГБУ НО  «Кадастровая Оценка»</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contextualSpacing/>
              <w:jc w:val="center"/>
              <w:rPr>
                <w:rFonts w:cs="Times New Roman"/>
                <w:sz w:val="24"/>
                <w:szCs w:val="24"/>
              </w:rPr>
            </w:pPr>
            <w:r>
              <w:rPr>
                <w:rFonts w:cs="Times New Roman"/>
                <w:szCs w:val="24"/>
              </w:rPr>
              <w:t>Государственное бюджетное учреждение Нижегородской области «Кадастровой оценки»</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eastAsia="Calibri" w:hAnsi="Times New Roman" w:cs="Times New Roman"/>
                <w:color w:val="000000"/>
                <w:sz w:val="24"/>
                <w:szCs w:val="24"/>
              </w:rPr>
            </w:pPr>
            <w:r>
              <w:rPr>
                <w:rFonts w:ascii="Times New Roman" w:hAnsi="Times New Roman" w:cs="Times New Roman"/>
                <w:sz w:val="24"/>
                <w:szCs w:val="24"/>
              </w:rPr>
              <w:t>ГКО</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eastAsia="Calibri" w:hAnsi="Times New Roman" w:cs="Times New Roman"/>
                <w:color w:val="000000"/>
                <w:sz w:val="24"/>
                <w:szCs w:val="24"/>
              </w:rPr>
            </w:pPr>
            <w:r>
              <w:rPr>
                <w:rFonts w:ascii="Times New Roman" w:hAnsi="Times New Roman" w:cs="Times New Roman"/>
                <w:sz w:val="24"/>
                <w:szCs w:val="24"/>
              </w:rPr>
              <w:t>Государственная кадастровая оценка</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ГИС</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Геоинформационная система</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eastAsia="Calibri" w:hAnsi="Times New Roman" w:cs="Times New Roman"/>
                <w:color w:val="000000"/>
                <w:sz w:val="24"/>
                <w:szCs w:val="24"/>
              </w:rPr>
            </w:pPr>
            <w:r>
              <w:rPr>
                <w:rFonts w:ascii="Times New Roman" w:hAnsi="Times New Roman" w:cs="Times New Roman"/>
                <w:sz w:val="24"/>
                <w:szCs w:val="24"/>
              </w:rPr>
              <w:t>ЕГРН</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eastAsia="Calibri" w:hAnsi="Times New Roman" w:cs="Times New Roman"/>
                <w:color w:val="000000"/>
                <w:sz w:val="24"/>
                <w:szCs w:val="24"/>
              </w:rPr>
            </w:pPr>
            <w:r>
              <w:rPr>
                <w:rFonts w:ascii="Times New Roman" w:hAnsi="Times New Roman" w:cs="Times New Roman"/>
                <w:sz w:val="24"/>
                <w:szCs w:val="24"/>
              </w:rPr>
              <w:t>Единый государственный реестр недвижимости</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ЕНК</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Единые недвижимые комплексы</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eastAsia="Calibri" w:hAnsi="Times New Roman" w:cs="Times New Roman"/>
                <w:color w:val="000000"/>
                <w:sz w:val="24"/>
                <w:szCs w:val="24"/>
              </w:rPr>
            </w:pPr>
            <w:r>
              <w:rPr>
                <w:rFonts w:ascii="Times New Roman" w:hAnsi="Times New Roman" w:cs="Times New Roman"/>
                <w:sz w:val="24"/>
                <w:szCs w:val="24"/>
              </w:rPr>
              <w:t>ЗК</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eastAsia="Calibri" w:hAnsi="Times New Roman" w:cs="Times New Roman"/>
                <w:color w:val="000000"/>
                <w:sz w:val="24"/>
                <w:szCs w:val="24"/>
              </w:rPr>
            </w:pPr>
            <w:r>
              <w:rPr>
                <w:rFonts w:ascii="Times New Roman" w:hAnsi="Times New Roman" w:cs="Times New Roman"/>
                <w:sz w:val="24"/>
                <w:szCs w:val="24"/>
              </w:rPr>
              <w:t>Земельный кодекс Российской Федерации</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ЗУ</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Земельный участок</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lastRenderedPageBreak/>
              <w:t>Исполнитель</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Работник ГБУ НО «Кадастровая Оценка»,непосредственно осуществлявший определение кадастровой стоимости</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КЛАДР</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Классификатор адресов России</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КС</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Кадастровая стоимость</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Минэкономразвития</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Министерство экономического развития Российской Федерации</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Минэкономразвития НО</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Министерство экономического развития Нижегородской области</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МО</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Муниципальное образование</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НК</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Налоговый кодекс Российской Федерации</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НП</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Населенные пункты</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НЭИ</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Наиболее эффективное использование</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ОА</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Объект - аналог</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ОКТМО</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Общероссийский классификатор территорий муниципальных образований</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ОН</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Объект недвижимости</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ОКС</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Объект капитального строительства</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ОНС</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Объект незавершенного строительства</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ОО</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Объект оценки</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Перечень</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Перечень объектов недвижимости, подлежащих государственной кадастровой оценке</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ПКК</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Публичная кадастровая карта</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Приказ 540</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Приказ Министерства экономического развития Российской Федерации от 01.09.2014 № 540 «Об утверждении классификатора видов разрешенного использования земельных участков»</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Росреестр</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Федеральная служба государственной регистрации, кадастра и картографии</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РС</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Рыночная стоимость</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РФ</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Российская Федерация</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Методические указания</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Методические указания о государственной кадастровой оценке (утверждены Приказом Министерства экономического развития Российской Федерации № 226 от 12.05.2017 года)</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УПКС</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Удельный показатель кадастровой стоимости</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Уполномоченный орган</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Министерство имущественных и земельных отношений Нижегородской  области</w:t>
            </w:r>
          </w:p>
        </w:tc>
      </w:tr>
      <w:tr w:rsidR="00524BB2" w:rsidTr="00524BB2">
        <w:tc>
          <w:tcPr>
            <w:tcW w:w="250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ФЗ №237</w:t>
            </w:r>
          </w:p>
        </w:tc>
        <w:tc>
          <w:tcPr>
            <w:tcW w:w="7087" w:type="dxa"/>
            <w:tcBorders>
              <w:top w:val="single" w:sz="4" w:space="0" w:color="auto"/>
              <w:left w:val="single" w:sz="4" w:space="0" w:color="auto"/>
              <w:bottom w:val="single" w:sz="4" w:space="0" w:color="auto"/>
              <w:right w:val="single" w:sz="4" w:space="0" w:color="auto"/>
            </w:tcBorders>
            <w:vAlign w:val="center"/>
            <w:hideMark/>
          </w:tcPr>
          <w:p w:rsidR="00524BB2" w:rsidRDefault="00524BB2">
            <w:pPr>
              <w:pStyle w:val="af"/>
              <w:spacing w:line="256" w:lineRule="auto"/>
              <w:jc w:val="center"/>
              <w:rPr>
                <w:rFonts w:ascii="Times New Roman" w:hAnsi="Times New Roman" w:cs="Times New Roman"/>
                <w:sz w:val="24"/>
                <w:szCs w:val="24"/>
              </w:rPr>
            </w:pPr>
            <w:r>
              <w:rPr>
                <w:rFonts w:ascii="Times New Roman" w:hAnsi="Times New Roman" w:cs="Times New Roman"/>
                <w:sz w:val="24"/>
                <w:szCs w:val="24"/>
              </w:rPr>
              <w:t>Федеральный закон от 3 июля 2016 г. № 237-ФЗ«О государственной кадастровой оценке».</w:t>
            </w:r>
          </w:p>
        </w:tc>
      </w:tr>
    </w:tbl>
    <w:p w:rsidR="00100F0E" w:rsidRPr="00100F0E" w:rsidRDefault="00100F0E" w:rsidP="00100F0E">
      <w:pPr>
        <w:pStyle w:val="11"/>
      </w:pPr>
      <w:bookmarkStart w:id="4" w:name="_Toc11650465"/>
      <w:r w:rsidRPr="00100F0E">
        <w:t>2. Вводная глава</w:t>
      </w:r>
      <w:bookmarkEnd w:id="4"/>
    </w:p>
    <w:p w:rsidR="00100F0E" w:rsidRPr="00877435" w:rsidRDefault="00100F0E" w:rsidP="00FA1753">
      <w:pPr>
        <w:pStyle w:val="22"/>
      </w:pPr>
      <w:bookmarkStart w:id="5" w:name="_Toc11650466"/>
      <w:r w:rsidRPr="00877435">
        <w:t>2.1. Общая информация</w:t>
      </w:r>
      <w:bookmarkEnd w:id="5"/>
      <w:r w:rsidRPr="00877435">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2"/>
        <w:gridCol w:w="2096"/>
        <w:gridCol w:w="4403"/>
      </w:tblGrid>
      <w:tr w:rsidR="00100F0E" w:rsidRPr="00790DC5" w:rsidTr="001C014B">
        <w:trPr>
          <w:trHeight w:val="20"/>
          <w:tblHeader/>
          <w:jc w:val="center"/>
        </w:trPr>
        <w:tc>
          <w:tcPr>
            <w:tcW w:w="1605" w:type="pct"/>
            <w:vAlign w:val="center"/>
          </w:tcPr>
          <w:p w:rsidR="00100F0E" w:rsidRPr="00790DC5" w:rsidRDefault="00100F0E" w:rsidP="00AF764C">
            <w:pPr>
              <w:spacing w:line="240" w:lineRule="auto"/>
              <w:jc w:val="center"/>
              <w:rPr>
                <w:rFonts w:cs="Times New Roman"/>
                <w:b/>
                <w:bCs/>
              </w:rPr>
            </w:pPr>
            <w:r w:rsidRPr="00790DC5">
              <w:rPr>
                <w:rFonts w:cs="Times New Roman"/>
                <w:b/>
                <w:bCs/>
                <w:sz w:val="22"/>
              </w:rPr>
              <w:t>Наименование характеристики</w:t>
            </w:r>
          </w:p>
        </w:tc>
        <w:tc>
          <w:tcPr>
            <w:tcW w:w="3395" w:type="pct"/>
            <w:gridSpan w:val="2"/>
            <w:vAlign w:val="center"/>
          </w:tcPr>
          <w:p w:rsidR="00100F0E" w:rsidRPr="00790DC5" w:rsidRDefault="00100F0E" w:rsidP="00AF764C">
            <w:pPr>
              <w:spacing w:line="240" w:lineRule="auto"/>
              <w:jc w:val="center"/>
              <w:rPr>
                <w:rFonts w:cs="Times New Roman"/>
                <w:b/>
                <w:iCs/>
              </w:rPr>
            </w:pPr>
            <w:r w:rsidRPr="00790DC5">
              <w:rPr>
                <w:rFonts w:cs="Times New Roman"/>
                <w:b/>
                <w:iCs/>
                <w:sz w:val="22"/>
              </w:rPr>
              <w:t>Значение</w:t>
            </w:r>
          </w:p>
        </w:tc>
      </w:tr>
      <w:tr w:rsidR="00100F0E" w:rsidRPr="00790DC5" w:rsidTr="001C014B">
        <w:trPr>
          <w:trHeight w:val="20"/>
          <w:jc w:val="center"/>
        </w:trPr>
        <w:tc>
          <w:tcPr>
            <w:tcW w:w="1605" w:type="pct"/>
            <w:vAlign w:val="center"/>
          </w:tcPr>
          <w:p w:rsidR="00100F0E" w:rsidRPr="00790DC5" w:rsidRDefault="00100F0E" w:rsidP="00AF764C">
            <w:pPr>
              <w:spacing w:line="240" w:lineRule="auto"/>
              <w:rPr>
                <w:rFonts w:cs="Times New Roman"/>
                <w:bCs/>
              </w:rPr>
            </w:pPr>
            <w:r w:rsidRPr="00790DC5">
              <w:rPr>
                <w:rFonts w:cs="Times New Roman"/>
                <w:bCs/>
                <w:sz w:val="22"/>
              </w:rPr>
              <w:t>Наименование субъекта Российской Федерации, на территории которого проводилась государственная кадастровая оценка:</w:t>
            </w:r>
          </w:p>
        </w:tc>
        <w:tc>
          <w:tcPr>
            <w:tcW w:w="3395" w:type="pct"/>
            <w:gridSpan w:val="2"/>
            <w:vAlign w:val="center"/>
          </w:tcPr>
          <w:p w:rsidR="00100F0E" w:rsidRPr="00790DC5" w:rsidRDefault="00B7149A" w:rsidP="00AF764C">
            <w:pPr>
              <w:spacing w:line="240" w:lineRule="auto"/>
              <w:rPr>
                <w:rFonts w:cs="Times New Roman"/>
                <w:iCs/>
              </w:rPr>
            </w:pPr>
            <w:r w:rsidRPr="00790DC5">
              <w:rPr>
                <w:rFonts w:cs="Times New Roman"/>
                <w:iCs/>
                <w:sz w:val="22"/>
              </w:rPr>
              <w:t>Нижегородская область</w:t>
            </w:r>
          </w:p>
        </w:tc>
      </w:tr>
      <w:tr w:rsidR="00100F0E" w:rsidRPr="00790DC5" w:rsidTr="001C014B">
        <w:trPr>
          <w:trHeight w:val="20"/>
          <w:jc w:val="center"/>
        </w:trPr>
        <w:tc>
          <w:tcPr>
            <w:tcW w:w="1605" w:type="pct"/>
            <w:vMerge w:val="restart"/>
            <w:vAlign w:val="center"/>
          </w:tcPr>
          <w:p w:rsidR="00100F0E" w:rsidRPr="00790DC5" w:rsidRDefault="00100F0E" w:rsidP="00AF764C">
            <w:pPr>
              <w:spacing w:line="240" w:lineRule="auto"/>
              <w:rPr>
                <w:rFonts w:cs="Times New Roman"/>
                <w:bCs/>
              </w:rPr>
            </w:pPr>
            <w:r w:rsidRPr="00790DC5">
              <w:rPr>
                <w:rFonts w:cs="Times New Roman"/>
                <w:bCs/>
                <w:sz w:val="22"/>
              </w:rPr>
              <w:t xml:space="preserve">Реквизиты решения о проведении государственной </w:t>
            </w:r>
            <w:r w:rsidRPr="00790DC5">
              <w:rPr>
                <w:rFonts w:cs="Times New Roman"/>
                <w:bCs/>
                <w:sz w:val="22"/>
              </w:rPr>
              <w:lastRenderedPageBreak/>
              <w:t>кадастровой оценки:</w:t>
            </w:r>
          </w:p>
        </w:tc>
        <w:tc>
          <w:tcPr>
            <w:tcW w:w="1095" w:type="pct"/>
            <w:vAlign w:val="center"/>
          </w:tcPr>
          <w:p w:rsidR="00100F0E" w:rsidRPr="00790DC5" w:rsidRDefault="00100F0E" w:rsidP="00AF764C">
            <w:pPr>
              <w:spacing w:line="240" w:lineRule="auto"/>
              <w:rPr>
                <w:rFonts w:cs="Times New Roman"/>
                <w:iCs/>
              </w:rPr>
            </w:pPr>
            <w:r w:rsidRPr="00790DC5">
              <w:rPr>
                <w:rFonts w:cs="Times New Roman"/>
                <w:iCs/>
                <w:sz w:val="22"/>
              </w:rPr>
              <w:lastRenderedPageBreak/>
              <w:t>Наименование:</w:t>
            </w:r>
          </w:p>
        </w:tc>
        <w:tc>
          <w:tcPr>
            <w:tcW w:w="2300" w:type="pct"/>
            <w:vAlign w:val="center"/>
          </w:tcPr>
          <w:p w:rsidR="00100F0E" w:rsidRPr="00790DC5" w:rsidRDefault="00B7149A" w:rsidP="00AF764C">
            <w:pPr>
              <w:spacing w:line="240" w:lineRule="auto"/>
              <w:rPr>
                <w:rFonts w:cs="Times New Roman"/>
                <w:iCs/>
              </w:rPr>
            </w:pPr>
            <w:r w:rsidRPr="00790DC5">
              <w:rPr>
                <w:rFonts w:cs="Times New Roman"/>
                <w:iCs/>
                <w:sz w:val="22"/>
              </w:rPr>
              <w:t xml:space="preserve">Распоряжение Министерства имущественных и земельных отношений </w:t>
            </w:r>
            <w:r w:rsidRPr="00790DC5">
              <w:rPr>
                <w:rFonts w:cs="Times New Roman"/>
                <w:iCs/>
                <w:sz w:val="22"/>
              </w:rPr>
              <w:lastRenderedPageBreak/>
              <w:t>Нижегородской области «О проведении в 2019 году государственной кадастровой оценки земель водного фонда, расположенных на территории Нижегородской области»</w:t>
            </w:r>
          </w:p>
        </w:tc>
      </w:tr>
      <w:tr w:rsidR="00100F0E" w:rsidRPr="00790DC5" w:rsidTr="001C014B">
        <w:trPr>
          <w:trHeight w:val="20"/>
          <w:jc w:val="center"/>
        </w:trPr>
        <w:tc>
          <w:tcPr>
            <w:tcW w:w="1605" w:type="pct"/>
            <w:vMerge/>
            <w:vAlign w:val="center"/>
          </w:tcPr>
          <w:p w:rsidR="00100F0E" w:rsidRPr="00790DC5" w:rsidRDefault="00100F0E" w:rsidP="00AF764C">
            <w:pPr>
              <w:spacing w:line="240" w:lineRule="auto"/>
              <w:rPr>
                <w:rFonts w:cs="Times New Roman"/>
                <w:bCs/>
              </w:rPr>
            </w:pPr>
          </w:p>
        </w:tc>
        <w:tc>
          <w:tcPr>
            <w:tcW w:w="1095" w:type="pct"/>
            <w:vAlign w:val="center"/>
          </w:tcPr>
          <w:p w:rsidR="00100F0E" w:rsidRPr="00790DC5" w:rsidRDefault="00100F0E" w:rsidP="00AF764C">
            <w:pPr>
              <w:spacing w:line="240" w:lineRule="auto"/>
              <w:rPr>
                <w:rFonts w:cs="Times New Roman"/>
                <w:iCs/>
              </w:rPr>
            </w:pPr>
            <w:r w:rsidRPr="00790DC5">
              <w:rPr>
                <w:rFonts w:cs="Times New Roman"/>
                <w:iCs/>
                <w:sz w:val="22"/>
              </w:rPr>
              <w:t>Дата</w:t>
            </w:r>
            <w:r w:rsidR="00790DC5" w:rsidRPr="00790DC5">
              <w:rPr>
                <w:rFonts w:cs="Times New Roman"/>
                <w:iCs/>
                <w:sz w:val="22"/>
              </w:rPr>
              <w:t xml:space="preserve"> </w:t>
            </w:r>
            <w:r w:rsidRPr="00790DC5">
              <w:rPr>
                <w:rFonts w:cs="Times New Roman"/>
                <w:iCs/>
                <w:sz w:val="22"/>
              </w:rPr>
              <w:t>подписания (утверждения)</w:t>
            </w:r>
          </w:p>
        </w:tc>
        <w:tc>
          <w:tcPr>
            <w:tcW w:w="2300" w:type="pct"/>
            <w:vAlign w:val="center"/>
          </w:tcPr>
          <w:p w:rsidR="00100F0E" w:rsidRPr="00790DC5" w:rsidRDefault="00B7149A" w:rsidP="00AF764C">
            <w:pPr>
              <w:spacing w:line="240" w:lineRule="auto"/>
              <w:rPr>
                <w:rFonts w:cs="Times New Roman"/>
                <w:iCs/>
              </w:rPr>
            </w:pPr>
            <w:r w:rsidRPr="00790DC5">
              <w:rPr>
                <w:rFonts w:cs="Times New Roman"/>
                <w:iCs/>
                <w:sz w:val="22"/>
              </w:rPr>
              <w:t>16.11.2018</w:t>
            </w:r>
          </w:p>
        </w:tc>
      </w:tr>
      <w:tr w:rsidR="00100F0E" w:rsidRPr="00790DC5" w:rsidTr="001C014B">
        <w:trPr>
          <w:trHeight w:val="106"/>
          <w:jc w:val="center"/>
        </w:trPr>
        <w:tc>
          <w:tcPr>
            <w:tcW w:w="1605" w:type="pct"/>
            <w:vMerge/>
            <w:vAlign w:val="center"/>
          </w:tcPr>
          <w:p w:rsidR="00100F0E" w:rsidRPr="00790DC5" w:rsidRDefault="00100F0E" w:rsidP="00AF764C">
            <w:pPr>
              <w:spacing w:line="240" w:lineRule="auto"/>
              <w:rPr>
                <w:rFonts w:cs="Times New Roman"/>
                <w:bCs/>
              </w:rPr>
            </w:pPr>
          </w:p>
        </w:tc>
        <w:tc>
          <w:tcPr>
            <w:tcW w:w="1095" w:type="pct"/>
            <w:vAlign w:val="center"/>
          </w:tcPr>
          <w:p w:rsidR="00100F0E" w:rsidRPr="00790DC5" w:rsidRDefault="00100F0E" w:rsidP="00AF764C">
            <w:pPr>
              <w:spacing w:line="240" w:lineRule="auto"/>
              <w:rPr>
                <w:rFonts w:cs="Times New Roman"/>
                <w:iCs/>
              </w:rPr>
            </w:pPr>
            <w:r w:rsidRPr="00790DC5">
              <w:rPr>
                <w:rFonts w:cs="Times New Roman"/>
                <w:iCs/>
                <w:sz w:val="22"/>
              </w:rPr>
              <w:t>Номер:</w:t>
            </w:r>
          </w:p>
        </w:tc>
        <w:tc>
          <w:tcPr>
            <w:tcW w:w="2300" w:type="pct"/>
            <w:vAlign w:val="center"/>
          </w:tcPr>
          <w:p w:rsidR="00100F0E" w:rsidRPr="00790DC5" w:rsidRDefault="00B7149A" w:rsidP="00AF764C">
            <w:pPr>
              <w:spacing w:line="240" w:lineRule="auto"/>
              <w:rPr>
                <w:rFonts w:cs="Times New Roman"/>
                <w:iCs/>
              </w:rPr>
            </w:pPr>
            <w:r w:rsidRPr="00790DC5">
              <w:rPr>
                <w:rFonts w:cs="Times New Roman"/>
                <w:iCs/>
                <w:sz w:val="22"/>
              </w:rPr>
              <w:t>Сл-326-29217/18</w:t>
            </w:r>
          </w:p>
        </w:tc>
      </w:tr>
      <w:tr w:rsidR="00100F0E" w:rsidRPr="00790DC5" w:rsidTr="001C014B">
        <w:trPr>
          <w:trHeight w:val="20"/>
          <w:jc w:val="center"/>
        </w:trPr>
        <w:tc>
          <w:tcPr>
            <w:tcW w:w="1605" w:type="pct"/>
            <w:vAlign w:val="center"/>
          </w:tcPr>
          <w:p w:rsidR="00100F0E" w:rsidRPr="00790DC5" w:rsidRDefault="00100F0E" w:rsidP="00AF764C">
            <w:pPr>
              <w:spacing w:line="240" w:lineRule="auto"/>
              <w:rPr>
                <w:rFonts w:cs="Times New Roman"/>
                <w:bCs/>
              </w:rPr>
            </w:pPr>
            <w:r w:rsidRPr="00790DC5">
              <w:rPr>
                <w:rFonts w:cs="Times New Roman"/>
                <w:bCs/>
                <w:sz w:val="22"/>
              </w:rPr>
              <w:t>Вид объектов недвижимости, в отношении которых принято решение о проведении государственной кадастровой оценки</w:t>
            </w:r>
          </w:p>
        </w:tc>
        <w:tc>
          <w:tcPr>
            <w:tcW w:w="3395" w:type="pct"/>
            <w:gridSpan w:val="2"/>
            <w:vAlign w:val="center"/>
          </w:tcPr>
          <w:p w:rsidR="00100F0E" w:rsidRPr="00790DC5" w:rsidRDefault="00100F0E" w:rsidP="00AF764C">
            <w:pPr>
              <w:spacing w:line="240" w:lineRule="auto"/>
              <w:rPr>
                <w:rFonts w:cs="Times New Roman"/>
                <w:iCs/>
              </w:rPr>
            </w:pPr>
            <w:r w:rsidRPr="00790DC5">
              <w:rPr>
                <w:rFonts w:cs="Times New Roman"/>
                <w:iCs/>
                <w:sz w:val="22"/>
              </w:rPr>
              <w:t>Земельные участки</w:t>
            </w:r>
          </w:p>
        </w:tc>
      </w:tr>
      <w:tr w:rsidR="00100F0E" w:rsidRPr="00790DC5" w:rsidTr="001C014B">
        <w:trPr>
          <w:trHeight w:val="20"/>
          <w:jc w:val="center"/>
        </w:trPr>
        <w:tc>
          <w:tcPr>
            <w:tcW w:w="1605" w:type="pct"/>
            <w:vAlign w:val="center"/>
          </w:tcPr>
          <w:p w:rsidR="00100F0E" w:rsidRPr="00790DC5" w:rsidRDefault="00100F0E" w:rsidP="00AF764C">
            <w:pPr>
              <w:spacing w:line="240" w:lineRule="auto"/>
              <w:rPr>
                <w:rFonts w:cs="Times New Roman"/>
                <w:bCs/>
              </w:rPr>
            </w:pPr>
            <w:bookmarkStart w:id="6" w:name="_Hlk253493020"/>
            <w:r w:rsidRPr="00790DC5">
              <w:rPr>
                <w:rFonts w:cs="Times New Roman"/>
                <w:bCs/>
                <w:sz w:val="22"/>
              </w:rPr>
              <w:t>Категория земель:</w:t>
            </w:r>
          </w:p>
        </w:tc>
        <w:tc>
          <w:tcPr>
            <w:tcW w:w="3395" w:type="pct"/>
            <w:gridSpan w:val="2"/>
            <w:tcBorders>
              <w:bottom w:val="single" w:sz="4" w:space="0" w:color="auto"/>
            </w:tcBorders>
            <w:vAlign w:val="center"/>
          </w:tcPr>
          <w:p w:rsidR="00100F0E" w:rsidRPr="00790DC5" w:rsidRDefault="00B7149A" w:rsidP="00AF764C">
            <w:pPr>
              <w:spacing w:line="240" w:lineRule="auto"/>
              <w:rPr>
                <w:rFonts w:cs="Times New Roman"/>
                <w:iCs/>
              </w:rPr>
            </w:pPr>
            <w:r w:rsidRPr="00790DC5">
              <w:rPr>
                <w:rFonts w:cs="Times New Roman"/>
                <w:iCs/>
                <w:sz w:val="22"/>
              </w:rPr>
              <w:t>Земли водного фонда</w:t>
            </w:r>
          </w:p>
        </w:tc>
      </w:tr>
      <w:tr w:rsidR="00100F0E" w:rsidRPr="00790DC5" w:rsidTr="001C014B">
        <w:trPr>
          <w:trHeight w:val="20"/>
          <w:jc w:val="center"/>
        </w:trPr>
        <w:tc>
          <w:tcPr>
            <w:tcW w:w="1605" w:type="pct"/>
            <w:vAlign w:val="center"/>
          </w:tcPr>
          <w:p w:rsidR="00100F0E" w:rsidRPr="00790DC5" w:rsidRDefault="00100F0E" w:rsidP="00AF764C">
            <w:pPr>
              <w:spacing w:line="240" w:lineRule="auto"/>
              <w:rPr>
                <w:rFonts w:cs="Times New Roman"/>
                <w:bCs/>
              </w:rPr>
            </w:pPr>
            <w:r w:rsidRPr="00790DC5">
              <w:rPr>
                <w:rFonts w:cs="Times New Roman"/>
                <w:bCs/>
                <w:sz w:val="22"/>
              </w:rPr>
              <w:t>Количество объектов оценки</w:t>
            </w:r>
          </w:p>
        </w:tc>
        <w:tc>
          <w:tcPr>
            <w:tcW w:w="3395" w:type="pct"/>
            <w:gridSpan w:val="2"/>
            <w:tcBorders>
              <w:bottom w:val="single" w:sz="4" w:space="0" w:color="auto"/>
            </w:tcBorders>
            <w:vAlign w:val="center"/>
          </w:tcPr>
          <w:p w:rsidR="00100F0E" w:rsidRPr="00790DC5" w:rsidRDefault="00B7149A" w:rsidP="00AF764C">
            <w:pPr>
              <w:spacing w:line="240" w:lineRule="auto"/>
              <w:rPr>
                <w:rFonts w:cs="Times New Roman"/>
                <w:iCs/>
              </w:rPr>
            </w:pPr>
            <w:r w:rsidRPr="00790DC5">
              <w:rPr>
                <w:rFonts w:cs="Times New Roman"/>
                <w:iCs/>
                <w:sz w:val="22"/>
              </w:rPr>
              <w:t>65</w:t>
            </w:r>
          </w:p>
        </w:tc>
      </w:tr>
      <w:bookmarkEnd w:id="6"/>
      <w:tr w:rsidR="00100F0E" w:rsidRPr="00790DC5" w:rsidTr="001C014B">
        <w:trPr>
          <w:trHeight w:val="20"/>
          <w:jc w:val="center"/>
        </w:trPr>
        <w:tc>
          <w:tcPr>
            <w:tcW w:w="1605" w:type="pct"/>
            <w:vMerge w:val="restart"/>
            <w:vAlign w:val="center"/>
          </w:tcPr>
          <w:p w:rsidR="00100F0E" w:rsidRPr="00790DC5" w:rsidRDefault="00100F0E" w:rsidP="00AF764C">
            <w:pPr>
              <w:spacing w:line="240" w:lineRule="auto"/>
              <w:rPr>
                <w:rFonts w:cs="Times New Roman"/>
                <w:bCs/>
              </w:rPr>
            </w:pPr>
            <w:r w:rsidRPr="00790DC5">
              <w:rPr>
                <w:rFonts w:cs="Times New Roman"/>
                <w:bCs/>
                <w:sz w:val="22"/>
              </w:rPr>
              <w:t>Реквизиты Отчета:</w:t>
            </w:r>
          </w:p>
        </w:tc>
        <w:tc>
          <w:tcPr>
            <w:tcW w:w="1095" w:type="pct"/>
            <w:tcBorders>
              <w:bottom w:val="single" w:sz="4" w:space="0" w:color="auto"/>
            </w:tcBorders>
            <w:vAlign w:val="center"/>
          </w:tcPr>
          <w:p w:rsidR="00100F0E" w:rsidRPr="00790DC5" w:rsidRDefault="00100F0E" w:rsidP="00AF764C">
            <w:pPr>
              <w:spacing w:line="240" w:lineRule="auto"/>
              <w:rPr>
                <w:rFonts w:cs="Times New Roman"/>
                <w:iCs/>
              </w:rPr>
            </w:pPr>
            <w:r w:rsidRPr="00790DC5">
              <w:rPr>
                <w:rFonts w:cs="Times New Roman"/>
                <w:iCs/>
                <w:sz w:val="22"/>
              </w:rPr>
              <w:t>Наименование:</w:t>
            </w:r>
          </w:p>
        </w:tc>
        <w:tc>
          <w:tcPr>
            <w:tcW w:w="2300" w:type="pct"/>
            <w:tcBorders>
              <w:bottom w:val="single" w:sz="4" w:space="0" w:color="auto"/>
            </w:tcBorders>
            <w:vAlign w:val="center"/>
          </w:tcPr>
          <w:p w:rsidR="00100F0E" w:rsidRPr="00790DC5" w:rsidRDefault="00FD495E" w:rsidP="00245116">
            <w:pPr>
              <w:spacing w:line="240" w:lineRule="auto"/>
              <w:rPr>
                <w:rFonts w:cs="Times New Roman"/>
                <w:iCs/>
              </w:rPr>
            </w:pPr>
            <w:r>
              <w:rPr>
                <w:rFonts w:cs="Times New Roman"/>
                <w:iCs/>
                <w:sz w:val="22"/>
              </w:rPr>
              <w:t>О</w:t>
            </w:r>
            <w:r w:rsidR="00F83388" w:rsidRPr="00790DC5">
              <w:rPr>
                <w:rFonts w:cs="Times New Roman"/>
                <w:iCs/>
                <w:sz w:val="22"/>
              </w:rPr>
              <w:t>тчет</w:t>
            </w:r>
            <w:r w:rsidR="0015245C" w:rsidRPr="00790DC5">
              <w:rPr>
                <w:rFonts w:cs="Times New Roman"/>
                <w:iCs/>
                <w:sz w:val="22"/>
              </w:rPr>
              <w:t xml:space="preserve"> об итогах проведения государственной кадастровой оценки  земель водного фонда на территории Нижегородской области по состоянию на 01.01.2019 г.</w:t>
            </w:r>
          </w:p>
        </w:tc>
      </w:tr>
      <w:tr w:rsidR="00100F0E" w:rsidRPr="00790DC5" w:rsidTr="001C014B">
        <w:trPr>
          <w:trHeight w:val="20"/>
          <w:jc w:val="center"/>
        </w:trPr>
        <w:tc>
          <w:tcPr>
            <w:tcW w:w="1605" w:type="pct"/>
            <w:vMerge/>
            <w:vAlign w:val="center"/>
          </w:tcPr>
          <w:p w:rsidR="00100F0E" w:rsidRPr="00790DC5" w:rsidRDefault="00100F0E" w:rsidP="00AF764C">
            <w:pPr>
              <w:spacing w:line="240" w:lineRule="auto"/>
              <w:rPr>
                <w:rFonts w:cs="Times New Roman"/>
                <w:bCs/>
              </w:rPr>
            </w:pPr>
          </w:p>
        </w:tc>
        <w:tc>
          <w:tcPr>
            <w:tcW w:w="1095" w:type="pct"/>
            <w:tcBorders>
              <w:bottom w:val="single" w:sz="4" w:space="0" w:color="auto"/>
            </w:tcBorders>
            <w:vAlign w:val="center"/>
          </w:tcPr>
          <w:p w:rsidR="00100F0E" w:rsidRPr="00790DC5" w:rsidRDefault="00100F0E" w:rsidP="00AF764C">
            <w:pPr>
              <w:spacing w:line="240" w:lineRule="auto"/>
              <w:rPr>
                <w:rFonts w:cs="Times New Roman"/>
                <w:iCs/>
              </w:rPr>
            </w:pPr>
            <w:r w:rsidRPr="00790DC5">
              <w:rPr>
                <w:rFonts w:cs="Times New Roman"/>
                <w:iCs/>
                <w:sz w:val="22"/>
              </w:rPr>
              <w:t>Дата</w:t>
            </w:r>
            <w:r w:rsidR="00790DC5">
              <w:rPr>
                <w:rFonts w:cs="Times New Roman"/>
                <w:iCs/>
                <w:sz w:val="22"/>
              </w:rPr>
              <w:t xml:space="preserve"> </w:t>
            </w:r>
            <w:r w:rsidRPr="00790DC5">
              <w:rPr>
                <w:rFonts w:cs="Times New Roman"/>
                <w:iCs/>
                <w:sz w:val="22"/>
              </w:rPr>
              <w:t>подписания (утверждения)</w:t>
            </w:r>
          </w:p>
        </w:tc>
        <w:tc>
          <w:tcPr>
            <w:tcW w:w="2300" w:type="pct"/>
            <w:tcBorders>
              <w:bottom w:val="single" w:sz="4" w:space="0" w:color="auto"/>
            </w:tcBorders>
            <w:vAlign w:val="center"/>
          </w:tcPr>
          <w:p w:rsidR="00100F0E" w:rsidRPr="00790DC5" w:rsidRDefault="00FD495E" w:rsidP="0016724B">
            <w:pPr>
              <w:spacing w:line="240" w:lineRule="auto"/>
              <w:rPr>
                <w:rFonts w:cs="Times New Roman"/>
                <w:iCs/>
              </w:rPr>
            </w:pPr>
            <w:r>
              <w:rPr>
                <w:rFonts w:cs="Times New Roman"/>
                <w:iCs/>
                <w:sz w:val="22"/>
              </w:rPr>
              <w:t>16</w:t>
            </w:r>
            <w:r w:rsidR="00F83388" w:rsidRPr="00790DC5">
              <w:rPr>
                <w:rFonts w:cs="Times New Roman"/>
                <w:iCs/>
                <w:sz w:val="22"/>
              </w:rPr>
              <w:t>.0</w:t>
            </w:r>
            <w:r w:rsidR="0016724B">
              <w:rPr>
                <w:rFonts w:cs="Times New Roman"/>
                <w:iCs/>
                <w:sz w:val="22"/>
              </w:rPr>
              <w:t>9</w:t>
            </w:r>
            <w:r w:rsidR="00F83388" w:rsidRPr="00790DC5">
              <w:rPr>
                <w:rFonts w:cs="Times New Roman"/>
                <w:iCs/>
                <w:sz w:val="22"/>
              </w:rPr>
              <w:t>.2019</w:t>
            </w:r>
          </w:p>
        </w:tc>
      </w:tr>
      <w:tr w:rsidR="00100F0E" w:rsidRPr="00790DC5" w:rsidTr="001C014B">
        <w:trPr>
          <w:trHeight w:val="20"/>
          <w:jc w:val="center"/>
        </w:trPr>
        <w:tc>
          <w:tcPr>
            <w:tcW w:w="1605" w:type="pct"/>
            <w:vMerge/>
            <w:vAlign w:val="center"/>
          </w:tcPr>
          <w:p w:rsidR="00100F0E" w:rsidRPr="00790DC5" w:rsidRDefault="00100F0E" w:rsidP="00AF764C">
            <w:pPr>
              <w:spacing w:line="240" w:lineRule="auto"/>
              <w:rPr>
                <w:rFonts w:cs="Times New Roman"/>
                <w:bCs/>
              </w:rPr>
            </w:pPr>
          </w:p>
        </w:tc>
        <w:tc>
          <w:tcPr>
            <w:tcW w:w="1095" w:type="pct"/>
            <w:tcBorders>
              <w:top w:val="single" w:sz="4" w:space="0" w:color="auto"/>
            </w:tcBorders>
            <w:vAlign w:val="center"/>
          </w:tcPr>
          <w:p w:rsidR="00100F0E" w:rsidRPr="00790DC5" w:rsidRDefault="00100F0E" w:rsidP="00AF764C">
            <w:pPr>
              <w:spacing w:line="240" w:lineRule="auto"/>
              <w:rPr>
                <w:rFonts w:cs="Times New Roman"/>
                <w:iCs/>
              </w:rPr>
            </w:pPr>
            <w:r w:rsidRPr="00790DC5">
              <w:rPr>
                <w:rFonts w:cs="Times New Roman"/>
                <w:iCs/>
                <w:sz w:val="22"/>
              </w:rPr>
              <w:t>Номер:</w:t>
            </w:r>
          </w:p>
        </w:tc>
        <w:tc>
          <w:tcPr>
            <w:tcW w:w="2300" w:type="pct"/>
            <w:tcBorders>
              <w:top w:val="single" w:sz="4" w:space="0" w:color="auto"/>
            </w:tcBorders>
            <w:vAlign w:val="center"/>
          </w:tcPr>
          <w:p w:rsidR="00100F0E" w:rsidRPr="00790DC5" w:rsidRDefault="00B7149A" w:rsidP="00AF764C">
            <w:pPr>
              <w:spacing w:line="240" w:lineRule="auto"/>
              <w:rPr>
                <w:rFonts w:cs="Times New Roman"/>
                <w:iCs/>
              </w:rPr>
            </w:pPr>
            <w:r w:rsidRPr="00790DC5">
              <w:rPr>
                <w:rFonts w:cs="Times New Roman"/>
                <w:iCs/>
                <w:sz w:val="22"/>
              </w:rPr>
              <w:t>№</w:t>
            </w:r>
            <w:r w:rsidR="00F83388" w:rsidRPr="00790DC5">
              <w:rPr>
                <w:rFonts w:cs="Times New Roman"/>
                <w:iCs/>
                <w:sz w:val="22"/>
              </w:rPr>
              <w:t>03-ГКО-52-2019</w:t>
            </w:r>
          </w:p>
        </w:tc>
      </w:tr>
      <w:tr w:rsidR="00100F0E" w:rsidRPr="00790DC5" w:rsidTr="001C014B">
        <w:trPr>
          <w:trHeight w:val="20"/>
          <w:jc w:val="center"/>
        </w:trPr>
        <w:tc>
          <w:tcPr>
            <w:tcW w:w="1605" w:type="pct"/>
            <w:vAlign w:val="center"/>
          </w:tcPr>
          <w:p w:rsidR="00100F0E" w:rsidRPr="00790DC5" w:rsidRDefault="00100F0E" w:rsidP="00AF764C">
            <w:pPr>
              <w:spacing w:line="240" w:lineRule="auto"/>
              <w:rPr>
                <w:rFonts w:cs="Times New Roman"/>
                <w:bCs/>
              </w:rPr>
            </w:pPr>
            <w:r w:rsidRPr="00790DC5">
              <w:rPr>
                <w:rFonts w:cs="Times New Roman"/>
                <w:bCs/>
                <w:sz w:val="22"/>
              </w:rPr>
              <w:t>Дата, по состоянию на которую определена кадастровая стоимость объектов недвижимости</w:t>
            </w:r>
          </w:p>
        </w:tc>
        <w:tc>
          <w:tcPr>
            <w:tcW w:w="3395" w:type="pct"/>
            <w:gridSpan w:val="2"/>
            <w:vAlign w:val="center"/>
          </w:tcPr>
          <w:p w:rsidR="00100F0E" w:rsidRPr="00790DC5" w:rsidRDefault="00B7149A" w:rsidP="00AF764C">
            <w:pPr>
              <w:spacing w:line="240" w:lineRule="auto"/>
              <w:rPr>
                <w:rFonts w:cs="Times New Roman"/>
                <w:iCs/>
              </w:rPr>
            </w:pPr>
            <w:r w:rsidRPr="00790DC5">
              <w:rPr>
                <w:rFonts w:cs="Times New Roman"/>
                <w:iCs/>
                <w:sz w:val="22"/>
              </w:rPr>
              <w:t>01.01.2019 г.</w:t>
            </w:r>
            <w:bookmarkStart w:id="7" w:name="_GoBack"/>
            <w:bookmarkEnd w:id="7"/>
          </w:p>
        </w:tc>
      </w:tr>
    </w:tbl>
    <w:p w:rsidR="00100F0E" w:rsidRDefault="00100F0E">
      <w:pPr>
        <w:rPr>
          <w:rFonts w:cs="Times New Roman"/>
          <w:szCs w:val="24"/>
        </w:rPr>
      </w:pPr>
    </w:p>
    <w:p w:rsidR="00100F0E" w:rsidRDefault="00877435" w:rsidP="00FA1753">
      <w:pPr>
        <w:pStyle w:val="22"/>
      </w:pPr>
      <w:bookmarkStart w:id="8" w:name="_Toc11650467"/>
      <w:r w:rsidRPr="000F1C79">
        <w:t xml:space="preserve">2.2. </w:t>
      </w:r>
      <w:r w:rsidR="00100F0E" w:rsidRPr="000F1C79">
        <w:t>Перечень документов, которые использовались при определении</w:t>
      </w:r>
      <w:r w:rsidR="00855314" w:rsidRPr="000F1C79">
        <w:t xml:space="preserve"> кадастровой стоимости объектов</w:t>
      </w:r>
      <w:bookmarkEnd w:id="8"/>
    </w:p>
    <w:p w:rsidR="00855314" w:rsidRDefault="00855314" w:rsidP="0015245C">
      <w:pPr>
        <w:pStyle w:val="25"/>
      </w:pPr>
      <w:r>
        <w:t>В данном разделе представлены нормативно-правовые акты, методические и нормативно-технические документы, в соответствии с которыми был составлен настоящий отчет.</w:t>
      </w:r>
    </w:p>
    <w:p w:rsidR="00855314" w:rsidRDefault="00855314" w:rsidP="0015245C">
      <w:pPr>
        <w:pStyle w:val="25"/>
      </w:pPr>
      <w:r w:rsidRPr="00AD1E54">
        <w:t>Все нормативные документы использовались в редакции, актуальной на дату определения кадастровой стоимости. Все иные документы, датированные после даты оценки, содержат информацию, актуальную на дату определения кадастровой стоимости.</w:t>
      </w:r>
    </w:p>
    <w:p w:rsidR="000F1C79" w:rsidRPr="00AC7E8C" w:rsidRDefault="000F1C79" w:rsidP="000F1C79">
      <w:pPr>
        <w:pStyle w:val="25"/>
      </w:pPr>
      <w:r w:rsidRPr="00AC7E8C">
        <w:t>В данном разделе представлены нормативно-правовые акты, методические и нормативно-технические документы, в соответствии с которыми был составлен настоящий отчет.</w:t>
      </w:r>
    </w:p>
    <w:p w:rsidR="000F1C79" w:rsidRPr="00AC7E8C" w:rsidRDefault="000F1C79" w:rsidP="000F1C79">
      <w:pPr>
        <w:pStyle w:val="25"/>
      </w:pPr>
      <w:r w:rsidRPr="00AC7E8C">
        <w:t>Все нормативные документы использовались в редакции, актуальной на дату определения кадастровой стоимости. Все иные документы, датированные после даты оценки, содержат информацию, актуальную на дату определения кадастровой стоимости.</w:t>
      </w:r>
    </w:p>
    <w:p w:rsidR="000F1C79" w:rsidRPr="00B55AB8" w:rsidRDefault="000F1C79" w:rsidP="000F1C79">
      <w:pPr>
        <w:pStyle w:val="3"/>
        <w:ind w:left="709" w:firstLine="0"/>
      </w:pPr>
      <w:bookmarkStart w:id="9" w:name="_Toc11650468"/>
      <w:r w:rsidRPr="00B55AB8">
        <w:lastRenderedPageBreak/>
        <w:t>2.2.1. Нормативные документы</w:t>
      </w:r>
      <w:bookmarkEnd w:id="9"/>
    </w:p>
    <w:p w:rsidR="000F1C79" w:rsidRDefault="000F1C79" w:rsidP="000F1C79">
      <w:pPr>
        <w:pStyle w:val="25"/>
      </w:pPr>
      <w:r>
        <w:t>2.2.1.1. Гражданский кодекс Российской Федерации</w:t>
      </w:r>
    </w:p>
    <w:p w:rsidR="000F1C79" w:rsidRDefault="000F1C79" w:rsidP="000F1C79">
      <w:pPr>
        <w:pStyle w:val="25"/>
      </w:pPr>
      <w:r>
        <w:t>2.2.1.2. Налоговый кодекс Российской Федерации</w:t>
      </w:r>
    </w:p>
    <w:p w:rsidR="000F1C79" w:rsidRDefault="000F1C79" w:rsidP="000F1C79">
      <w:pPr>
        <w:pStyle w:val="25"/>
      </w:pPr>
      <w:r>
        <w:t>2.2.1.3. Земельный кодекс Российской Федерации</w:t>
      </w:r>
    </w:p>
    <w:p w:rsidR="000F1C79" w:rsidRDefault="000F1C79" w:rsidP="000F1C79">
      <w:pPr>
        <w:pStyle w:val="25"/>
      </w:pPr>
      <w:r>
        <w:t>2.2.1.4. Градостроительный кодекс Российской Федерации</w:t>
      </w:r>
    </w:p>
    <w:p w:rsidR="000F1C79" w:rsidRDefault="000F1C79" w:rsidP="000F1C79">
      <w:pPr>
        <w:pStyle w:val="25"/>
      </w:pPr>
      <w:r>
        <w:t>2.2.1.5. Федеральный закон от 03.07.2016 г. №237-ФЗ «О государственной кадастровой оценке»</w:t>
      </w:r>
    </w:p>
    <w:p w:rsidR="000F1C79" w:rsidRDefault="000F1C79" w:rsidP="000F1C79">
      <w:pPr>
        <w:pStyle w:val="25"/>
      </w:pPr>
      <w:r>
        <w:t>2.2.1.6. Федеральный закон от 13.07.2015 г. №218-ФЗ «О государственной регистрации недвижимости»</w:t>
      </w:r>
    </w:p>
    <w:p w:rsidR="000F1C79" w:rsidRDefault="000F1C79" w:rsidP="000F1C79">
      <w:pPr>
        <w:pStyle w:val="25"/>
      </w:pPr>
      <w:r>
        <w:t>2.2.1.7. Закон Нижегородской области от 16.11.2005 г. №184-З «Об административное-территориальном устройстве Нижегородской области» (с изм. на 31 мая 2017 года)</w:t>
      </w:r>
    </w:p>
    <w:p w:rsidR="000F1C79" w:rsidRDefault="000F1C79" w:rsidP="000F1C79">
      <w:pPr>
        <w:pStyle w:val="25"/>
      </w:pPr>
      <w:r>
        <w:t>2.2.1.8. Приказ Министерства экономического развития Российской Федерации от 12.05.2017 №226 «Об утверждении методических указаний о государственной кадастровой оценке»</w:t>
      </w:r>
    </w:p>
    <w:p w:rsidR="000F1C79" w:rsidRDefault="000F1C79" w:rsidP="000F1C79">
      <w:pPr>
        <w:pStyle w:val="25"/>
      </w:pPr>
      <w:r>
        <w:t xml:space="preserve">2.2.1.9. </w:t>
      </w:r>
      <w:bookmarkStart w:id="10" w:name="_Toc517333944"/>
      <w:r w:rsidRPr="00C531C0">
        <w:t>Приказ Министерства экономического развития Р</w:t>
      </w:r>
      <w:r>
        <w:t>оссийской Федерации</w:t>
      </w:r>
      <w:r w:rsidRPr="00C531C0">
        <w:t xml:space="preserve"> от 09.06.2017 № 284 «Об утверждении Требований к отчету об итогах государственной кадастровой оценки»</w:t>
      </w:r>
      <w:bookmarkEnd w:id="10"/>
    </w:p>
    <w:p w:rsidR="000F1C79" w:rsidRDefault="000F1C79" w:rsidP="000F1C79">
      <w:pPr>
        <w:pStyle w:val="25"/>
      </w:pPr>
      <w:r>
        <w:t xml:space="preserve">2.2.1.10. </w:t>
      </w:r>
      <w:bookmarkStart w:id="11" w:name="_Toc517333950"/>
      <w:r w:rsidRPr="00C531C0">
        <w:t>Приказ Министерства экономического развития Р</w:t>
      </w:r>
      <w:r>
        <w:t>оссийской Федерации</w:t>
      </w:r>
      <w:r w:rsidRPr="00C531C0">
        <w:t xml:space="preserve"> от 20</w:t>
      </w:r>
      <w:r>
        <w:t>.02.</w:t>
      </w:r>
      <w:r w:rsidRPr="00C531C0">
        <w:t xml:space="preserve">2017 г. № 74 </w:t>
      </w:r>
      <w:r>
        <w:t>«</w:t>
      </w:r>
      <w:r w:rsidRPr="00C531C0">
        <w:t>Об утверждении Порядка формирования и предоставления перечня объектов недвижимости, подлежащих государственной кадастровой оценке, в том числе количественные и качественные характеристики объектов недвижимости, подлежащие указанию в перечне объектов недвижимости, подлежащих государственной кадастровой оценке, требования к содержанию запроса о предоставлении перечня объектов недвижимости, подлежащих государственной кадастровой оценк</w:t>
      </w:r>
      <w:bookmarkEnd w:id="11"/>
      <w:r>
        <w:t>е»</w:t>
      </w:r>
    </w:p>
    <w:p w:rsidR="000F1C79" w:rsidRDefault="000F1C79" w:rsidP="000F1C79">
      <w:pPr>
        <w:pStyle w:val="25"/>
      </w:pPr>
      <w:r>
        <w:t xml:space="preserve">2.2.1.11. </w:t>
      </w:r>
      <w:bookmarkStart w:id="12" w:name="_Toc517333952"/>
      <w:r w:rsidRPr="00C531C0">
        <w:t>Приказ Минэкономразвития России от 27.12.2016 № 846 «Об утверждении порядка рассмотрения декларации о характеристиках объекта недвижимости, в том числе ее формы»</w:t>
      </w:r>
      <w:bookmarkEnd w:id="12"/>
    </w:p>
    <w:p w:rsidR="000F1C79" w:rsidRDefault="000F1C79" w:rsidP="000F1C79">
      <w:pPr>
        <w:pStyle w:val="25"/>
      </w:pPr>
      <w:r>
        <w:t xml:space="preserve">2.2.1.12. </w:t>
      </w:r>
      <w:r w:rsidRPr="000B1D5F">
        <w:t>Распоряжение Министерства имущественных и земельных отношений Нижегородской области от 1</w:t>
      </w:r>
      <w:r>
        <w:t>6</w:t>
      </w:r>
      <w:r w:rsidRPr="000B1D5F">
        <w:t>.11.2018 №</w:t>
      </w:r>
      <w:r w:rsidRPr="000F1C79">
        <w:rPr>
          <w:iCs/>
          <w:sz w:val="22"/>
        </w:rPr>
        <w:t xml:space="preserve"> </w:t>
      </w:r>
      <w:r w:rsidRPr="00790DC5">
        <w:rPr>
          <w:iCs/>
          <w:sz w:val="22"/>
        </w:rPr>
        <w:t>Сл-326-29217/18</w:t>
      </w:r>
      <w:r w:rsidRPr="000B1D5F">
        <w:t xml:space="preserve">  «О проведении в 2019 году государственной кадастровой оценки </w:t>
      </w:r>
      <w:r>
        <w:t>земель водного фонда</w:t>
      </w:r>
      <w:r w:rsidRPr="000B1D5F">
        <w:t>, расположенных на территории Нижегородской области»</w:t>
      </w:r>
    </w:p>
    <w:p w:rsidR="000F1C79" w:rsidRDefault="000F1C79" w:rsidP="000F1C79">
      <w:pPr>
        <w:pStyle w:val="25"/>
      </w:pPr>
      <w:r>
        <w:t>2.2.1.13. Приказ Г</w:t>
      </w:r>
      <w:r w:rsidRPr="00D966DD">
        <w:t>осударственно-правового департамента Нижего</w:t>
      </w:r>
      <w:r>
        <w:t>родской области от 15.01.2019 №</w:t>
      </w:r>
      <w:r w:rsidRPr="00D966DD">
        <w:t>3-од «Об утверждении Реестра административно-территориальных образований, городских и сельских населенных пунктов Нижегородской области»</w:t>
      </w:r>
    </w:p>
    <w:p w:rsidR="000F1C79" w:rsidRDefault="000F1C79" w:rsidP="000F1C79">
      <w:pPr>
        <w:pStyle w:val="3"/>
      </w:pPr>
      <w:bookmarkStart w:id="13" w:name="_Toc11650469"/>
      <w:r>
        <w:t>2.2.2. Информация, полученная от федеральных и региональных органов исполнительной власти, органов местного самоуправления, подведомственных им организаций и иных организаций, физических и юридических лиц</w:t>
      </w:r>
      <w:bookmarkEnd w:id="13"/>
    </w:p>
    <w:tbl>
      <w:tblPr>
        <w:tblStyle w:val="a6"/>
        <w:tblW w:w="0" w:type="auto"/>
        <w:tblLook w:val="04A0" w:firstRow="1" w:lastRow="0" w:firstColumn="1" w:lastColumn="0" w:noHBand="0" w:noVBand="1"/>
      </w:tblPr>
      <w:tblGrid>
        <w:gridCol w:w="1101"/>
        <w:gridCol w:w="8470"/>
      </w:tblGrid>
      <w:tr w:rsidR="000F1C79" w:rsidRPr="00FA1753" w:rsidTr="00FA1753">
        <w:trPr>
          <w:tblHeader/>
        </w:trPr>
        <w:tc>
          <w:tcPr>
            <w:tcW w:w="1101" w:type="dxa"/>
          </w:tcPr>
          <w:p w:rsidR="000F1C79" w:rsidRPr="00FA1753" w:rsidRDefault="000F1C79" w:rsidP="00FA1753">
            <w:pPr>
              <w:pStyle w:val="25"/>
              <w:ind w:firstLine="0"/>
              <w:jc w:val="center"/>
              <w:rPr>
                <w:b/>
              </w:rPr>
            </w:pPr>
            <w:r w:rsidRPr="00FA1753">
              <w:rPr>
                <w:b/>
              </w:rPr>
              <w:t>№ п/п</w:t>
            </w:r>
          </w:p>
        </w:tc>
        <w:tc>
          <w:tcPr>
            <w:tcW w:w="8470" w:type="dxa"/>
          </w:tcPr>
          <w:p w:rsidR="000F1C79" w:rsidRPr="00FA1753" w:rsidRDefault="000F1C79" w:rsidP="00FA1753">
            <w:pPr>
              <w:pStyle w:val="25"/>
              <w:ind w:firstLine="0"/>
              <w:jc w:val="center"/>
              <w:rPr>
                <w:b/>
              </w:rPr>
            </w:pPr>
            <w:r w:rsidRPr="00FA1753">
              <w:rPr>
                <w:b/>
              </w:rPr>
              <w:t>Источник информации и местоположение полученных документов</w:t>
            </w:r>
          </w:p>
        </w:tc>
      </w:tr>
      <w:tr w:rsidR="000F1C79" w:rsidRPr="00FA1753" w:rsidTr="000F1C79">
        <w:tc>
          <w:tcPr>
            <w:tcW w:w="1101" w:type="dxa"/>
          </w:tcPr>
          <w:p w:rsidR="000F1C79" w:rsidRPr="00FA1753" w:rsidRDefault="00FA1753" w:rsidP="00FA1753">
            <w:pPr>
              <w:pStyle w:val="25"/>
              <w:ind w:firstLine="0"/>
              <w:jc w:val="center"/>
            </w:pPr>
            <w:r w:rsidRPr="00FA1753">
              <w:t>1</w:t>
            </w:r>
          </w:p>
        </w:tc>
        <w:tc>
          <w:tcPr>
            <w:tcW w:w="8470" w:type="dxa"/>
          </w:tcPr>
          <w:p w:rsidR="000F1C79" w:rsidRPr="00FA1753" w:rsidRDefault="000F1C79" w:rsidP="00FA1753">
            <w:pPr>
              <w:pStyle w:val="25"/>
              <w:ind w:firstLine="0"/>
            </w:pPr>
            <w:r w:rsidRPr="00FA1753">
              <w:t>Министерство имущественных и земельных отношений Нижегородской области</w:t>
            </w:r>
            <w:r w:rsidR="00FA1753" w:rsidRPr="00FA1753">
              <w:t xml:space="preserve"> (Приложение 1.3. Перечень ОН, подлежащих ГКО, Приложение 1.4. Результаты обработки информации, содержащейся в перечне)</w:t>
            </w:r>
          </w:p>
        </w:tc>
      </w:tr>
      <w:tr w:rsidR="000F1C79" w:rsidRPr="00FA1753" w:rsidTr="000F1C79">
        <w:tc>
          <w:tcPr>
            <w:tcW w:w="1101" w:type="dxa"/>
          </w:tcPr>
          <w:p w:rsidR="000F1C79" w:rsidRPr="00FA1753" w:rsidRDefault="00FA1753" w:rsidP="00FA1753">
            <w:pPr>
              <w:pStyle w:val="25"/>
              <w:ind w:firstLine="0"/>
              <w:jc w:val="center"/>
            </w:pPr>
            <w:r w:rsidRPr="00FA1753">
              <w:t>2</w:t>
            </w:r>
          </w:p>
        </w:tc>
        <w:tc>
          <w:tcPr>
            <w:tcW w:w="8470" w:type="dxa"/>
          </w:tcPr>
          <w:p w:rsidR="000F1C79" w:rsidRPr="00FA1753" w:rsidRDefault="000F1C79" w:rsidP="000F1C79">
            <w:pPr>
              <w:pStyle w:val="25"/>
              <w:ind w:firstLine="0"/>
            </w:pPr>
            <w:r w:rsidRPr="00FA1753">
              <w:t>Управление Росреестра по Нижегородской области</w:t>
            </w:r>
            <w:r w:rsidR="00FA1753" w:rsidRPr="00FA1753">
              <w:t xml:space="preserve"> (Приложение 1.2. Результаты сбора и обработки информации)</w:t>
            </w:r>
          </w:p>
        </w:tc>
      </w:tr>
      <w:tr w:rsidR="000F1C79" w:rsidRPr="00FA1753" w:rsidTr="000F1C79">
        <w:tc>
          <w:tcPr>
            <w:tcW w:w="1101" w:type="dxa"/>
          </w:tcPr>
          <w:p w:rsidR="000F1C79" w:rsidRPr="00FA1753" w:rsidRDefault="00FA1753" w:rsidP="00FA1753">
            <w:pPr>
              <w:pStyle w:val="25"/>
              <w:ind w:firstLine="0"/>
              <w:jc w:val="center"/>
            </w:pPr>
            <w:r w:rsidRPr="00FA1753">
              <w:t>3</w:t>
            </w:r>
          </w:p>
        </w:tc>
        <w:tc>
          <w:tcPr>
            <w:tcW w:w="8470" w:type="dxa"/>
          </w:tcPr>
          <w:p w:rsidR="000F1C79" w:rsidRPr="00FA1753" w:rsidRDefault="000F1C79" w:rsidP="00FA1753">
            <w:pPr>
              <w:pStyle w:val="25"/>
              <w:ind w:firstLine="0"/>
            </w:pPr>
            <w:r w:rsidRPr="00FA1753">
              <w:t>Органы местного самоуправления</w:t>
            </w:r>
            <w:r w:rsidR="00FA1753" w:rsidRPr="00FA1753">
              <w:t xml:space="preserve"> (Приложение 1.2. Результаты сбора и обработки информации, Приложение 1.4 Результаты обработки информации, содержащейся в перечне, Приложение 1.6. Исходные данные, использованные для определения значений ЦОФ)</w:t>
            </w:r>
          </w:p>
        </w:tc>
      </w:tr>
      <w:tr w:rsidR="000F1C79" w:rsidTr="000F1C79">
        <w:tc>
          <w:tcPr>
            <w:tcW w:w="1101" w:type="dxa"/>
          </w:tcPr>
          <w:p w:rsidR="000F1C79" w:rsidRPr="00FA1753" w:rsidRDefault="00FA1753" w:rsidP="00FA1753">
            <w:pPr>
              <w:pStyle w:val="25"/>
              <w:ind w:firstLine="0"/>
              <w:jc w:val="center"/>
            </w:pPr>
            <w:r>
              <w:t>4</w:t>
            </w:r>
          </w:p>
        </w:tc>
        <w:tc>
          <w:tcPr>
            <w:tcW w:w="8470" w:type="dxa"/>
          </w:tcPr>
          <w:p w:rsidR="00FA1753" w:rsidRPr="00FA1753" w:rsidRDefault="00FA1753" w:rsidP="00FA1753">
            <w:pPr>
              <w:pStyle w:val="25"/>
              <w:ind w:firstLine="0"/>
            </w:pPr>
            <w:r w:rsidRPr="00FA1753">
              <w:t xml:space="preserve">Организации технической инвентаризации (запросы по затратам на межевание и </w:t>
            </w:r>
          </w:p>
          <w:p w:rsidR="000F1C79" w:rsidRDefault="00FA1753" w:rsidP="00FA1753">
            <w:pPr>
              <w:pStyle w:val="25"/>
              <w:ind w:firstLine="0"/>
            </w:pPr>
            <w:r w:rsidRPr="00FA1753">
              <w:t>оформление прав) (Приложение 1.2. Результаты сбора и обработки информации)</w:t>
            </w:r>
          </w:p>
        </w:tc>
      </w:tr>
    </w:tbl>
    <w:p w:rsidR="00855314" w:rsidRPr="00AD1E54" w:rsidRDefault="00855314" w:rsidP="0015245C">
      <w:pPr>
        <w:pStyle w:val="25"/>
      </w:pPr>
      <w:r w:rsidRPr="00AD1E54">
        <w:lastRenderedPageBreak/>
        <w:t xml:space="preserve">Указанный список документов, которые использовались при определении кадастровой стоимости объектов недвижимости, не является </w:t>
      </w:r>
      <w:r w:rsidR="00B700DC">
        <w:t>исчерпывающим</w:t>
      </w:r>
      <w:r w:rsidRPr="00AD1E54">
        <w:t xml:space="preserve">. При использовании в настоящем Отчете в расчетах или иным способом иных документов, данные источники информации сопровождаются ссылками на источник их получения в самом тексте Отчета. </w:t>
      </w:r>
    </w:p>
    <w:p w:rsidR="00100F0E" w:rsidRDefault="00B700DC" w:rsidP="00FA1753">
      <w:pPr>
        <w:pStyle w:val="22"/>
      </w:pPr>
      <w:bookmarkStart w:id="14" w:name="_Toc11650470"/>
      <w:r>
        <w:t>2</w:t>
      </w:r>
      <w:r w:rsidR="00877435" w:rsidRPr="00877435">
        <w:t xml:space="preserve">.3. </w:t>
      </w:r>
      <w:r w:rsidR="00100F0E" w:rsidRPr="00877435">
        <w:t>Схема организации проведения работ по определению кадастровой стоимости и их описание</w:t>
      </w:r>
      <w:bookmarkEnd w:id="14"/>
    </w:p>
    <w:p w:rsidR="00B700DC" w:rsidRDefault="00B700DC" w:rsidP="0015245C">
      <w:pPr>
        <w:pStyle w:val="25"/>
      </w:pPr>
      <w:r>
        <w:t>Определение кадастровой стоимости было организовано в соответствии с Федеральным законом №237-ФЗ от 03.07.2016 г. и Методическими указаниями о государственной кадастровой оценке и включало в себя следующие этапы:</w:t>
      </w:r>
    </w:p>
    <w:p w:rsidR="00B700DC" w:rsidRDefault="00B700DC" w:rsidP="0015245C">
      <w:pPr>
        <w:pStyle w:val="25"/>
      </w:pPr>
      <w:r>
        <w:t>1. Принятие решения о проведении государственной кадастровой оценки</w:t>
      </w:r>
      <w:r w:rsidR="00A23279">
        <w:t>.</w:t>
      </w:r>
    </w:p>
    <w:p w:rsidR="00A23279" w:rsidRDefault="00B700DC" w:rsidP="0015245C">
      <w:pPr>
        <w:pStyle w:val="25"/>
      </w:pPr>
      <w:r>
        <w:t>2. Определение кадастровой стоимости</w:t>
      </w:r>
      <w:r w:rsidR="00A23279">
        <w:t>, в том числе:</w:t>
      </w:r>
    </w:p>
    <w:p w:rsidR="00A23279" w:rsidRDefault="00A23279" w:rsidP="0015245C">
      <w:pPr>
        <w:pStyle w:val="25"/>
      </w:pPr>
      <w:r>
        <w:t>2.1. Определение ценообразующих факторов объектов недвижимости.</w:t>
      </w:r>
    </w:p>
    <w:p w:rsidR="00A23279" w:rsidRDefault="00A23279" w:rsidP="0015245C">
      <w:pPr>
        <w:pStyle w:val="25"/>
      </w:pPr>
      <w:r>
        <w:t>2.2. Первичная группировка объектов недвижимости на основе сегментации объектов недвижимости.</w:t>
      </w:r>
    </w:p>
    <w:p w:rsidR="00A23279" w:rsidRDefault="00A23279" w:rsidP="0015245C">
      <w:pPr>
        <w:pStyle w:val="25"/>
      </w:pPr>
      <w:r>
        <w:t>2.3. Сбор сведений о значениях ценообразующих факторов.</w:t>
      </w:r>
    </w:p>
    <w:p w:rsidR="00A23279" w:rsidRDefault="00A23279" w:rsidP="0015245C">
      <w:pPr>
        <w:pStyle w:val="25"/>
      </w:pPr>
      <w:r>
        <w:t>2.4. Сбор рыночной информации.</w:t>
      </w:r>
    </w:p>
    <w:p w:rsidR="00A23279" w:rsidRDefault="00A23279" w:rsidP="0015245C">
      <w:pPr>
        <w:pStyle w:val="25"/>
      </w:pPr>
      <w:r>
        <w:t>2.5. Группировка объектов недвижимости.</w:t>
      </w:r>
    </w:p>
    <w:p w:rsidR="00A23279" w:rsidRDefault="00A23279" w:rsidP="0015245C">
      <w:pPr>
        <w:pStyle w:val="25"/>
      </w:pPr>
      <w:r>
        <w:t>2.6. Построение модели оценки кадастровой стоимости и обоснование выбора вида модели оценки кадастровой стоимости.</w:t>
      </w:r>
    </w:p>
    <w:p w:rsidR="00A23279" w:rsidRDefault="00A23279" w:rsidP="0015245C">
      <w:pPr>
        <w:pStyle w:val="25"/>
      </w:pPr>
      <w:r>
        <w:t>2.7. Анализ качества модели оценки кадастровой стоимости.</w:t>
      </w:r>
    </w:p>
    <w:p w:rsidR="00A23279" w:rsidRDefault="00A23279" w:rsidP="0015245C">
      <w:pPr>
        <w:pStyle w:val="25"/>
      </w:pPr>
      <w:r>
        <w:t>2.8. Расчет кадастровой стоимости, включая индивидуальные расчеты для объектов недвижимости, по которым невозможно выполнить определение кадастровой стоимости методами массовой оценки.</w:t>
      </w:r>
    </w:p>
    <w:p w:rsidR="00A23279" w:rsidRDefault="00A23279" w:rsidP="0015245C">
      <w:pPr>
        <w:pStyle w:val="25"/>
      </w:pPr>
      <w:r>
        <w:t>2.9. Анализ результатов определения кадастровой стоимости.</w:t>
      </w:r>
    </w:p>
    <w:p w:rsidR="00B700DC" w:rsidRDefault="00A23279" w:rsidP="0015245C">
      <w:pPr>
        <w:pStyle w:val="25"/>
      </w:pPr>
      <w:r>
        <w:t>3. С</w:t>
      </w:r>
      <w:r w:rsidR="00B700DC">
        <w:t>оставление отчета об итогах государственной кадастровой оценки</w:t>
      </w:r>
      <w:r>
        <w:t>.</w:t>
      </w:r>
    </w:p>
    <w:p w:rsidR="00B700DC" w:rsidRDefault="00A23279" w:rsidP="0015245C">
      <w:pPr>
        <w:pStyle w:val="25"/>
      </w:pPr>
      <w:r>
        <w:t>4</w:t>
      </w:r>
      <w:r w:rsidR="00B700DC">
        <w:t>. Утверждение результатов определения кадастровой стоимости</w:t>
      </w:r>
      <w:r>
        <w:t>.</w:t>
      </w:r>
    </w:p>
    <w:p w:rsidR="00794E9A" w:rsidRPr="00E21894" w:rsidRDefault="00794E9A" w:rsidP="0015245C">
      <w:pPr>
        <w:pStyle w:val="25"/>
      </w:pPr>
      <w:r w:rsidRPr="00E21894">
        <w:t>Схема организации проведения работ по определению кадастровой стои</w:t>
      </w:r>
      <w:r>
        <w:t xml:space="preserve">мости представлена в Приложении </w:t>
      </w:r>
      <w:r w:rsidR="00790DC5" w:rsidRPr="00790DC5">
        <w:t xml:space="preserve">1.8 </w:t>
      </w:r>
      <w:r w:rsidR="00790DC5">
        <w:t>«</w:t>
      </w:r>
      <w:r w:rsidR="00790DC5" w:rsidRPr="00790DC5">
        <w:t>Организационная схема проведения работ</w:t>
      </w:r>
      <w:r w:rsidR="00790DC5">
        <w:t>»</w:t>
      </w:r>
      <w:r w:rsidRPr="00E21894">
        <w:t xml:space="preserve"> к Отчету.</w:t>
      </w:r>
    </w:p>
    <w:p w:rsidR="00B700DC" w:rsidRDefault="00B700DC" w:rsidP="00B700DC"/>
    <w:p w:rsidR="00100F0E" w:rsidRPr="007E69D3" w:rsidRDefault="00877435" w:rsidP="00FA1753">
      <w:pPr>
        <w:pStyle w:val="22"/>
      </w:pPr>
      <w:bookmarkStart w:id="15" w:name="_Toc11650471"/>
      <w:r w:rsidRPr="00877435">
        <w:t xml:space="preserve">2.4. </w:t>
      </w:r>
      <w:r w:rsidR="00100F0E" w:rsidRPr="00877435">
        <w:t>Сведения о работниках бюджетного учреждения, непосредственно осуществивших определение кадастровой стоимости, руководителе бюджетного учреждения</w:t>
      </w:r>
      <w:bookmarkEnd w:id="15"/>
    </w:p>
    <w:p w:rsidR="00167E37" w:rsidRPr="007E69D3" w:rsidRDefault="00914D7C" w:rsidP="00914D7C">
      <w:pPr>
        <w:pStyle w:val="a7"/>
        <w:jc w:val="right"/>
        <w:rPr>
          <w:b/>
          <w:i w:val="0"/>
          <w:color w:val="auto"/>
          <w:sz w:val="24"/>
          <w:szCs w:val="24"/>
        </w:rPr>
      </w:pPr>
      <w:r w:rsidRPr="00914D7C">
        <w:rPr>
          <w:b/>
          <w:i w:val="0"/>
          <w:color w:val="auto"/>
          <w:sz w:val="24"/>
          <w:szCs w:val="24"/>
        </w:rPr>
        <w:t xml:space="preserve">Таблица </w:t>
      </w:r>
      <w:r w:rsidRPr="00914D7C">
        <w:rPr>
          <w:b/>
          <w:i w:val="0"/>
          <w:color w:val="auto"/>
          <w:sz w:val="24"/>
          <w:szCs w:val="24"/>
        </w:rPr>
        <w:fldChar w:fldCharType="begin"/>
      </w:r>
      <w:r w:rsidRPr="00914D7C">
        <w:rPr>
          <w:b/>
          <w:i w:val="0"/>
          <w:color w:val="auto"/>
          <w:sz w:val="24"/>
          <w:szCs w:val="24"/>
        </w:rPr>
        <w:instrText xml:space="preserve"> SEQ Таблица \* ARABIC </w:instrText>
      </w:r>
      <w:r w:rsidRPr="00914D7C">
        <w:rPr>
          <w:b/>
          <w:i w:val="0"/>
          <w:color w:val="auto"/>
          <w:sz w:val="24"/>
          <w:szCs w:val="24"/>
        </w:rPr>
        <w:fldChar w:fldCharType="separate"/>
      </w:r>
      <w:r w:rsidR="008834E0">
        <w:rPr>
          <w:b/>
          <w:i w:val="0"/>
          <w:noProof/>
          <w:color w:val="auto"/>
          <w:sz w:val="24"/>
          <w:szCs w:val="24"/>
        </w:rPr>
        <w:t>1</w:t>
      </w:r>
      <w:r w:rsidRPr="00914D7C">
        <w:rPr>
          <w:b/>
          <w:i w:val="0"/>
          <w:color w:val="auto"/>
          <w:sz w:val="24"/>
          <w:szCs w:val="24"/>
        </w:rPr>
        <w:fldChar w:fldCharType="end"/>
      </w:r>
      <w:r w:rsidRPr="00914D7C">
        <w:rPr>
          <w:b/>
          <w:i w:val="0"/>
          <w:color w:val="auto"/>
          <w:sz w:val="24"/>
          <w:szCs w:val="24"/>
        </w:rPr>
        <w:t xml:space="preserve"> </w:t>
      </w:r>
      <w:r w:rsidR="00AE20D8" w:rsidRPr="00914D7C">
        <w:rPr>
          <w:rStyle w:val="aff8"/>
          <w:b w:val="0"/>
          <w:i w:val="0"/>
          <w:iCs/>
          <w:color w:val="auto"/>
        </w:rPr>
        <w:t>–</w:t>
      </w:r>
      <w:r w:rsidR="00AE20D8" w:rsidRPr="007E69D3">
        <w:rPr>
          <w:rStyle w:val="aff8"/>
          <w:i w:val="0"/>
          <w:iCs/>
          <w:color w:val="auto"/>
        </w:rPr>
        <w:t xml:space="preserve"> Основные сведения</w:t>
      </w:r>
      <w:r w:rsidR="00AE20D8" w:rsidRPr="007E69D3">
        <w:rPr>
          <w:b/>
          <w:i w:val="0"/>
          <w:color w:val="auto"/>
          <w:sz w:val="24"/>
          <w:szCs w:val="24"/>
        </w:rPr>
        <w:t xml:space="preserve"> о бюджетном учреждении</w:t>
      </w:r>
    </w:p>
    <w:tbl>
      <w:tblPr>
        <w:tblStyle w:val="a6"/>
        <w:tblW w:w="9639" w:type="dxa"/>
        <w:jc w:val="center"/>
        <w:tblLook w:val="04A0" w:firstRow="1" w:lastRow="0" w:firstColumn="1" w:lastColumn="0" w:noHBand="0" w:noVBand="1"/>
      </w:tblPr>
      <w:tblGrid>
        <w:gridCol w:w="3358"/>
        <w:gridCol w:w="6281"/>
      </w:tblGrid>
      <w:tr w:rsidR="00E937BC" w:rsidRPr="00167E37" w:rsidTr="00AE20D8">
        <w:trPr>
          <w:jc w:val="center"/>
        </w:trPr>
        <w:tc>
          <w:tcPr>
            <w:tcW w:w="9639" w:type="dxa"/>
            <w:gridSpan w:val="2"/>
          </w:tcPr>
          <w:p w:rsidR="00E937BC" w:rsidRPr="00E937BC" w:rsidRDefault="00E937BC" w:rsidP="00167E37">
            <w:pPr>
              <w:rPr>
                <w:b/>
                <w:i/>
              </w:rPr>
            </w:pPr>
            <w:r w:rsidRPr="00E937BC">
              <w:rPr>
                <w:b/>
                <w:i/>
              </w:rPr>
              <w:t>Основные сведения о бюджетном учреждении</w:t>
            </w:r>
          </w:p>
        </w:tc>
      </w:tr>
      <w:tr w:rsidR="00167E37" w:rsidRPr="00167E37" w:rsidTr="00AE20D8">
        <w:trPr>
          <w:jc w:val="center"/>
        </w:trPr>
        <w:tc>
          <w:tcPr>
            <w:tcW w:w="3358" w:type="dxa"/>
          </w:tcPr>
          <w:p w:rsidR="00167E37" w:rsidRPr="00E937BC" w:rsidRDefault="00167E37" w:rsidP="00167E37">
            <w:pPr>
              <w:rPr>
                <w:b/>
              </w:rPr>
            </w:pPr>
            <w:r w:rsidRPr="00E937BC">
              <w:rPr>
                <w:b/>
              </w:rPr>
              <w:t>Организационно-правовая форма</w:t>
            </w:r>
          </w:p>
        </w:tc>
        <w:tc>
          <w:tcPr>
            <w:tcW w:w="6281" w:type="dxa"/>
          </w:tcPr>
          <w:p w:rsidR="00167E37" w:rsidRPr="00167E37" w:rsidRDefault="00E937BC" w:rsidP="00167E37">
            <w:r>
              <w:t>Государственное бюджетное учреждение</w:t>
            </w:r>
          </w:p>
        </w:tc>
      </w:tr>
      <w:tr w:rsidR="00167E37" w:rsidRPr="00167E37" w:rsidTr="00AE20D8">
        <w:trPr>
          <w:jc w:val="center"/>
        </w:trPr>
        <w:tc>
          <w:tcPr>
            <w:tcW w:w="3358" w:type="dxa"/>
          </w:tcPr>
          <w:p w:rsidR="00167E37" w:rsidRPr="00E937BC" w:rsidRDefault="00167E37" w:rsidP="00167E37">
            <w:pPr>
              <w:rPr>
                <w:b/>
              </w:rPr>
            </w:pPr>
            <w:r w:rsidRPr="00E937BC">
              <w:rPr>
                <w:b/>
              </w:rPr>
              <w:t>Полное наименование</w:t>
            </w:r>
          </w:p>
        </w:tc>
        <w:tc>
          <w:tcPr>
            <w:tcW w:w="6281" w:type="dxa"/>
          </w:tcPr>
          <w:p w:rsidR="00167E37" w:rsidRPr="00167E37" w:rsidRDefault="00E937BC" w:rsidP="00167E37">
            <w:r>
              <w:t>Государственное бюджетное учреждение Нижегородской области «Кадастровая оценка»</w:t>
            </w:r>
          </w:p>
        </w:tc>
      </w:tr>
      <w:tr w:rsidR="00167E37" w:rsidRPr="00167E37" w:rsidTr="00AE20D8">
        <w:trPr>
          <w:jc w:val="center"/>
        </w:trPr>
        <w:tc>
          <w:tcPr>
            <w:tcW w:w="3358" w:type="dxa"/>
          </w:tcPr>
          <w:p w:rsidR="00167E37" w:rsidRPr="00E937BC" w:rsidRDefault="00167E37" w:rsidP="00167E37">
            <w:pPr>
              <w:rPr>
                <w:b/>
              </w:rPr>
            </w:pPr>
            <w:r w:rsidRPr="00E937BC">
              <w:rPr>
                <w:b/>
              </w:rPr>
              <w:t>Сокращенное наименование</w:t>
            </w:r>
          </w:p>
        </w:tc>
        <w:tc>
          <w:tcPr>
            <w:tcW w:w="6281" w:type="dxa"/>
          </w:tcPr>
          <w:p w:rsidR="00167E37" w:rsidRPr="00167E37" w:rsidRDefault="00E937BC" w:rsidP="00167E37">
            <w:r>
              <w:t>ГБУ НО «Кадастровая оценка»</w:t>
            </w:r>
          </w:p>
        </w:tc>
      </w:tr>
      <w:tr w:rsidR="00167E37" w:rsidRPr="00167E37" w:rsidTr="00AE20D8">
        <w:trPr>
          <w:jc w:val="center"/>
        </w:trPr>
        <w:tc>
          <w:tcPr>
            <w:tcW w:w="3358" w:type="dxa"/>
          </w:tcPr>
          <w:p w:rsidR="00167E37" w:rsidRPr="00E937BC" w:rsidRDefault="00167E37" w:rsidP="00167E37">
            <w:pPr>
              <w:rPr>
                <w:b/>
              </w:rPr>
            </w:pPr>
            <w:r w:rsidRPr="00E937BC">
              <w:rPr>
                <w:b/>
              </w:rPr>
              <w:t>Учредитель</w:t>
            </w:r>
          </w:p>
        </w:tc>
        <w:tc>
          <w:tcPr>
            <w:tcW w:w="6281" w:type="dxa"/>
          </w:tcPr>
          <w:p w:rsidR="00167E37" w:rsidRPr="00167E37" w:rsidRDefault="00E937BC" w:rsidP="00167E37">
            <w:r>
              <w:t>Министерство имущественных и земельных отношений Нижегородской области</w:t>
            </w:r>
          </w:p>
        </w:tc>
      </w:tr>
      <w:tr w:rsidR="00167E37" w:rsidRPr="00167E37" w:rsidTr="00AE20D8">
        <w:trPr>
          <w:jc w:val="center"/>
        </w:trPr>
        <w:tc>
          <w:tcPr>
            <w:tcW w:w="3358" w:type="dxa"/>
          </w:tcPr>
          <w:p w:rsidR="00167E37" w:rsidRPr="00E937BC" w:rsidRDefault="00167E37" w:rsidP="00167E37">
            <w:pPr>
              <w:rPr>
                <w:b/>
              </w:rPr>
            </w:pPr>
            <w:r w:rsidRPr="00E937BC">
              <w:rPr>
                <w:b/>
              </w:rPr>
              <w:t>Реквизиты</w:t>
            </w:r>
            <w:r w:rsidR="00E937BC" w:rsidRPr="00E937BC">
              <w:rPr>
                <w:b/>
              </w:rPr>
              <w:t xml:space="preserve"> акта о создании государственного бюджетного учреждения</w:t>
            </w:r>
          </w:p>
        </w:tc>
        <w:tc>
          <w:tcPr>
            <w:tcW w:w="6281" w:type="dxa"/>
          </w:tcPr>
          <w:p w:rsidR="00167E37" w:rsidRPr="00167E37" w:rsidRDefault="00E937BC" w:rsidP="00167E37">
            <w:r>
              <w:t>Распоряжение №253-р от 23 марта 2018 г. «О создании государственного бюджетного учреждения Нижегородской области «Кадастровая оценка»</w:t>
            </w:r>
          </w:p>
        </w:tc>
      </w:tr>
      <w:tr w:rsidR="00167E37" w:rsidRPr="00167E37" w:rsidTr="00AE20D8">
        <w:trPr>
          <w:jc w:val="center"/>
        </w:trPr>
        <w:tc>
          <w:tcPr>
            <w:tcW w:w="3358" w:type="dxa"/>
          </w:tcPr>
          <w:p w:rsidR="00167E37" w:rsidRPr="00E937BC" w:rsidRDefault="00167E37" w:rsidP="00167E37">
            <w:pPr>
              <w:rPr>
                <w:b/>
              </w:rPr>
            </w:pPr>
            <w:r w:rsidRPr="00E937BC">
              <w:rPr>
                <w:b/>
              </w:rPr>
              <w:t>Основной государственный регистрационный номер (ОГРН)</w:t>
            </w:r>
          </w:p>
        </w:tc>
        <w:tc>
          <w:tcPr>
            <w:tcW w:w="6281" w:type="dxa"/>
          </w:tcPr>
          <w:p w:rsidR="00167E37" w:rsidRPr="00167E37" w:rsidRDefault="00E937BC" w:rsidP="00167E37">
            <w:r>
              <w:t>1185275053501</w:t>
            </w:r>
          </w:p>
        </w:tc>
      </w:tr>
      <w:tr w:rsidR="00167E37" w:rsidRPr="00167E37" w:rsidTr="00AE20D8">
        <w:trPr>
          <w:jc w:val="center"/>
        </w:trPr>
        <w:tc>
          <w:tcPr>
            <w:tcW w:w="3358" w:type="dxa"/>
          </w:tcPr>
          <w:p w:rsidR="00167E37" w:rsidRPr="00E937BC" w:rsidRDefault="00167E37" w:rsidP="00167E37">
            <w:pPr>
              <w:rPr>
                <w:b/>
              </w:rPr>
            </w:pPr>
            <w:r w:rsidRPr="00E937BC">
              <w:rPr>
                <w:b/>
              </w:rPr>
              <w:lastRenderedPageBreak/>
              <w:t>Дата присвоения ОГРН</w:t>
            </w:r>
          </w:p>
        </w:tc>
        <w:tc>
          <w:tcPr>
            <w:tcW w:w="6281" w:type="dxa"/>
          </w:tcPr>
          <w:p w:rsidR="00167E37" w:rsidRPr="00167E37" w:rsidRDefault="00E937BC" w:rsidP="00167E37">
            <w:r>
              <w:t>04.10.2018 г.</w:t>
            </w:r>
          </w:p>
        </w:tc>
      </w:tr>
      <w:tr w:rsidR="00167E37" w:rsidRPr="00167E37" w:rsidTr="00AE20D8">
        <w:trPr>
          <w:jc w:val="center"/>
        </w:trPr>
        <w:tc>
          <w:tcPr>
            <w:tcW w:w="3358" w:type="dxa"/>
          </w:tcPr>
          <w:p w:rsidR="00167E37" w:rsidRPr="00E937BC" w:rsidRDefault="00167E37" w:rsidP="00167E37">
            <w:pPr>
              <w:rPr>
                <w:b/>
              </w:rPr>
            </w:pPr>
            <w:r w:rsidRPr="00E937BC">
              <w:rPr>
                <w:b/>
              </w:rPr>
              <w:t>Юридический адрес</w:t>
            </w:r>
          </w:p>
        </w:tc>
        <w:tc>
          <w:tcPr>
            <w:tcW w:w="6281" w:type="dxa"/>
          </w:tcPr>
          <w:p w:rsidR="00167E37" w:rsidRPr="00167E37" w:rsidRDefault="00E937BC" w:rsidP="001C014B">
            <w:r>
              <w:t xml:space="preserve">603134, г. Нижний Новгород, ул. </w:t>
            </w:r>
            <w:r w:rsidR="001C014B">
              <w:t>Рождественская, д.40, помещение 8</w:t>
            </w:r>
          </w:p>
        </w:tc>
      </w:tr>
      <w:tr w:rsidR="00167E37" w:rsidRPr="00167E37" w:rsidTr="00AE20D8">
        <w:trPr>
          <w:jc w:val="center"/>
        </w:trPr>
        <w:tc>
          <w:tcPr>
            <w:tcW w:w="3358" w:type="dxa"/>
          </w:tcPr>
          <w:p w:rsidR="00167E37" w:rsidRPr="00E937BC" w:rsidRDefault="00167E37" w:rsidP="00167E37">
            <w:pPr>
              <w:rPr>
                <w:b/>
              </w:rPr>
            </w:pPr>
            <w:r w:rsidRPr="00E937BC">
              <w:rPr>
                <w:b/>
              </w:rPr>
              <w:t>Фактический адрес</w:t>
            </w:r>
          </w:p>
        </w:tc>
        <w:tc>
          <w:tcPr>
            <w:tcW w:w="6281" w:type="dxa"/>
          </w:tcPr>
          <w:p w:rsidR="00167E37" w:rsidRPr="00167E37" w:rsidRDefault="00E937BC" w:rsidP="00167E37">
            <w:r>
              <w:t>603001, г. Нижний Новгород, ул. Рождественская, д. 40</w:t>
            </w:r>
          </w:p>
        </w:tc>
      </w:tr>
      <w:tr w:rsidR="00E937BC" w:rsidRPr="00167E37" w:rsidTr="00AE20D8">
        <w:trPr>
          <w:jc w:val="center"/>
        </w:trPr>
        <w:tc>
          <w:tcPr>
            <w:tcW w:w="9639" w:type="dxa"/>
            <w:gridSpan w:val="2"/>
          </w:tcPr>
          <w:p w:rsidR="00E937BC" w:rsidRPr="00E937BC" w:rsidRDefault="00E937BC" w:rsidP="00167E37">
            <w:pPr>
              <w:rPr>
                <w:b/>
                <w:i/>
              </w:rPr>
            </w:pPr>
            <w:r w:rsidRPr="00E937BC">
              <w:rPr>
                <w:b/>
                <w:i/>
              </w:rPr>
              <w:t>Сведения о руководителе бюджетного учреждения</w:t>
            </w:r>
          </w:p>
        </w:tc>
      </w:tr>
      <w:tr w:rsidR="00E937BC" w:rsidRPr="00167E37" w:rsidTr="00AE20D8">
        <w:trPr>
          <w:jc w:val="center"/>
        </w:trPr>
        <w:tc>
          <w:tcPr>
            <w:tcW w:w="3358" w:type="dxa"/>
          </w:tcPr>
          <w:p w:rsidR="00E937BC" w:rsidRPr="00E937BC" w:rsidRDefault="00E937BC" w:rsidP="00167E37">
            <w:pPr>
              <w:rPr>
                <w:b/>
              </w:rPr>
            </w:pPr>
            <w:r w:rsidRPr="00E937BC">
              <w:rPr>
                <w:b/>
              </w:rPr>
              <w:t>Должность</w:t>
            </w:r>
          </w:p>
        </w:tc>
        <w:tc>
          <w:tcPr>
            <w:tcW w:w="6281" w:type="dxa"/>
          </w:tcPr>
          <w:p w:rsidR="00E937BC" w:rsidRPr="00167E37" w:rsidRDefault="00E937BC" w:rsidP="00167E37">
            <w:r>
              <w:t>Директор</w:t>
            </w:r>
          </w:p>
        </w:tc>
      </w:tr>
      <w:tr w:rsidR="00E937BC" w:rsidRPr="00167E37" w:rsidTr="00AE20D8">
        <w:trPr>
          <w:jc w:val="center"/>
        </w:trPr>
        <w:tc>
          <w:tcPr>
            <w:tcW w:w="3358" w:type="dxa"/>
          </w:tcPr>
          <w:p w:rsidR="00E937BC" w:rsidRPr="00E937BC" w:rsidRDefault="00E937BC" w:rsidP="00167E37">
            <w:pPr>
              <w:rPr>
                <w:b/>
              </w:rPr>
            </w:pPr>
            <w:r w:rsidRPr="00E937BC">
              <w:rPr>
                <w:b/>
              </w:rPr>
              <w:t>Фамилия, имя, отчество</w:t>
            </w:r>
          </w:p>
        </w:tc>
        <w:tc>
          <w:tcPr>
            <w:tcW w:w="6281" w:type="dxa"/>
          </w:tcPr>
          <w:p w:rsidR="00E937BC" w:rsidRPr="00167E37" w:rsidRDefault="00E937BC" w:rsidP="00167E37">
            <w:r>
              <w:t>Румянцев Михаил Витальевич</w:t>
            </w:r>
          </w:p>
        </w:tc>
      </w:tr>
    </w:tbl>
    <w:p w:rsidR="00AE20D8" w:rsidRDefault="00AE20D8" w:rsidP="00AE20D8">
      <w:pPr>
        <w:pStyle w:val="a7"/>
        <w:jc w:val="right"/>
        <w:rPr>
          <w:b/>
          <w:color w:val="auto"/>
          <w:sz w:val="24"/>
          <w:szCs w:val="24"/>
        </w:rPr>
      </w:pPr>
    </w:p>
    <w:p w:rsidR="00AE20D8" w:rsidRPr="00790DC5" w:rsidRDefault="00AE20D8" w:rsidP="00AE20D8">
      <w:pPr>
        <w:pStyle w:val="a7"/>
        <w:jc w:val="right"/>
        <w:rPr>
          <w:b/>
          <w:i w:val="0"/>
          <w:color w:val="auto"/>
          <w:sz w:val="24"/>
          <w:szCs w:val="24"/>
        </w:rPr>
      </w:pPr>
      <w:r w:rsidRPr="00790DC5">
        <w:rPr>
          <w:b/>
          <w:i w:val="0"/>
          <w:color w:val="auto"/>
          <w:sz w:val="24"/>
          <w:szCs w:val="24"/>
        </w:rPr>
        <w:t xml:space="preserve">Таблица </w:t>
      </w:r>
      <w:r w:rsidR="00A81C63" w:rsidRPr="00790DC5">
        <w:rPr>
          <w:b/>
          <w:i w:val="0"/>
          <w:color w:val="auto"/>
          <w:sz w:val="24"/>
          <w:szCs w:val="24"/>
        </w:rPr>
        <w:fldChar w:fldCharType="begin"/>
      </w:r>
      <w:r w:rsidRPr="00790DC5">
        <w:rPr>
          <w:b/>
          <w:i w:val="0"/>
          <w:color w:val="auto"/>
          <w:sz w:val="24"/>
          <w:szCs w:val="24"/>
        </w:rPr>
        <w:instrText xml:space="preserve"> SEQ Таблица \* ARABIC </w:instrText>
      </w:r>
      <w:r w:rsidR="00A81C63" w:rsidRPr="00790DC5">
        <w:rPr>
          <w:b/>
          <w:i w:val="0"/>
          <w:color w:val="auto"/>
          <w:sz w:val="24"/>
          <w:szCs w:val="24"/>
        </w:rPr>
        <w:fldChar w:fldCharType="separate"/>
      </w:r>
      <w:r w:rsidR="008834E0">
        <w:rPr>
          <w:b/>
          <w:i w:val="0"/>
          <w:noProof/>
          <w:color w:val="auto"/>
          <w:sz w:val="24"/>
          <w:szCs w:val="24"/>
        </w:rPr>
        <w:t>2</w:t>
      </w:r>
      <w:r w:rsidR="00A81C63" w:rsidRPr="00790DC5">
        <w:rPr>
          <w:b/>
          <w:i w:val="0"/>
          <w:color w:val="auto"/>
          <w:sz w:val="24"/>
          <w:szCs w:val="24"/>
        </w:rPr>
        <w:fldChar w:fldCharType="end"/>
      </w:r>
      <w:r w:rsidRPr="00790DC5">
        <w:rPr>
          <w:b/>
          <w:i w:val="0"/>
          <w:color w:val="auto"/>
          <w:sz w:val="24"/>
          <w:szCs w:val="24"/>
        </w:rPr>
        <w:t xml:space="preserve"> – Сведения о работниках бюджетного учреждения, непосредственно осуществивших определение кадастровой стоимости</w:t>
      </w:r>
    </w:p>
    <w:tbl>
      <w:tblPr>
        <w:tblStyle w:val="a6"/>
        <w:tblW w:w="0" w:type="auto"/>
        <w:tblLook w:val="04A0" w:firstRow="1" w:lastRow="0" w:firstColumn="1" w:lastColumn="0" w:noHBand="0" w:noVBand="1"/>
      </w:tblPr>
      <w:tblGrid>
        <w:gridCol w:w="1101"/>
        <w:gridCol w:w="3260"/>
        <w:gridCol w:w="5210"/>
      </w:tblGrid>
      <w:tr w:rsidR="00E30E28" w:rsidRPr="00C65CD8" w:rsidTr="002E1C9B">
        <w:tc>
          <w:tcPr>
            <w:tcW w:w="4361" w:type="dxa"/>
            <w:gridSpan w:val="2"/>
          </w:tcPr>
          <w:p w:rsidR="00E30E28" w:rsidRDefault="00E30E28" w:rsidP="00AE20D8">
            <w:pPr>
              <w:rPr>
                <w:szCs w:val="24"/>
              </w:rPr>
            </w:pPr>
            <w:r w:rsidRPr="00C65CD8">
              <w:rPr>
                <w:b/>
                <w:szCs w:val="24"/>
              </w:rPr>
              <w:t>Фамилия, имя, отчество работника бюджетного учреждения</w:t>
            </w:r>
          </w:p>
        </w:tc>
        <w:tc>
          <w:tcPr>
            <w:tcW w:w="5210" w:type="dxa"/>
          </w:tcPr>
          <w:p w:rsidR="00E30E28" w:rsidRPr="00C65CD8" w:rsidRDefault="00E30E28" w:rsidP="00AE20D8">
            <w:pPr>
              <w:rPr>
                <w:szCs w:val="24"/>
              </w:rPr>
            </w:pPr>
            <w:r>
              <w:rPr>
                <w:szCs w:val="24"/>
              </w:rPr>
              <w:t>Цой Екатерина Леонидовна</w:t>
            </w:r>
          </w:p>
        </w:tc>
      </w:tr>
      <w:tr w:rsidR="002E1C9B" w:rsidRPr="00C65CD8" w:rsidTr="002E1C9B">
        <w:tc>
          <w:tcPr>
            <w:tcW w:w="1101" w:type="dxa"/>
            <w:vMerge w:val="restart"/>
            <w:textDirection w:val="btLr"/>
          </w:tcPr>
          <w:p w:rsidR="002E1C9B" w:rsidRPr="00C65CD8" w:rsidRDefault="002E1C9B" w:rsidP="002E1C9B">
            <w:pPr>
              <w:ind w:left="113" w:right="113"/>
              <w:jc w:val="center"/>
              <w:rPr>
                <w:b/>
                <w:szCs w:val="24"/>
              </w:rPr>
            </w:pPr>
            <w:r w:rsidRPr="00C65CD8">
              <w:rPr>
                <w:b/>
                <w:szCs w:val="24"/>
              </w:rPr>
              <w:t>Сведения об образовании, профессиональной переподготовке</w:t>
            </w:r>
          </w:p>
        </w:tc>
        <w:tc>
          <w:tcPr>
            <w:tcW w:w="3260" w:type="dxa"/>
          </w:tcPr>
          <w:p w:rsidR="002E1C9B" w:rsidRDefault="002E1C9B" w:rsidP="00AE20D8">
            <w:pPr>
              <w:rPr>
                <w:szCs w:val="24"/>
              </w:rPr>
            </w:pPr>
            <w:r>
              <w:rPr>
                <w:szCs w:val="24"/>
              </w:rPr>
              <w:t>Вид документа, специальность</w:t>
            </w:r>
          </w:p>
        </w:tc>
        <w:tc>
          <w:tcPr>
            <w:tcW w:w="5210" w:type="dxa"/>
          </w:tcPr>
          <w:p w:rsidR="002E1C9B" w:rsidRDefault="002E1C9B" w:rsidP="002E1C9B">
            <w:pPr>
              <w:rPr>
                <w:szCs w:val="24"/>
              </w:rPr>
            </w:pPr>
            <w:r>
              <w:rPr>
                <w:szCs w:val="24"/>
              </w:rPr>
              <w:t xml:space="preserve">Диплом о высшем профессиональном образовании. </w:t>
            </w:r>
          </w:p>
          <w:p w:rsidR="002E1C9B" w:rsidRDefault="002E1C9B" w:rsidP="002E1C9B">
            <w:pPr>
              <w:rPr>
                <w:szCs w:val="24"/>
              </w:rPr>
            </w:pPr>
            <w:r>
              <w:rPr>
                <w:szCs w:val="24"/>
              </w:rPr>
              <w:t>Квалификация: Инженер</w:t>
            </w:r>
          </w:p>
          <w:p w:rsidR="002E1C9B" w:rsidRPr="00C65CD8" w:rsidRDefault="002E1C9B" w:rsidP="002E1C9B">
            <w:pPr>
              <w:rPr>
                <w:szCs w:val="24"/>
              </w:rPr>
            </w:pPr>
            <w:r>
              <w:rPr>
                <w:szCs w:val="24"/>
              </w:rPr>
              <w:t>Специальность: Стандартизация и сертификация</w:t>
            </w:r>
          </w:p>
        </w:tc>
      </w:tr>
      <w:tr w:rsidR="002E1C9B" w:rsidRPr="00C65CD8" w:rsidTr="002E1C9B">
        <w:tc>
          <w:tcPr>
            <w:tcW w:w="1101" w:type="dxa"/>
            <w:vMerge/>
          </w:tcPr>
          <w:p w:rsidR="002E1C9B" w:rsidRPr="00C65CD8" w:rsidRDefault="002E1C9B" w:rsidP="00AE20D8">
            <w:pPr>
              <w:rPr>
                <w:b/>
                <w:szCs w:val="24"/>
              </w:rPr>
            </w:pPr>
          </w:p>
        </w:tc>
        <w:tc>
          <w:tcPr>
            <w:tcW w:w="3260" w:type="dxa"/>
          </w:tcPr>
          <w:p w:rsidR="002E1C9B" w:rsidRPr="00C65CD8" w:rsidRDefault="002E1C9B" w:rsidP="00AE20D8">
            <w:pPr>
              <w:rPr>
                <w:szCs w:val="24"/>
              </w:rPr>
            </w:pPr>
            <w:r>
              <w:rPr>
                <w:szCs w:val="24"/>
              </w:rPr>
              <w:t>Наименование образовательного учреждения, выдавшего документ</w:t>
            </w:r>
          </w:p>
        </w:tc>
        <w:tc>
          <w:tcPr>
            <w:tcW w:w="5210" w:type="dxa"/>
          </w:tcPr>
          <w:p w:rsidR="002E1C9B" w:rsidRPr="00C65CD8" w:rsidRDefault="002E1C9B" w:rsidP="00AE20D8">
            <w:pPr>
              <w:rPr>
                <w:szCs w:val="24"/>
              </w:rPr>
            </w:pPr>
            <w:r>
              <w:rPr>
                <w:szCs w:val="24"/>
              </w:rPr>
              <w:t>Государственное образовательное учреждение высшего профессионального образования «Нижегородский государственный архитектурно-строительный университет»</w:t>
            </w:r>
          </w:p>
        </w:tc>
      </w:tr>
      <w:tr w:rsidR="002E1C9B" w:rsidRPr="00C65CD8" w:rsidTr="002E1C9B">
        <w:tc>
          <w:tcPr>
            <w:tcW w:w="1101" w:type="dxa"/>
            <w:vMerge/>
          </w:tcPr>
          <w:p w:rsidR="002E1C9B" w:rsidRPr="00C65CD8" w:rsidRDefault="002E1C9B" w:rsidP="00AE20D8">
            <w:pPr>
              <w:rPr>
                <w:b/>
                <w:szCs w:val="24"/>
              </w:rPr>
            </w:pPr>
          </w:p>
        </w:tc>
        <w:tc>
          <w:tcPr>
            <w:tcW w:w="3260" w:type="dxa"/>
          </w:tcPr>
          <w:p w:rsidR="002E1C9B" w:rsidRDefault="002E1C9B" w:rsidP="00AE20D8">
            <w:pPr>
              <w:rPr>
                <w:szCs w:val="24"/>
              </w:rPr>
            </w:pPr>
            <w:r>
              <w:rPr>
                <w:szCs w:val="24"/>
              </w:rPr>
              <w:t>Номер и дата выдачи</w:t>
            </w:r>
          </w:p>
        </w:tc>
        <w:tc>
          <w:tcPr>
            <w:tcW w:w="5210" w:type="dxa"/>
          </w:tcPr>
          <w:p w:rsidR="002E1C9B" w:rsidRPr="00C65CD8" w:rsidRDefault="002E1C9B" w:rsidP="00AE20D8">
            <w:pPr>
              <w:rPr>
                <w:szCs w:val="24"/>
              </w:rPr>
            </w:pPr>
            <w:r>
              <w:rPr>
                <w:szCs w:val="24"/>
              </w:rPr>
              <w:t>№ВСГ 4898780 от 22.06.2010 г</w:t>
            </w:r>
          </w:p>
        </w:tc>
      </w:tr>
      <w:tr w:rsidR="002E1C9B" w:rsidRPr="00C65CD8" w:rsidTr="002E1C9B">
        <w:tc>
          <w:tcPr>
            <w:tcW w:w="1101" w:type="dxa"/>
            <w:vMerge/>
          </w:tcPr>
          <w:p w:rsidR="002E1C9B" w:rsidRPr="00C65CD8" w:rsidRDefault="002E1C9B" w:rsidP="00AE20D8">
            <w:pPr>
              <w:rPr>
                <w:b/>
                <w:szCs w:val="24"/>
              </w:rPr>
            </w:pPr>
          </w:p>
        </w:tc>
        <w:tc>
          <w:tcPr>
            <w:tcW w:w="3260" w:type="dxa"/>
          </w:tcPr>
          <w:p w:rsidR="002E1C9B" w:rsidRDefault="002E1C9B" w:rsidP="00E47A7A">
            <w:pPr>
              <w:rPr>
                <w:szCs w:val="24"/>
              </w:rPr>
            </w:pPr>
            <w:r>
              <w:rPr>
                <w:szCs w:val="24"/>
              </w:rPr>
              <w:t>Вид документа, специальность</w:t>
            </w:r>
          </w:p>
        </w:tc>
        <w:tc>
          <w:tcPr>
            <w:tcW w:w="5210" w:type="dxa"/>
          </w:tcPr>
          <w:p w:rsidR="002E1C9B" w:rsidRDefault="002E1C9B" w:rsidP="00AE20D8">
            <w:pPr>
              <w:rPr>
                <w:szCs w:val="24"/>
              </w:rPr>
            </w:pPr>
            <w:r>
              <w:rPr>
                <w:szCs w:val="24"/>
              </w:rPr>
              <w:t>Диплом о профессиональной переподготовке по программе «Оценка стоимости предприятия (бизнеса)»</w:t>
            </w:r>
          </w:p>
        </w:tc>
      </w:tr>
      <w:tr w:rsidR="002E1C9B" w:rsidRPr="00C65CD8" w:rsidTr="002E1C9B">
        <w:tc>
          <w:tcPr>
            <w:tcW w:w="1101" w:type="dxa"/>
            <w:vMerge/>
          </w:tcPr>
          <w:p w:rsidR="002E1C9B" w:rsidRPr="00C65CD8" w:rsidRDefault="002E1C9B" w:rsidP="00AE20D8">
            <w:pPr>
              <w:rPr>
                <w:b/>
                <w:szCs w:val="24"/>
              </w:rPr>
            </w:pPr>
          </w:p>
        </w:tc>
        <w:tc>
          <w:tcPr>
            <w:tcW w:w="3260" w:type="dxa"/>
          </w:tcPr>
          <w:p w:rsidR="002E1C9B" w:rsidRPr="00C65CD8" w:rsidRDefault="002E1C9B" w:rsidP="00E47A7A">
            <w:pPr>
              <w:rPr>
                <w:szCs w:val="24"/>
              </w:rPr>
            </w:pPr>
            <w:r>
              <w:rPr>
                <w:szCs w:val="24"/>
              </w:rPr>
              <w:t>Наименование образовательного учреждения, выдавшего документ</w:t>
            </w:r>
          </w:p>
        </w:tc>
        <w:tc>
          <w:tcPr>
            <w:tcW w:w="5210" w:type="dxa"/>
          </w:tcPr>
          <w:p w:rsidR="002E1C9B" w:rsidRDefault="002E1C9B" w:rsidP="00AE20D8">
            <w:pPr>
              <w:rPr>
                <w:szCs w:val="24"/>
              </w:rPr>
            </w:pPr>
            <w:r>
              <w:rPr>
                <w:szCs w:val="24"/>
              </w:rPr>
              <w:t>ФГБОУ ВПО «Нижегородский государственный архитектурно-строительный университет»</w:t>
            </w:r>
          </w:p>
        </w:tc>
      </w:tr>
      <w:tr w:rsidR="002E1C9B" w:rsidRPr="00C65CD8" w:rsidTr="002E1C9B">
        <w:tc>
          <w:tcPr>
            <w:tcW w:w="1101" w:type="dxa"/>
            <w:vMerge/>
          </w:tcPr>
          <w:p w:rsidR="002E1C9B" w:rsidRPr="00C65CD8" w:rsidRDefault="002E1C9B" w:rsidP="00AE20D8">
            <w:pPr>
              <w:rPr>
                <w:b/>
                <w:szCs w:val="24"/>
              </w:rPr>
            </w:pPr>
          </w:p>
        </w:tc>
        <w:tc>
          <w:tcPr>
            <w:tcW w:w="3260" w:type="dxa"/>
          </w:tcPr>
          <w:p w:rsidR="002E1C9B" w:rsidRDefault="002E1C9B" w:rsidP="00E47A7A">
            <w:pPr>
              <w:rPr>
                <w:szCs w:val="24"/>
              </w:rPr>
            </w:pPr>
            <w:r>
              <w:rPr>
                <w:szCs w:val="24"/>
              </w:rPr>
              <w:t>Номер и дата выдачи</w:t>
            </w:r>
          </w:p>
        </w:tc>
        <w:tc>
          <w:tcPr>
            <w:tcW w:w="5210" w:type="dxa"/>
          </w:tcPr>
          <w:p w:rsidR="002E1C9B" w:rsidRPr="003F76C6" w:rsidRDefault="002E1C9B" w:rsidP="00AE20D8">
            <w:pPr>
              <w:rPr>
                <w:szCs w:val="24"/>
              </w:rPr>
            </w:pPr>
            <w:r>
              <w:rPr>
                <w:szCs w:val="24"/>
              </w:rPr>
              <w:t>ПП</w:t>
            </w:r>
            <w:r w:rsidRPr="002E1C9B">
              <w:rPr>
                <w:szCs w:val="24"/>
              </w:rPr>
              <w:t>-</w:t>
            </w:r>
            <w:r>
              <w:rPr>
                <w:szCs w:val="24"/>
                <w:lang w:val="en-US"/>
              </w:rPr>
              <w:t>II</w:t>
            </w:r>
            <w:r>
              <w:rPr>
                <w:szCs w:val="24"/>
              </w:rPr>
              <w:t xml:space="preserve"> №017830 от 25.03.2013 г.</w:t>
            </w:r>
          </w:p>
        </w:tc>
      </w:tr>
      <w:tr w:rsidR="003F76C6" w:rsidRPr="00C65CD8" w:rsidTr="002E1C9B">
        <w:tc>
          <w:tcPr>
            <w:tcW w:w="4361" w:type="dxa"/>
            <w:gridSpan w:val="2"/>
          </w:tcPr>
          <w:p w:rsidR="003F76C6" w:rsidRDefault="003F76C6" w:rsidP="00AE20D8">
            <w:pPr>
              <w:rPr>
                <w:szCs w:val="24"/>
              </w:rPr>
            </w:pPr>
            <w:r w:rsidRPr="00C65CD8">
              <w:rPr>
                <w:b/>
                <w:szCs w:val="24"/>
              </w:rPr>
              <w:t>Должность</w:t>
            </w:r>
          </w:p>
        </w:tc>
        <w:tc>
          <w:tcPr>
            <w:tcW w:w="5210" w:type="dxa"/>
          </w:tcPr>
          <w:p w:rsidR="003F76C6" w:rsidRPr="00C65CD8" w:rsidRDefault="003F76C6" w:rsidP="00AE20D8">
            <w:pPr>
              <w:rPr>
                <w:szCs w:val="24"/>
              </w:rPr>
            </w:pPr>
            <w:r>
              <w:rPr>
                <w:szCs w:val="24"/>
              </w:rPr>
              <w:t>Начальник отдела определения кадастровой стоимости земельных участков</w:t>
            </w:r>
          </w:p>
        </w:tc>
      </w:tr>
      <w:tr w:rsidR="003F76C6" w:rsidRPr="00C65CD8" w:rsidTr="002E1C9B">
        <w:tc>
          <w:tcPr>
            <w:tcW w:w="4361" w:type="dxa"/>
            <w:gridSpan w:val="2"/>
          </w:tcPr>
          <w:p w:rsidR="003F76C6" w:rsidRPr="00C65CD8" w:rsidRDefault="003F76C6" w:rsidP="00AE20D8">
            <w:pPr>
              <w:rPr>
                <w:szCs w:val="24"/>
              </w:rPr>
            </w:pPr>
            <w:r w:rsidRPr="00C65CD8">
              <w:rPr>
                <w:b/>
                <w:szCs w:val="24"/>
              </w:rPr>
              <w:t>Место нахождения</w:t>
            </w:r>
          </w:p>
        </w:tc>
        <w:tc>
          <w:tcPr>
            <w:tcW w:w="5210" w:type="dxa"/>
          </w:tcPr>
          <w:p w:rsidR="003F76C6" w:rsidRPr="00C65CD8" w:rsidRDefault="003F76C6" w:rsidP="00AE20D8">
            <w:pPr>
              <w:rPr>
                <w:szCs w:val="24"/>
              </w:rPr>
            </w:pPr>
            <w:r w:rsidRPr="00C65CD8">
              <w:rPr>
                <w:szCs w:val="24"/>
              </w:rPr>
              <w:t>603001, г. Нижний Новгород, ул. Рождественская, д. 40</w:t>
            </w:r>
          </w:p>
        </w:tc>
      </w:tr>
      <w:tr w:rsidR="003F76C6" w:rsidRPr="00C65CD8" w:rsidTr="002E1C9B">
        <w:tc>
          <w:tcPr>
            <w:tcW w:w="4361" w:type="dxa"/>
            <w:gridSpan w:val="2"/>
          </w:tcPr>
          <w:p w:rsidR="003F76C6" w:rsidRPr="00C65CD8" w:rsidRDefault="003F76C6" w:rsidP="00AE20D8">
            <w:pPr>
              <w:rPr>
                <w:szCs w:val="24"/>
              </w:rPr>
            </w:pPr>
            <w:r w:rsidRPr="00C65CD8">
              <w:rPr>
                <w:b/>
                <w:szCs w:val="24"/>
              </w:rPr>
              <w:t>Сведения об отсутствии непогашенной или неснятой судимости за преступления в сфере экономики, а также за преступления средней тяжести, тяжкие и особо тяжкие преступления</w:t>
            </w:r>
          </w:p>
        </w:tc>
        <w:tc>
          <w:tcPr>
            <w:tcW w:w="5210" w:type="dxa"/>
          </w:tcPr>
          <w:p w:rsidR="003F76C6" w:rsidRPr="00C65CD8" w:rsidRDefault="003F76C6" w:rsidP="00AE20D8">
            <w:pPr>
              <w:rPr>
                <w:szCs w:val="24"/>
              </w:rPr>
            </w:pPr>
            <w:r w:rsidRPr="00C65CD8">
              <w:rPr>
                <w:szCs w:val="24"/>
              </w:rPr>
              <w:t>Судимость отсутствует</w:t>
            </w:r>
          </w:p>
        </w:tc>
      </w:tr>
      <w:tr w:rsidR="003F76C6" w:rsidRPr="00C65CD8" w:rsidTr="002E1C9B">
        <w:tc>
          <w:tcPr>
            <w:tcW w:w="4361" w:type="dxa"/>
            <w:gridSpan w:val="2"/>
          </w:tcPr>
          <w:p w:rsidR="003F76C6" w:rsidRDefault="003F76C6" w:rsidP="009334E0">
            <w:pPr>
              <w:rPr>
                <w:szCs w:val="24"/>
              </w:rPr>
            </w:pPr>
            <w:r w:rsidRPr="00C65CD8">
              <w:rPr>
                <w:b/>
                <w:szCs w:val="24"/>
              </w:rPr>
              <w:t>Фамилия, имя, отчество работника бюджетного учреждения</w:t>
            </w:r>
          </w:p>
        </w:tc>
        <w:tc>
          <w:tcPr>
            <w:tcW w:w="5210" w:type="dxa"/>
          </w:tcPr>
          <w:p w:rsidR="003F76C6" w:rsidRPr="00C65CD8" w:rsidRDefault="003F76C6" w:rsidP="009334E0">
            <w:pPr>
              <w:rPr>
                <w:szCs w:val="24"/>
              </w:rPr>
            </w:pPr>
            <w:r>
              <w:rPr>
                <w:szCs w:val="24"/>
              </w:rPr>
              <w:t>Покотило Оксана Викторовна</w:t>
            </w:r>
          </w:p>
        </w:tc>
      </w:tr>
      <w:tr w:rsidR="003F76C6" w:rsidRPr="00C65CD8" w:rsidTr="002E1C9B">
        <w:tc>
          <w:tcPr>
            <w:tcW w:w="1101" w:type="dxa"/>
            <w:vMerge w:val="restart"/>
            <w:textDirection w:val="btLr"/>
          </w:tcPr>
          <w:p w:rsidR="003F76C6" w:rsidRPr="00C65CD8" w:rsidRDefault="003F76C6" w:rsidP="002E1C9B">
            <w:pPr>
              <w:ind w:left="113" w:right="113"/>
              <w:rPr>
                <w:b/>
                <w:szCs w:val="24"/>
              </w:rPr>
            </w:pPr>
            <w:r w:rsidRPr="00C65CD8">
              <w:rPr>
                <w:b/>
                <w:szCs w:val="24"/>
              </w:rPr>
              <w:t>Сведения об образовании, профессиональной переподготовке</w:t>
            </w:r>
          </w:p>
        </w:tc>
        <w:tc>
          <w:tcPr>
            <w:tcW w:w="3260" w:type="dxa"/>
          </w:tcPr>
          <w:p w:rsidR="003F76C6" w:rsidRPr="00C65CD8" w:rsidRDefault="002E1C9B" w:rsidP="009334E0">
            <w:pPr>
              <w:rPr>
                <w:szCs w:val="24"/>
              </w:rPr>
            </w:pPr>
            <w:r>
              <w:rPr>
                <w:szCs w:val="24"/>
              </w:rPr>
              <w:t>Вид документа, специальность</w:t>
            </w:r>
          </w:p>
        </w:tc>
        <w:tc>
          <w:tcPr>
            <w:tcW w:w="5210" w:type="dxa"/>
          </w:tcPr>
          <w:p w:rsidR="003F76C6" w:rsidRDefault="002E1C9B" w:rsidP="009334E0">
            <w:pPr>
              <w:rPr>
                <w:szCs w:val="24"/>
              </w:rPr>
            </w:pPr>
            <w:r>
              <w:rPr>
                <w:szCs w:val="24"/>
              </w:rPr>
              <w:t>Диплом о высшем профессиональном образовании</w:t>
            </w:r>
          </w:p>
          <w:p w:rsidR="002E1C9B" w:rsidRDefault="002E1C9B" w:rsidP="009334E0">
            <w:pPr>
              <w:rPr>
                <w:szCs w:val="24"/>
              </w:rPr>
            </w:pPr>
            <w:r>
              <w:rPr>
                <w:szCs w:val="24"/>
              </w:rPr>
              <w:t>Квалификация: Инженер</w:t>
            </w:r>
          </w:p>
          <w:p w:rsidR="002E1C9B" w:rsidRPr="00C65CD8" w:rsidRDefault="002E1C9B" w:rsidP="009334E0">
            <w:pPr>
              <w:rPr>
                <w:szCs w:val="24"/>
              </w:rPr>
            </w:pPr>
            <w:r>
              <w:rPr>
                <w:szCs w:val="24"/>
              </w:rPr>
              <w:t>Специальность: Городской кадастр</w:t>
            </w:r>
          </w:p>
        </w:tc>
      </w:tr>
      <w:tr w:rsidR="002E1C9B" w:rsidRPr="00C65CD8" w:rsidTr="002E1C9B">
        <w:tc>
          <w:tcPr>
            <w:tcW w:w="1101" w:type="dxa"/>
            <w:vMerge/>
          </w:tcPr>
          <w:p w:rsidR="002E1C9B" w:rsidRPr="00C65CD8" w:rsidRDefault="002E1C9B" w:rsidP="009334E0">
            <w:pPr>
              <w:rPr>
                <w:b/>
                <w:szCs w:val="24"/>
              </w:rPr>
            </w:pPr>
          </w:p>
        </w:tc>
        <w:tc>
          <w:tcPr>
            <w:tcW w:w="3260" w:type="dxa"/>
          </w:tcPr>
          <w:p w:rsidR="002E1C9B" w:rsidRPr="00C65CD8" w:rsidRDefault="002E1C9B" w:rsidP="009334E0">
            <w:pPr>
              <w:rPr>
                <w:szCs w:val="24"/>
              </w:rPr>
            </w:pPr>
            <w:r>
              <w:rPr>
                <w:szCs w:val="24"/>
              </w:rPr>
              <w:t>Наименование образовательного учреждения, выдавшего документ</w:t>
            </w:r>
          </w:p>
        </w:tc>
        <w:tc>
          <w:tcPr>
            <w:tcW w:w="5210" w:type="dxa"/>
          </w:tcPr>
          <w:p w:rsidR="002E1C9B" w:rsidRPr="00C65CD8" w:rsidRDefault="002E1C9B" w:rsidP="009334E0">
            <w:pPr>
              <w:rPr>
                <w:szCs w:val="24"/>
              </w:rPr>
            </w:pPr>
            <w:r>
              <w:rPr>
                <w:szCs w:val="24"/>
              </w:rPr>
              <w:t>Государственное образовательное учреждение высшего профессионального образования «Нижегородский государственный архитектурно-строительный университет»</w:t>
            </w:r>
          </w:p>
        </w:tc>
      </w:tr>
      <w:tr w:rsidR="002E1C9B" w:rsidRPr="00C65CD8" w:rsidTr="002E1C9B">
        <w:tc>
          <w:tcPr>
            <w:tcW w:w="1101" w:type="dxa"/>
            <w:vMerge/>
          </w:tcPr>
          <w:p w:rsidR="002E1C9B" w:rsidRPr="00C65CD8" w:rsidRDefault="002E1C9B" w:rsidP="009334E0">
            <w:pPr>
              <w:rPr>
                <w:b/>
                <w:szCs w:val="24"/>
              </w:rPr>
            </w:pPr>
          </w:p>
        </w:tc>
        <w:tc>
          <w:tcPr>
            <w:tcW w:w="3260" w:type="dxa"/>
          </w:tcPr>
          <w:p w:rsidR="002E1C9B" w:rsidRPr="00C65CD8" w:rsidRDefault="002E1C9B" w:rsidP="009334E0">
            <w:pPr>
              <w:rPr>
                <w:szCs w:val="24"/>
              </w:rPr>
            </w:pPr>
            <w:r>
              <w:rPr>
                <w:szCs w:val="24"/>
              </w:rPr>
              <w:t>Номер и дата выдачи</w:t>
            </w:r>
          </w:p>
        </w:tc>
        <w:tc>
          <w:tcPr>
            <w:tcW w:w="5210" w:type="dxa"/>
          </w:tcPr>
          <w:p w:rsidR="002E1C9B" w:rsidRPr="00C65CD8" w:rsidRDefault="002E1C9B" w:rsidP="009334E0">
            <w:pPr>
              <w:rPr>
                <w:szCs w:val="24"/>
              </w:rPr>
            </w:pPr>
            <w:r>
              <w:rPr>
                <w:szCs w:val="24"/>
              </w:rPr>
              <w:t>№ВСБ 0479739 от 16.06.2004</w:t>
            </w:r>
          </w:p>
        </w:tc>
      </w:tr>
      <w:tr w:rsidR="002E1C9B" w:rsidRPr="00C65CD8" w:rsidTr="002E1C9B">
        <w:tc>
          <w:tcPr>
            <w:tcW w:w="1101" w:type="dxa"/>
            <w:vMerge/>
          </w:tcPr>
          <w:p w:rsidR="002E1C9B" w:rsidRPr="00C65CD8" w:rsidRDefault="002E1C9B" w:rsidP="009334E0">
            <w:pPr>
              <w:rPr>
                <w:b/>
                <w:szCs w:val="24"/>
              </w:rPr>
            </w:pPr>
          </w:p>
        </w:tc>
        <w:tc>
          <w:tcPr>
            <w:tcW w:w="3260" w:type="dxa"/>
          </w:tcPr>
          <w:p w:rsidR="002E1C9B" w:rsidRDefault="002E1C9B" w:rsidP="00E47A7A">
            <w:pPr>
              <w:rPr>
                <w:szCs w:val="24"/>
              </w:rPr>
            </w:pPr>
            <w:r>
              <w:rPr>
                <w:szCs w:val="24"/>
              </w:rPr>
              <w:t>Вид документа, специальность</w:t>
            </w:r>
          </w:p>
        </w:tc>
        <w:tc>
          <w:tcPr>
            <w:tcW w:w="5210" w:type="dxa"/>
          </w:tcPr>
          <w:p w:rsidR="002E1C9B" w:rsidRPr="00A55A1D" w:rsidRDefault="002E1C9B" w:rsidP="009334E0">
            <w:pPr>
              <w:rPr>
                <w:szCs w:val="24"/>
              </w:rPr>
            </w:pPr>
            <w:r>
              <w:rPr>
                <w:szCs w:val="24"/>
              </w:rPr>
              <w:t>Д</w:t>
            </w:r>
            <w:r w:rsidR="00A55A1D">
              <w:rPr>
                <w:szCs w:val="24"/>
              </w:rPr>
              <w:t>иплом о профессиональной переподготовке по программе «Профессиональная оценка и экспертиза объектов и прав собственности. Оценка стоимости предприятия (бизнеса)»</w:t>
            </w:r>
          </w:p>
        </w:tc>
      </w:tr>
      <w:tr w:rsidR="002E1C9B" w:rsidRPr="00C65CD8" w:rsidTr="002E1C9B">
        <w:tc>
          <w:tcPr>
            <w:tcW w:w="1101" w:type="dxa"/>
            <w:vMerge/>
          </w:tcPr>
          <w:p w:rsidR="002E1C9B" w:rsidRPr="00C65CD8" w:rsidRDefault="002E1C9B" w:rsidP="009334E0">
            <w:pPr>
              <w:rPr>
                <w:b/>
                <w:szCs w:val="24"/>
              </w:rPr>
            </w:pPr>
          </w:p>
        </w:tc>
        <w:tc>
          <w:tcPr>
            <w:tcW w:w="3260" w:type="dxa"/>
          </w:tcPr>
          <w:p w:rsidR="002E1C9B" w:rsidRPr="00C65CD8" w:rsidRDefault="002E1C9B" w:rsidP="00E47A7A">
            <w:pPr>
              <w:rPr>
                <w:szCs w:val="24"/>
              </w:rPr>
            </w:pPr>
            <w:r>
              <w:rPr>
                <w:szCs w:val="24"/>
              </w:rPr>
              <w:t>Наименование образовательного учреждения, выдавшего документ</w:t>
            </w:r>
          </w:p>
        </w:tc>
        <w:tc>
          <w:tcPr>
            <w:tcW w:w="5210" w:type="dxa"/>
          </w:tcPr>
          <w:p w:rsidR="002E1C9B" w:rsidRPr="00C65CD8" w:rsidRDefault="00A55A1D" w:rsidP="009334E0">
            <w:pPr>
              <w:rPr>
                <w:szCs w:val="24"/>
              </w:rPr>
            </w:pPr>
            <w:r>
              <w:rPr>
                <w:szCs w:val="24"/>
              </w:rPr>
              <w:t>Межотраслевой институт повышения квалификации и переподготовки руководящих кадров Нижегородского государственного архитектурно-строительного университета»</w:t>
            </w:r>
          </w:p>
        </w:tc>
      </w:tr>
      <w:tr w:rsidR="002E1C9B" w:rsidRPr="00C65CD8" w:rsidTr="002E1C9B">
        <w:tc>
          <w:tcPr>
            <w:tcW w:w="1101" w:type="dxa"/>
            <w:vMerge/>
          </w:tcPr>
          <w:p w:rsidR="002E1C9B" w:rsidRPr="00C65CD8" w:rsidRDefault="002E1C9B" w:rsidP="009334E0">
            <w:pPr>
              <w:rPr>
                <w:b/>
                <w:szCs w:val="24"/>
              </w:rPr>
            </w:pPr>
          </w:p>
        </w:tc>
        <w:tc>
          <w:tcPr>
            <w:tcW w:w="3260" w:type="dxa"/>
          </w:tcPr>
          <w:p w:rsidR="002E1C9B" w:rsidRDefault="002E1C9B" w:rsidP="00E47A7A">
            <w:pPr>
              <w:rPr>
                <w:szCs w:val="24"/>
              </w:rPr>
            </w:pPr>
            <w:r>
              <w:rPr>
                <w:szCs w:val="24"/>
              </w:rPr>
              <w:t>Номер и дата выдачи</w:t>
            </w:r>
          </w:p>
        </w:tc>
        <w:tc>
          <w:tcPr>
            <w:tcW w:w="5210" w:type="dxa"/>
          </w:tcPr>
          <w:p w:rsidR="002E1C9B" w:rsidRPr="00C65CD8" w:rsidRDefault="00A55A1D" w:rsidP="009334E0">
            <w:pPr>
              <w:rPr>
                <w:szCs w:val="24"/>
              </w:rPr>
            </w:pPr>
            <w:r>
              <w:rPr>
                <w:szCs w:val="24"/>
              </w:rPr>
              <w:t>ПП №435763 от 04.04.2005 г.</w:t>
            </w:r>
          </w:p>
        </w:tc>
      </w:tr>
      <w:tr w:rsidR="003F76C6" w:rsidRPr="00C65CD8" w:rsidTr="002E1C9B">
        <w:tc>
          <w:tcPr>
            <w:tcW w:w="4361" w:type="dxa"/>
            <w:gridSpan w:val="2"/>
          </w:tcPr>
          <w:p w:rsidR="003F76C6" w:rsidRDefault="003F76C6" w:rsidP="009334E0">
            <w:pPr>
              <w:rPr>
                <w:szCs w:val="24"/>
              </w:rPr>
            </w:pPr>
            <w:r w:rsidRPr="00C65CD8">
              <w:rPr>
                <w:b/>
                <w:szCs w:val="24"/>
              </w:rPr>
              <w:t>Должность</w:t>
            </w:r>
          </w:p>
        </w:tc>
        <w:tc>
          <w:tcPr>
            <w:tcW w:w="5210" w:type="dxa"/>
          </w:tcPr>
          <w:p w:rsidR="003F76C6" w:rsidRPr="00C65CD8" w:rsidRDefault="003F76C6" w:rsidP="009334E0">
            <w:pPr>
              <w:rPr>
                <w:szCs w:val="24"/>
              </w:rPr>
            </w:pPr>
            <w:r>
              <w:rPr>
                <w:szCs w:val="24"/>
              </w:rPr>
              <w:t>Начальник отдела определения кадастровой стоимости объектов капитального строительства</w:t>
            </w:r>
          </w:p>
        </w:tc>
      </w:tr>
      <w:tr w:rsidR="003F76C6" w:rsidRPr="00C65CD8" w:rsidTr="002E1C9B">
        <w:tc>
          <w:tcPr>
            <w:tcW w:w="4361" w:type="dxa"/>
            <w:gridSpan w:val="2"/>
          </w:tcPr>
          <w:p w:rsidR="003F76C6" w:rsidRPr="00C65CD8" w:rsidRDefault="003F76C6" w:rsidP="009334E0">
            <w:pPr>
              <w:rPr>
                <w:szCs w:val="24"/>
              </w:rPr>
            </w:pPr>
            <w:r w:rsidRPr="00C65CD8">
              <w:rPr>
                <w:b/>
                <w:szCs w:val="24"/>
              </w:rPr>
              <w:t>Место нахождения</w:t>
            </w:r>
          </w:p>
        </w:tc>
        <w:tc>
          <w:tcPr>
            <w:tcW w:w="5210" w:type="dxa"/>
          </w:tcPr>
          <w:p w:rsidR="003F76C6" w:rsidRPr="00C65CD8" w:rsidRDefault="003F76C6" w:rsidP="009334E0">
            <w:pPr>
              <w:rPr>
                <w:szCs w:val="24"/>
              </w:rPr>
            </w:pPr>
            <w:r w:rsidRPr="00C65CD8">
              <w:rPr>
                <w:szCs w:val="24"/>
              </w:rPr>
              <w:t>603001, г. Нижний Новгород, ул. Рождественская, д. 40</w:t>
            </w:r>
          </w:p>
        </w:tc>
      </w:tr>
      <w:tr w:rsidR="003F76C6" w:rsidRPr="00C65CD8" w:rsidTr="002E1C9B">
        <w:tc>
          <w:tcPr>
            <w:tcW w:w="4361" w:type="dxa"/>
            <w:gridSpan w:val="2"/>
          </w:tcPr>
          <w:p w:rsidR="003F76C6" w:rsidRPr="00C65CD8" w:rsidRDefault="003F76C6" w:rsidP="009334E0">
            <w:pPr>
              <w:rPr>
                <w:szCs w:val="24"/>
              </w:rPr>
            </w:pPr>
            <w:r w:rsidRPr="00C65CD8">
              <w:rPr>
                <w:b/>
                <w:szCs w:val="24"/>
              </w:rPr>
              <w:t>Сведения об отсутствии непогашенной или неснятой судимости за преступления в сфере экономики, а также за преступления средней тяжести, тяжкие и особо тяжкие преступления</w:t>
            </w:r>
          </w:p>
        </w:tc>
        <w:tc>
          <w:tcPr>
            <w:tcW w:w="5210" w:type="dxa"/>
          </w:tcPr>
          <w:p w:rsidR="003F76C6" w:rsidRPr="00C65CD8" w:rsidRDefault="003F76C6" w:rsidP="009334E0">
            <w:pPr>
              <w:rPr>
                <w:szCs w:val="24"/>
              </w:rPr>
            </w:pPr>
            <w:r w:rsidRPr="00C65CD8">
              <w:rPr>
                <w:szCs w:val="24"/>
              </w:rPr>
              <w:t>Судимость отсутствует</w:t>
            </w:r>
          </w:p>
        </w:tc>
      </w:tr>
    </w:tbl>
    <w:p w:rsidR="00AE20D8" w:rsidRPr="00AE20D8" w:rsidRDefault="00AE20D8" w:rsidP="00AE20D8"/>
    <w:p w:rsidR="00100F0E" w:rsidRDefault="00877435" w:rsidP="00FA1753">
      <w:pPr>
        <w:pStyle w:val="22"/>
      </w:pPr>
      <w:bookmarkStart w:id="16" w:name="_Toc11650472"/>
      <w:r>
        <w:t xml:space="preserve">2.5. </w:t>
      </w:r>
      <w:r w:rsidR="00100F0E" w:rsidRPr="00877435">
        <w:t>Сведения о допущениях, использованных при определении кадастровой стоимости</w:t>
      </w:r>
      <w:bookmarkEnd w:id="16"/>
    </w:p>
    <w:p w:rsidR="00DF5013" w:rsidRPr="00681469" w:rsidRDefault="00DF5013" w:rsidP="00D4580B">
      <w:pPr>
        <w:pStyle w:val="3"/>
      </w:pPr>
      <w:bookmarkStart w:id="17" w:name="_Toc11650473"/>
      <w:r w:rsidRPr="00681469">
        <w:t>2.5.1. Общие допущения</w:t>
      </w:r>
      <w:bookmarkEnd w:id="17"/>
    </w:p>
    <w:p w:rsidR="00681469" w:rsidRDefault="00681469" w:rsidP="0015245C">
      <w:pPr>
        <w:pStyle w:val="25"/>
      </w:pPr>
      <w:r>
        <w:t>2.5.1.</w:t>
      </w:r>
      <w:r w:rsidRPr="002A5C48">
        <w:t xml:space="preserve">1. </w:t>
      </w:r>
      <w:r>
        <w:t>Полученная в рамках данного Отчета к</w:t>
      </w:r>
      <w:r w:rsidRPr="002A5C48">
        <w:t>адастровая стоимость объектов недвижимости определяется для целей, предусмотренных законодательством Российской Федерации, в том числе для целей налогообложения, на основе рыночной информации и иной информации, связанной с экономическими характеристиками использования объекта недвижимости, в соответствии с методическими указаниями о государственной кадастровой оценке.</w:t>
      </w:r>
    </w:p>
    <w:p w:rsidR="00681469" w:rsidRDefault="00681469" w:rsidP="0015245C">
      <w:pPr>
        <w:pStyle w:val="25"/>
      </w:pPr>
      <w:r>
        <w:t xml:space="preserve">2.5.1.2. Данные, приведенные в Отчете, являются достоверными, точными и могут быть использованы только для целей </w:t>
      </w:r>
      <w:r w:rsidRPr="000B0A7F">
        <w:t>настоящей оценки.</w:t>
      </w:r>
    </w:p>
    <w:p w:rsidR="00681469" w:rsidRDefault="00681469" w:rsidP="0015245C">
      <w:pPr>
        <w:pStyle w:val="25"/>
      </w:pPr>
      <w:r>
        <w:t>2.5.1.3. Содержащиеся в Отчете об определении кадастровой стоимости анализ, мнения и заключения принадлежат Исполнителю и действительны строго в пределах ограничительных условий и допущений, являющихся частью Отчета об определении кадастровой стоимости.</w:t>
      </w:r>
    </w:p>
    <w:p w:rsidR="00681469" w:rsidRDefault="00681469" w:rsidP="0015245C">
      <w:pPr>
        <w:pStyle w:val="25"/>
      </w:pPr>
      <w:r>
        <w:t>2.5.1.4. Исполнители не имеют ни настоящей, ни ожидаемой заинтересованности в объектах оценки и действуют непредвзято и без предубеждения по отношению к участвующим сторонам.</w:t>
      </w:r>
    </w:p>
    <w:p w:rsidR="00681469" w:rsidRDefault="00681469" w:rsidP="0015245C">
      <w:pPr>
        <w:pStyle w:val="25"/>
      </w:pPr>
      <w:r>
        <w:t>2.5.1.5. Исполнители не являются учредителями, собственниками, акционерами, должностными лицами, работниками или кредиторами лиц, имеющих имущественный интерес в объектах оценки, и не состоят с указанными лицами в близком родстве или свойстве.</w:t>
      </w:r>
    </w:p>
    <w:p w:rsidR="00681469" w:rsidRDefault="00681469" w:rsidP="0015245C">
      <w:pPr>
        <w:pStyle w:val="25"/>
      </w:pPr>
      <w:r>
        <w:t>2.5.1.6. Не допускается вмешательство каких-либо заинтересованных лиц в деятельность Исполнителей, если это может негативно повлиять на достоверность результата определения кадастровой стоимости объектов оценки, в том числе ограничение круга вопросов, подлежащих выяснению или определению при проведении государственной кадастровой оценки.</w:t>
      </w:r>
    </w:p>
    <w:p w:rsidR="00681469" w:rsidRDefault="00681469" w:rsidP="0015245C">
      <w:pPr>
        <w:pStyle w:val="25"/>
      </w:pPr>
      <w:r>
        <w:t>2.5.1.7. Отчет об определении кадастровой стоимости представляет собой профессиональное мнение Исполнителей относительно кадастровой стоимости объектов оценки без каких-либо гарантий с их стороны в отношении последующей сделки с объектами оценки.</w:t>
      </w:r>
    </w:p>
    <w:p w:rsidR="00681469" w:rsidRDefault="00681469" w:rsidP="0015245C">
      <w:pPr>
        <w:pStyle w:val="25"/>
      </w:pPr>
      <w:r>
        <w:t>2.5.1.8. Настоящий Отчет достоверен и может использоваться только в полном объеме и лишь для целей, предусмотренных законодательством Российской Федерации в соответствии с государственным заданием. Никакие части настоящего Отчета не могут трактоваться раздельно, а только в связи с полным текстом Отчета, с учетом всех содержащихся в нем допущений и ограничений.</w:t>
      </w:r>
    </w:p>
    <w:p w:rsidR="00681469" w:rsidRDefault="00681469" w:rsidP="0015245C">
      <w:pPr>
        <w:pStyle w:val="25"/>
      </w:pPr>
      <w:r>
        <w:t xml:space="preserve">2.5.1.9. Ни весь Отчет, ни любая его часть (особенно любые заключения о стоимости и данные об Исполнителях, принимавших участие в работе) не могут быть </w:t>
      </w:r>
      <w:r>
        <w:lastRenderedPageBreak/>
        <w:t>использованы в целях рекламы, для мероприятий по связи с общественностью без предварительного письменного разрешения Исполнителей.</w:t>
      </w:r>
    </w:p>
    <w:p w:rsidR="00681469" w:rsidRPr="008E31FF" w:rsidRDefault="00681469" w:rsidP="0015245C">
      <w:pPr>
        <w:pStyle w:val="25"/>
      </w:pPr>
      <w:r>
        <w:t xml:space="preserve">2.5.1.10. </w:t>
      </w:r>
      <w:r w:rsidRPr="008E31FF">
        <w:t>При определении кадастровой стоимости объектами оценки являются объекты, содержащиеся в перечне объектов недвижимости, предоставленном Учреждению</w:t>
      </w:r>
      <w:r w:rsidR="00790DC5">
        <w:t xml:space="preserve"> </w:t>
      </w:r>
      <w:r w:rsidRPr="008E31FF">
        <w:t xml:space="preserve">и сформированном Управлением Росреестра по </w:t>
      </w:r>
      <w:r>
        <w:t>Нижегородской области по состоянию на 01.01.2019</w:t>
      </w:r>
      <w:r w:rsidRPr="008E31FF">
        <w:t xml:space="preserve"> г.</w:t>
      </w:r>
    </w:p>
    <w:p w:rsidR="00681469" w:rsidRPr="00F83388" w:rsidRDefault="00681469" w:rsidP="0015245C">
      <w:pPr>
        <w:pStyle w:val="25"/>
      </w:pPr>
      <w:r w:rsidRPr="00F83388">
        <w:t>Согласно п. 3 Порядка формирования и предоставления перечня объектов недвижимости, подлежащих государственной кадастровой оценке, в том числе количественные и качественные характеристики объектов недвижимости, подлежащие указанию в перечне объектов недвижимости, подлежащих государственной кадастровой оценке, требования к содержанию запроса о предоставлении перечня объектов недвижимости, подлежащих государственной кадастровой оценке, утвержденного Приказом Минэкономразвития №74 от 20.02.2017г., перечень формируется в отношении всех объектов недвижимости, указанных в решении о проведении государственной кадастровой оценки, на основании сведений, предусмотренных частью 3 статьи 11 Федерального закона.</w:t>
      </w:r>
    </w:p>
    <w:p w:rsidR="00681469" w:rsidRDefault="00681469" w:rsidP="0015245C">
      <w:pPr>
        <w:pStyle w:val="25"/>
      </w:pPr>
      <w:r w:rsidRPr="00F83388">
        <w:t xml:space="preserve">В рамках настоящего отчета объектами оценки являются </w:t>
      </w:r>
      <w:r w:rsidR="00F83388" w:rsidRPr="00F83388">
        <w:t>земли водного фонда</w:t>
      </w:r>
      <w:r w:rsidRPr="00F83388">
        <w:t>.</w:t>
      </w:r>
    </w:p>
    <w:p w:rsidR="00681469" w:rsidRDefault="00681469" w:rsidP="0015245C">
      <w:pPr>
        <w:pStyle w:val="25"/>
      </w:pPr>
      <w:r>
        <w:t>2.5.1.11. Определение кадастровой стоимости объектов оценки осуществляется исходя из количественных и качественных характеристик объектов оценки, приведенных в Перечне объектов оценки. Исполнители не принимают на себя ответственность за достоверность качественной и количественной информации, содержащейся в Перечне объектов оценки.</w:t>
      </w:r>
    </w:p>
    <w:p w:rsidR="00681469" w:rsidRDefault="00681469" w:rsidP="0015245C">
      <w:pPr>
        <w:pStyle w:val="25"/>
      </w:pPr>
      <w:r>
        <w:t>2.5.1.12. При определении кадастровой стоимости используются данные, включенные в фонда данных государственной кадастровой оценки, а также сведения ЕГРН, фонд данных землеустроительной документации, фонда данных и базы данных, имеющиеся в распоряжении организаций и учреждений Нижегородской области и муниципальных образований. Полученная информация считается достаточной и достоверной для целей проведения государственной кадастровой оценки.</w:t>
      </w:r>
    </w:p>
    <w:p w:rsidR="00681469" w:rsidRDefault="00681469" w:rsidP="0015245C">
      <w:pPr>
        <w:pStyle w:val="25"/>
      </w:pPr>
      <w:r>
        <w:t>2.5.1.13. Информация, полученная от организаций и учреждений Нижегородской области и муниципальных образований, Росреестра и иных источников, содержащих сведения доказательного значения, после даты оценки, но отражающая информацию по состоянию на дату оценки в отношении количественных или качественных характеристик объектов оценки, отражается в Отчете, считается достаточной и достоверной для целей проведения государственной кадастровой оценки.</w:t>
      </w:r>
    </w:p>
    <w:p w:rsidR="00681469" w:rsidRDefault="00681469" w:rsidP="0015245C">
      <w:pPr>
        <w:pStyle w:val="25"/>
      </w:pPr>
      <w:r>
        <w:t>2.5.1.14. Результаты государственной кадастровой оценки действительны только на дату оценки. Учреждение не принимает на себя ответственность за последующие изменения социальных, экономических, юридических, технических и природных условий, которые могут повлиять на кадастровую стоимость объектов оценки.</w:t>
      </w:r>
    </w:p>
    <w:p w:rsidR="00681469" w:rsidRDefault="00681469" w:rsidP="0015245C">
      <w:pPr>
        <w:pStyle w:val="25"/>
      </w:pPr>
      <w:r>
        <w:t>2.5.1.15. Учреждение не проводило специальные экспертизы – юридическую экспертизу правового положения объекта оценки, строительно-техническую и технологическую экспертизу объектов недвижимости, санитарно-гигиеническую и экологическую экспертизу.</w:t>
      </w:r>
    </w:p>
    <w:p w:rsidR="00681469" w:rsidRDefault="00681469" w:rsidP="0015245C">
      <w:pPr>
        <w:pStyle w:val="25"/>
      </w:pPr>
      <w:r>
        <w:t>2</w:t>
      </w:r>
      <w:r w:rsidRPr="000B0A7F">
        <w:t xml:space="preserve">.5.1.16. Отсутствие копий правоустанавливающих и правоподтверждающих документов, копий технических паспортов, экспликаций, выписок БТИ и иных документов не оказывает существенного влияния на точность и обоснованность результатов оценки для целей установления кадастровой стоимости для целей налогообложения и не может служить причиной признания результатов проведенной </w:t>
      </w:r>
      <w:r w:rsidRPr="000B0A7F">
        <w:lastRenderedPageBreak/>
        <w:t>оценки для целей установления кадастровой стоимости для целей налогообложения  недостоверными.</w:t>
      </w:r>
    </w:p>
    <w:p w:rsidR="00C7747C" w:rsidRPr="000B0A7F" w:rsidRDefault="00C7747C" w:rsidP="000B0A7F">
      <w:pPr>
        <w:pStyle w:val="25"/>
      </w:pPr>
      <w:r w:rsidRPr="000B0A7F">
        <w:t>2.5.1.17. В соответствии с п.1.2. Методических указаний «Определение кадастровой стоимости предполагает расчет наиболее вероятной цены объекта недвижимости, по которой он может быть приобретен, исходя из возможности продолжения фактического вида его использования независимо от ограничений на распоряжение этим объектом недвижимости. Для целей Указаний под видом использования объекта недвижимости понимается использование в соответствии с его фактическим разрешенным использованием. Для целей Указаний фактическое разрешенное использование объекта недвижимости - фактическое (текущее) использование объекта недвижимости, не противоречащее установленным требованиям к использованию объекта недвижимости».</w:t>
      </w:r>
    </w:p>
    <w:p w:rsidR="00681469" w:rsidRDefault="00681469" w:rsidP="0015245C">
      <w:pPr>
        <w:pStyle w:val="25"/>
      </w:pPr>
      <w:r w:rsidRPr="000B0A7F">
        <w:t>2.5.1.1</w:t>
      </w:r>
      <w:r w:rsidR="000B0A7F" w:rsidRPr="000B0A7F">
        <w:t>8</w:t>
      </w:r>
      <w:r w:rsidRPr="000B0A7F">
        <w:t>. В соответствии с п.1.5. Методических указаний о государственной кадастровой оценки</w:t>
      </w:r>
      <w:r>
        <w:t xml:space="preserve"> «п</w:t>
      </w:r>
      <w:r w:rsidRPr="00050DC6">
        <w:t>ри определении кадастровой стоимости объект недвижимости оценивается исходя из предположения о возможности его добровольного отчуждения (передачи права собственности) на открытом рынке в условиях свободной конкуренции, а также с учетом того, что покупатель получает возможность полного и незамедлительного его использования в состоянии, в котором он был приобретен (передан) на дату определения кадастровой стоимости независимо от того, ограничен ли такой объект недвижимости в обороте, существует ли рынок такого рода объектов недвижимости и может ли он быть фактически отчужден</w:t>
      </w:r>
      <w:r>
        <w:t>»</w:t>
      </w:r>
      <w:r w:rsidRPr="00050DC6">
        <w:t>.</w:t>
      </w:r>
    </w:p>
    <w:p w:rsidR="00681469" w:rsidRPr="008E31FF" w:rsidRDefault="000B0A7F" w:rsidP="0015245C">
      <w:pPr>
        <w:pStyle w:val="25"/>
      </w:pPr>
      <w:r>
        <w:t>2.5.1.19</w:t>
      </w:r>
      <w:r w:rsidR="00681469">
        <w:t>. В соответствии с п.1.8 Методических указаний «п</w:t>
      </w:r>
      <w:r w:rsidR="00681469" w:rsidRPr="00050DC6">
        <w:t>ри определении кадастровой стоимости объект недвижимости оценивается исходя из допущения о продолжении сложившегося фактического использования такого объекта недвижимости</w:t>
      </w:r>
      <w:r w:rsidR="00681469">
        <w:t xml:space="preserve">. </w:t>
      </w:r>
      <w:r w:rsidR="00681469" w:rsidRPr="008E31FF">
        <w:t>В случае если имеются документы, подтверждающие невозможность продолжения фактического использования объекта недвижимости, такой объект оценивается в индивидуальном порядке на основе его наиб</w:t>
      </w:r>
      <w:r w:rsidR="00681469">
        <w:t>олее эффективного использования»</w:t>
      </w:r>
      <w:r w:rsidR="00681469" w:rsidRPr="00050DC6">
        <w:t>.</w:t>
      </w:r>
    </w:p>
    <w:p w:rsidR="000B0A7F" w:rsidRDefault="00681469" w:rsidP="0015245C">
      <w:pPr>
        <w:pStyle w:val="25"/>
      </w:pPr>
      <w:r>
        <w:t>2.5.1.</w:t>
      </w:r>
      <w:r w:rsidR="000B0A7F">
        <w:t>20</w:t>
      </w:r>
      <w:r>
        <w:t>. В соответствии с п. 1.11 Методических указаний «о</w:t>
      </w:r>
      <w:r w:rsidRPr="00050DC6">
        <w:t>пределение кадастровой стоимости осуществляется без учета обременении (ограничений) объекта недвижимости, за исключением публично-правовых ограничений прав на недвижимость, связанных с регулированием использования (в том числе зонированием) территории, охраной объектов культурного наследия (памятников истории и культуры) народов Российской Федерации (далее - объекты культурного наследия), охраной окружающей среды, безопасностью населения и государства</w:t>
      </w:r>
      <w:r>
        <w:t>»</w:t>
      </w:r>
      <w:r w:rsidRPr="00050DC6">
        <w:t>.</w:t>
      </w:r>
    </w:p>
    <w:p w:rsidR="000B0A7F" w:rsidRDefault="000B0A7F" w:rsidP="000B0A7F">
      <w:pPr>
        <w:pStyle w:val="25"/>
      </w:pPr>
      <w:r>
        <w:t xml:space="preserve">Исполнителем предприняты меры по установлению наличия </w:t>
      </w:r>
      <w:r w:rsidRPr="00AC7E8C">
        <w:t>публично-правовых ограничений прав на недвижимость, связанных с регулированием использования (в том числе зонированием) территории, охраной объектов культурного наследия (памятников истории и культуры) народов Российской Федерации, охраной окружающей среды, безопа</w:t>
      </w:r>
      <w:r>
        <w:t>сностью населения и государства</w:t>
      </w:r>
      <w:r w:rsidRPr="00AC7E8C">
        <w:t>.</w:t>
      </w:r>
      <w:r>
        <w:t xml:space="preserve"> Исполнителем были направлены запросы о предоставлении информации о наличии </w:t>
      </w:r>
      <w:r w:rsidRPr="00AC7E8C">
        <w:t>публично-правовых ограничений прав на недвижимость, связанных с регулированием использования (в том числе зонированием) территории, охраной объектов культурного наследия (памятников истории и культуры) народов Российской Федерации, охраной окружающей среды, безопа</w:t>
      </w:r>
      <w:r>
        <w:t>сностью населения и государства в органы местного самоуправления Нижегородской об</w:t>
      </w:r>
      <w:r w:rsidRPr="007E69D3">
        <w:t xml:space="preserve">ласти (Приложение </w:t>
      </w:r>
      <w:r w:rsidR="007E69D3" w:rsidRPr="007E69D3">
        <w:t>1.4 Результаты обработки информации, содержащейся в перечне</w:t>
      </w:r>
      <w:r w:rsidRPr="007E69D3">
        <w:t>).</w:t>
      </w:r>
    </w:p>
    <w:p w:rsidR="000B0A7F" w:rsidRDefault="000B0A7F" w:rsidP="000B0A7F">
      <w:pPr>
        <w:pStyle w:val="25"/>
      </w:pPr>
      <w:r>
        <w:t xml:space="preserve">В связи с тем, что в рамках массовой оценки объективно измерить влияние таких обременений (ограничений) на стоимость объектов оценки не представляется возможным, то Исполнитель исходил из допущения, что влияние таких обременений (ограничений) </w:t>
      </w:r>
      <w:r>
        <w:lastRenderedPageBreak/>
        <w:t>стремится к нулю, ввиду того, что он одновременно может являться как ценоповышающим, так и ценопонижающим фактором. Таким образом, в рамках настоящего Отчета учет обременений (ограничений)  производился в размере ноль рублей.</w:t>
      </w:r>
    </w:p>
    <w:p w:rsidR="00681469" w:rsidRDefault="00681469" w:rsidP="0015245C">
      <w:pPr>
        <w:pStyle w:val="25"/>
      </w:pPr>
      <w:r>
        <w:t>2.5.1.2</w:t>
      </w:r>
      <w:r w:rsidR="000B0A7F">
        <w:t>1</w:t>
      </w:r>
      <w:r>
        <w:t xml:space="preserve">. </w:t>
      </w:r>
      <w:r w:rsidRPr="00152748">
        <w:t xml:space="preserve">Учреждение оставляет за собой право включать в состав приложений не все использованные документы, а лишь те, которые представляются наиболее существенными для понимания содержания Отчета. При этом в архиве Учреждения </w:t>
      </w:r>
      <w:r>
        <w:t>хранятся</w:t>
      </w:r>
      <w:r w:rsidRPr="00152748">
        <w:t xml:space="preserve"> копии всех существенных материалов, использованных при подготовке Отчета</w:t>
      </w:r>
      <w:r>
        <w:t>.</w:t>
      </w:r>
    </w:p>
    <w:p w:rsidR="00681469" w:rsidRPr="00EC2D33" w:rsidRDefault="000B0A7F" w:rsidP="0015245C">
      <w:pPr>
        <w:pStyle w:val="25"/>
      </w:pPr>
      <w:r>
        <w:t>2.5.1.22</w:t>
      </w:r>
      <w:r w:rsidR="00681469" w:rsidRPr="00EC2D33">
        <w:t xml:space="preserve">. Отчет представляет собой документ, составленный в соответствии с </w:t>
      </w:r>
      <w:r w:rsidR="00681469">
        <w:t>Федеральным законом от 03.07.2016 г. №237-ФЗ «О государственной кадастровой оценке», Приказом Минэкономразвития РФ от 12.05.2017 г. №226 «Об утверждении методических указаний о государственной кадастровой оценке</w:t>
      </w:r>
      <w:r w:rsidR="00681469" w:rsidRPr="008E31FF">
        <w:t>»,</w:t>
      </w:r>
      <w:r w:rsidR="00790DC5">
        <w:t xml:space="preserve"> </w:t>
      </w:r>
      <w:r w:rsidR="00681469">
        <w:t>П</w:t>
      </w:r>
      <w:r w:rsidR="00681469" w:rsidRPr="00EC2D33">
        <w:t>риказом Минэкономразвития России от 09.06.2017 № 284 «Об утверждении требований к отчету об итогах государственной кадастровой оценки».</w:t>
      </w:r>
    </w:p>
    <w:p w:rsidR="00681469" w:rsidRDefault="00681469" w:rsidP="0015245C">
      <w:pPr>
        <w:pStyle w:val="25"/>
      </w:pPr>
      <w:r>
        <w:t>2.5.1.2</w:t>
      </w:r>
      <w:r w:rsidR="000B0A7F">
        <w:t>3</w:t>
      </w:r>
      <w:r w:rsidRPr="00EC2D33">
        <w:t>. Чертежи, фотографии и схемы, представленные в рамках настоящего отчета, являются приблизительными, призваны помочь пользователю получить наглядное представление об оцениваемом объекте и не должны использоваться в каких-либо других целях.</w:t>
      </w:r>
    </w:p>
    <w:p w:rsidR="00681469" w:rsidRDefault="00681469" w:rsidP="0015245C">
      <w:pPr>
        <w:pStyle w:val="25"/>
      </w:pPr>
      <w:r>
        <w:t>2.5.1.2</w:t>
      </w:r>
      <w:r w:rsidR="000B0A7F">
        <w:t>4</w:t>
      </w:r>
      <w:r>
        <w:t xml:space="preserve">. </w:t>
      </w:r>
      <w:r w:rsidR="0015245C">
        <w:t xml:space="preserve">Расчеты, выполненные при определении кадастровой стоимости, производились с использованием специального программного обеспечения </w:t>
      </w:r>
      <w:r w:rsidR="0015245C" w:rsidRPr="003C13CF">
        <w:t>«Автоматизированная система оценки недвижимости»</w:t>
      </w:r>
      <w:r w:rsidR="0015245C">
        <w:rPr>
          <w:rStyle w:val="ae"/>
        </w:rPr>
        <w:footnoteReference w:id="1"/>
      </w:r>
      <w:r w:rsidR="0015245C">
        <w:t xml:space="preserve"> и пакета прикладных программ </w:t>
      </w:r>
      <w:r w:rsidR="0015245C" w:rsidRPr="00A66C1A">
        <w:t>Microsoft Offi</w:t>
      </w:r>
      <w:r w:rsidR="0015245C">
        <w:t>с</w:t>
      </w:r>
      <w:r w:rsidR="0015245C" w:rsidRPr="00A66C1A">
        <w:t>e</w:t>
      </w:r>
      <w:r w:rsidR="0015245C">
        <w:t>.</w:t>
      </w:r>
    </w:p>
    <w:p w:rsidR="00681469" w:rsidRPr="00A66C1A" w:rsidRDefault="00681469" w:rsidP="0015245C">
      <w:pPr>
        <w:pStyle w:val="25"/>
      </w:pPr>
      <w:r>
        <w:t>2.5.1.2</w:t>
      </w:r>
      <w:r w:rsidR="000B0A7F">
        <w:t>5</w:t>
      </w:r>
      <w:r>
        <w:t xml:space="preserve">. </w:t>
      </w:r>
      <w:r w:rsidRPr="00A66C1A">
        <w:t xml:space="preserve">Настоящий Отчет подготовлен с использованием пакета прикладных программ Microsoft Office (Excel и Word). С помощью указанных программ были сформированы текстовые файлы с расширением *.docx и табличные файлы с расширением *.xlsx. В соответствии с п. 12 Требований к Отчету, текстовые части, таблицы приложений к Отчету должны быть сформированы в формате Open Document для офисных приложений в версии, актуальной на дату составления Отчета. В связи с этим, все имеющиеся текстовые и табличные файлы, входящие в Отчет, были преобразованы в формат Open Document с разрешением для текстовых документов *.odt и табличных документов *.ods. При сохранении исходных файлов в формат Open Document появлялось предупреждение о содержании в исходных файлах возможностей, несовместимых с данным форматом. Для того чтобы избежать потери данных, в Отчете представлены файлы как в форматах *.docx, *.xlsx, так и в форматах *.odt, *.ods. По причине возможности некорректного отображения некоторой информации в формате Open Document приоритетной необходимо считать файлы в формате *.docx, *.xlsx. </w:t>
      </w:r>
    </w:p>
    <w:p w:rsidR="00DF5013" w:rsidRDefault="00DF5013" w:rsidP="00D4580B">
      <w:pPr>
        <w:pStyle w:val="3"/>
      </w:pPr>
      <w:bookmarkStart w:id="18" w:name="_Toc11650474"/>
      <w:r w:rsidRPr="00681469">
        <w:t>2.5.2. Допущения, касающиеся</w:t>
      </w:r>
      <w:r w:rsidR="004A0929" w:rsidRPr="00681469">
        <w:t xml:space="preserve"> объектов оценки</w:t>
      </w:r>
      <w:bookmarkEnd w:id="18"/>
    </w:p>
    <w:p w:rsidR="00681469" w:rsidRDefault="005477F0" w:rsidP="0015245C">
      <w:pPr>
        <w:pStyle w:val="25"/>
      </w:pPr>
      <w:r w:rsidRPr="00B418EC">
        <w:t>2.5.2.1. При проведении государственной кадастровой оценки Исполнитель исходит из допущения, что объекты оценки являются типичными и схожими с объектами, представленными на рынке, имеют схожие характеристики, что позволяет проводить группировку. Иными словами, при определении кадастровой стоимости не учитываются уникальные характеристики каждого конкретного объекта оценки, если данные характеристики не были предоставлены Росреестром.</w:t>
      </w:r>
    </w:p>
    <w:p w:rsidR="007712CE" w:rsidRPr="00FE1425" w:rsidRDefault="007712CE" w:rsidP="0015245C">
      <w:pPr>
        <w:pStyle w:val="25"/>
      </w:pPr>
      <w:r>
        <w:lastRenderedPageBreak/>
        <w:t xml:space="preserve">Источником информации о количественных и качественных характеристиках объектов оценки является </w:t>
      </w:r>
      <w:r w:rsidR="00FE1425">
        <w:t xml:space="preserve">Перечень объектов недвижимости, подлежащих государственной кадастровой оценке, сформированный в соответствии с Приказом Минэкономразвития от 20.02.2017 г. №74. Перечень объектов недвижимости, подлежащих государственной кадастровой оценке, передан в электронном виде в формате </w:t>
      </w:r>
      <w:r w:rsidR="00FE1425" w:rsidRPr="00FE1425">
        <w:t xml:space="preserve">  *.</w:t>
      </w:r>
      <w:r w:rsidR="00FE1425">
        <w:rPr>
          <w:lang w:val="en-US"/>
        </w:rPr>
        <w:t>xml</w:t>
      </w:r>
      <w:r w:rsidR="00FE1425">
        <w:t xml:space="preserve"> и приведен в Приложении </w:t>
      </w:r>
      <w:r w:rsidR="00790DC5" w:rsidRPr="00790DC5">
        <w:t xml:space="preserve">1.3. </w:t>
      </w:r>
      <w:r w:rsidR="00790DC5">
        <w:t>«</w:t>
      </w:r>
      <w:r w:rsidR="00790DC5" w:rsidRPr="00790DC5">
        <w:t>Перечень ОН, подлежащих ГКО</w:t>
      </w:r>
      <w:r w:rsidR="00790DC5">
        <w:t>»</w:t>
      </w:r>
      <w:r w:rsidR="00FE1425">
        <w:t xml:space="preserve"> к настоящему Отчету.</w:t>
      </w:r>
    </w:p>
    <w:p w:rsidR="00B418EC" w:rsidRDefault="005477F0" w:rsidP="0015245C">
      <w:pPr>
        <w:pStyle w:val="25"/>
      </w:pPr>
      <w:r w:rsidRPr="00B418EC">
        <w:t xml:space="preserve">2.5.2.2. </w:t>
      </w:r>
      <w:r w:rsidR="00B418EC" w:rsidRPr="00B418EC">
        <w:t>Определение кадастровой стоимости объектов оценки проводится исходя из допущения, что состояние объектов оценки соответствует состоянию объектов аналогов. Иными словами, в рамках проводимых работ Исполнители исходят из допущения, что состояние объектов оценки сопоставимо с состоянием объектов-аналогов, если иное не оговорено в Отчете.</w:t>
      </w:r>
    </w:p>
    <w:p w:rsidR="00B418EC" w:rsidRDefault="00B418EC" w:rsidP="0015245C">
      <w:pPr>
        <w:pStyle w:val="25"/>
      </w:pPr>
      <w:r>
        <w:t>2.5.2.3. Объекты оценки и имущественные права на них рассматриваются свободными от каких-либо претензий или ограничений.</w:t>
      </w:r>
    </w:p>
    <w:p w:rsidR="00B418EC" w:rsidRDefault="000B0A7F" w:rsidP="0015245C">
      <w:pPr>
        <w:pStyle w:val="25"/>
      </w:pPr>
      <w:r>
        <w:t xml:space="preserve">2.5.2.4. </w:t>
      </w:r>
      <w:r w:rsidR="00B418EC">
        <w:t>При проведении оценки предполагается отсутствие каких-либо скрытых факторов, которые могут оказать влияние на итоговую величину кадастровой стоимости объектов оценки.</w:t>
      </w:r>
    </w:p>
    <w:p w:rsidR="00B418EC" w:rsidRDefault="000B0A7F" w:rsidP="0015245C">
      <w:pPr>
        <w:pStyle w:val="25"/>
      </w:pPr>
      <w:r>
        <w:t xml:space="preserve">2.5.2.5. </w:t>
      </w:r>
      <w:r w:rsidR="006D5BB3">
        <w:t>Осмотр объектов оценки для целей настоящей государственной кадастровой оценки не проводился.</w:t>
      </w:r>
      <w:r w:rsidR="00790DC5">
        <w:t xml:space="preserve"> </w:t>
      </w:r>
      <w:r w:rsidR="006D5BB3">
        <w:t>Данная процедура не предусмотрена законодательством Российской Федерации и иными актами, регулирующими проведение государственной кадастровой оценки. Все сведения по объектам  оценки, содержащиеся в Перечне</w:t>
      </w:r>
      <w:r w:rsidR="00D45F25">
        <w:t xml:space="preserve"> объектов оценки</w:t>
      </w:r>
      <w:r w:rsidR="006D5BB3">
        <w:t>, принимались как истинные.</w:t>
      </w:r>
    </w:p>
    <w:p w:rsidR="006D5BB3" w:rsidRDefault="000B0A7F" w:rsidP="0015245C">
      <w:pPr>
        <w:pStyle w:val="25"/>
      </w:pPr>
      <w:r>
        <w:t xml:space="preserve">2.5.2.6. </w:t>
      </w:r>
      <w:r w:rsidR="006D5BB3">
        <w:t>Анализ экономической ситуации, характеристика местоположения и иные дополнительные сведения об объектах оценки, которые были использованы при подготовке Отчета, получены из открытых</w:t>
      </w:r>
      <w:r w:rsidR="0084465C">
        <w:t xml:space="preserve"> общедоступных</w:t>
      </w:r>
      <w:r w:rsidR="006D5BB3">
        <w:t xml:space="preserve"> источников информации</w:t>
      </w:r>
      <w:r w:rsidR="0084465C">
        <w:t>, отражаются в Отчете полностью в неискаженном виде</w:t>
      </w:r>
      <w:r w:rsidR="006D5BB3">
        <w:t>, и могут считаться достоверными, пока не доказано иное.</w:t>
      </w:r>
    </w:p>
    <w:p w:rsidR="00E931EF" w:rsidRDefault="000B0A7F" w:rsidP="0015245C">
      <w:pPr>
        <w:pStyle w:val="25"/>
      </w:pPr>
      <w:r>
        <w:t xml:space="preserve">2.5.2.7. </w:t>
      </w:r>
      <w:r w:rsidR="00E931EF">
        <w:t xml:space="preserve">Определение кадастровой стоимости объектов оценки осуществляется исходя из количественных и качественных характеристик, представленных в Перечне объектов оценки. Отсутствие копий правоустанавливающих документов, а также копий технических, кадастровых паспортов и иных документов, не оказывает существенного влияния на точность и обоснованность результатов оценки для целей установления кадастровой стоимости и не может служить причиной признания результатов проведенной оценки недостоверными. </w:t>
      </w:r>
    </w:p>
    <w:p w:rsidR="006D5BB3" w:rsidRDefault="000B0A7F" w:rsidP="0015245C">
      <w:pPr>
        <w:pStyle w:val="25"/>
      </w:pPr>
      <w:r w:rsidRPr="000B0A7F">
        <w:t xml:space="preserve">2.5.2.8. </w:t>
      </w:r>
      <w:r w:rsidR="006A53EA" w:rsidRPr="000B0A7F">
        <w:t>В случае если в перечне объектов оценки присутствуют несоответствие характеристик (кадастровый номер, код КЛАДР, адрес) или присутствуют объекты с отсутствующими или некорректными адресными характеристиками, за основу принимался адрес, исходя из которого уточнялся кадастровый квартал и код КЛАДР.</w:t>
      </w:r>
    </w:p>
    <w:p w:rsidR="002A5CC6" w:rsidRDefault="000B0A7F" w:rsidP="0015245C">
      <w:pPr>
        <w:pStyle w:val="25"/>
      </w:pPr>
      <w:r>
        <w:t xml:space="preserve">2.5.2.9. </w:t>
      </w:r>
      <w:r w:rsidR="002A5CC6">
        <w:t>Объектами оценки являются земельные участки в составе земель водного фонда, подлежащие государственной кадастровой оценке на территории Нижегородской области в 2019 году. В связи с тем, что в кадастре недвижимости</w:t>
      </w:r>
      <w:r w:rsidR="00D4580B">
        <w:t xml:space="preserve"> </w:t>
      </w:r>
      <w:r w:rsidR="002A5CC6">
        <w:t xml:space="preserve">земельные участки и улучшения на них являются отдельными объектами учета, государственной кадастровой оценке подлежат земельные участки без учета улучшений, расположенных на них (объектов капитального строительства, </w:t>
      </w:r>
      <w:r w:rsidR="002A5CC6" w:rsidRPr="00AD1E54">
        <w:t>внутриплощадочных инженерных коммуникаций, искусственных покрытий, малых архитектурных форм, озеленения (за исключением естественных и искусственно созданных насаждений при оценке земельных участков сегментов «Сельскохозяйственное использование», «Использование лесов»)</w:t>
      </w:r>
      <w:r w:rsidR="002A5CC6">
        <w:t>).</w:t>
      </w:r>
    </w:p>
    <w:p w:rsidR="004C5DFD" w:rsidRDefault="000B0A7F" w:rsidP="0015245C">
      <w:pPr>
        <w:pStyle w:val="25"/>
      </w:pPr>
      <w:r>
        <w:lastRenderedPageBreak/>
        <w:t xml:space="preserve">2.5.2.10. </w:t>
      </w:r>
      <w:r w:rsidR="004C5DFD">
        <w:t>В соответствии с п. 1.2. Методических указаний под видом использования объекта недвижимости понимается использование в соответствии с его фактическим использованием. Фактическое разрешенное использование объекта недвижимости – фактическое (текущее) использование объекта недвижимости, не противоречащее установленным требованиям к использованию объекта недвижимости.</w:t>
      </w:r>
    </w:p>
    <w:p w:rsidR="002A5CC6" w:rsidRDefault="000B0A7F" w:rsidP="0015245C">
      <w:pPr>
        <w:pStyle w:val="25"/>
      </w:pPr>
      <w:r>
        <w:t xml:space="preserve">2.5.2.11. </w:t>
      </w:r>
      <w:r w:rsidR="002A5CC6">
        <w:t>При отсутствии документально подтвержденных сведений о фактическом использовании объектов недвижимости, или наличии информации, противоречащей сведениям, содержащимся в Перечне объектов оценки, при определении вида использования за основу принимался вид разрешенного использования земельного участка, содержащийся в Перечне объектов оценки.</w:t>
      </w:r>
    </w:p>
    <w:p w:rsidR="004C5DFD" w:rsidRDefault="000B0A7F" w:rsidP="0015245C">
      <w:pPr>
        <w:pStyle w:val="25"/>
      </w:pPr>
      <w:r>
        <w:t xml:space="preserve">2.5.2.12. </w:t>
      </w:r>
      <w:r w:rsidR="004C5DFD">
        <w:t>Земельный участок считается обеспеченным/не обеспеченным коммуникациями при наличии подтверждающих данных, полученных от муниципальных образований. При отсутствии сведений у муниципальных образований о наличии/отсутствии коммуникаций, земельный участок считается обеспеченным такими коммуникациями, либо если в соответствии с нормативными требованиями к эксплуатации объектов недвижимости, расположенных на этих земельных участках, данные коммуникации необходимы (обязательны).</w:t>
      </w:r>
    </w:p>
    <w:p w:rsidR="00DF5013" w:rsidRDefault="00DF5013" w:rsidP="00D4580B">
      <w:pPr>
        <w:pStyle w:val="3"/>
      </w:pPr>
      <w:bookmarkStart w:id="19" w:name="_Toc11650475"/>
      <w:r w:rsidRPr="00681469">
        <w:t xml:space="preserve">2.5.3. </w:t>
      </w:r>
      <w:r w:rsidR="004A0929" w:rsidRPr="00681469">
        <w:t>Допущения, касающиеся объектов аналогов</w:t>
      </w:r>
      <w:bookmarkEnd w:id="19"/>
    </w:p>
    <w:p w:rsidR="005477F0" w:rsidRDefault="000B0A7F" w:rsidP="0015245C">
      <w:pPr>
        <w:pStyle w:val="25"/>
      </w:pPr>
      <w:r>
        <w:t xml:space="preserve">2.5.3.1. </w:t>
      </w:r>
      <w:r w:rsidR="00D4580B">
        <w:t>Исполнитель</w:t>
      </w:r>
      <w:r w:rsidR="00371D22" w:rsidRPr="00371D22">
        <w:t xml:space="preserve"> </w:t>
      </w:r>
      <w:r w:rsidR="00371D22">
        <w:t>не гарантирует неизменность сведений, полученных при сборе рыночной информации, с течением времени и во всех возможных случаях сохраняет копии источников информации. Вместе с тем, рыночная информация, полученная Исполнителем из источников, достоверность которых может быть доказана, считается достоверной для целей проведения государственной кадастровой оценки.</w:t>
      </w:r>
    </w:p>
    <w:p w:rsidR="00371D22" w:rsidRDefault="000B0A7F" w:rsidP="0015245C">
      <w:pPr>
        <w:pStyle w:val="25"/>
      </w:pPr>
      <w:r>
        <w:t xml:space="preserve">2.5.3.2. </w:t>
      </w:r>
      <w:r w:rsidR="00371D22">
        <w:t>При сборе рыночной информации предполагается отсутствие каких-либо скрытых факторов, влияющих на величину стоимость объекта недвижимости. На Исполнителе не лежит ответственность по не обнаружению подобных факторов.</w:t>
      </w:r>
    </w:p>
    <w:p w:rsidR="00050798" w:rsidRDefault="000B0A7F" w:rsidP="0015245C">
      <w:pPr>
        <w:pStyle w:val="25"/>
      </w:pPr>
      <w:r>
        <w:t xml:space="preserve">2.5.3.3. </w:t>
      </w:r>
      <w:r w:rsidR="00371D22">
        <w:t xml:space="preserve">Рыночная информация, собранная Исполнителем для целей определения </w:t>
      </w:r>
      <w:r w:rsidR="00050798">
        <w:t>кадастровой</w:t>
      </w:r>
      <w:r w:rsidR="00371D22">
        <w:t xml:space="preserve"> стоимости, отражается в Отчете полностью в неискаженном виде и считается </w:t>
      </w:r>
      <w:r w:rsidR="00050798">
        <w:t>достоверной</w:t>
      </w:r>
      <w:r w:rsidR="00371D22">
        <w:t xml:space="preserve">. </w:t>
      </w:r>
      <w:r w:rsidR="00050798">
        <w:t>В случае уточнения информации, полученной из открытых источников в отношении предложений к продаже, Исполнителем приводятся дополнительные сведения в Отчете.</w:t>
      </w:r>
    </w:p>
    <w:p w:rsidR="00AA6E7A" w:rsidRDefault="000B0A7F" w:rsidP="0015245C">
      <w:pPr>
        <w:pStyle w:val="25"/>
      </w:pPr>
      <w:r w:rsidRPr="00D4580B">
        <w:t xml:space="preserve">2.5.3.4. </w:t>
      </w:r>
      <w:r w:rsidR="00AA6E7A" w:rsidRPr="00D4580B">
        <w:t>В случае если по объекту-аналогу не упомянута информация о наличии на объекте инженерных сетей или возможности подключения объекта к инженерным сетям, Исполнитель исходит из допущения, что объект не оснащен инженерными сетями.</w:t>
      </w:r>
    </w:p>
    <w:p w:rsidR="00AA6E7A" w:rsidRDefault="000B0A7F" w:rsidP="0015245C">
      <w:pPr>
        <w:pStyle w:val="25"/>
      </w:pPr>
      <w:r>
        <w:t>2.5.3.5.</w:t>
      </w:r>
      <w:r w:rsidR="00AA6E7A">
        <w:t xml:space="preserve"> В случае если по объекту-аналогу не упомянута информация об ограниченности проезда к участку, Исполнитель исходит из допущения, что такой объект обеспечен удобным подъездом.</w:t>
      </w:r>
    </w:p>
    <w:p w:rsidR="000957E0" w:rsidRPr="00D4580B" w:rsidRDefault="000957E0" w:rsidP="00D4580B">
      <w:pPr>
        <w:pStyle w:val="3"/>
      </w:pPr>
      <w:bookmarkStart w:id="20" w:name="_Toc11650476"/>
      <w:r w:rsidRPr="00D4580B">
        <w:rPr>
          <w:rStyle w:val="30"/>
          <w:b/>
          <w:bCs/>
        </w:rPr>
        <w:t>2.5.4. Допущения, касающиеся группировки объектов недвижимости</w:t>
      </w:r>
      <w:r w:rsidRPr="00D4580B">
        <w:t>.</w:t>
      </w:r>
      <w:bookmarkEnd w:id="20"/>
    </w:p>
    <w:p w:rsidR="00371D22" w:rsidRDefault="000B0A7F" w:rsidP="0015245C">
      <w:pPr>
        <w:pStyle w:val="25"/>
      </w:pPr>
      <w:r>
        <w:t xml:space="preserve">2.5.4.1. </w:t>
      </w:r>
      <w:r w:rsidR="000957E0" w:rsidRPr="000957E0">
        <w:t xml:space="preserve">Для </w:t>
      </w:r>
      <w:r w:rsidR="000957E0">
        <w:t>целей определения кадастровой стоимости объекты недвижимости, подлежащие оценке, были объединены в группы (подгруппы) на основе сегментации объектов недвижимости.</w:t>
      </w:r>
    </w:p>
    <w:p w:rsidR="00B51B8F" w:rsidRDefault="000B0A7F" w:rsidP="0015245C">
      <w:pPr>
        <w:pStyle w:val="25"/>
      </w:pPr>
      <w:r>
        <w:t xml:space="preserve">2.5.4.2. </w:t>
      </w:r>
      <w:r w:rsidR="00B51B8F">
        <w:t>Объекты недвижимости группируются исходя из допущения о продолжении их сложившегося фактического использования.</w:t>
      </w:r>
    </w:p>
    <w:p w:rsidR="00B51B8F" w:rsidRDefault="000B0A7F" w:rsidP="0015245C">
      <w:pPr>
        <w:pStyle w:val="25"/>
      </w:pPr>
      <w:r>
        <w:t xml:space="preserve">2.5.4.3. </w:t>
      </w:r>
      <w:r w:rsidR="00B51B8F">
        <w:t>При отсутствии документально подтвержденных сведений о фактическом использовании объектов недвижимости, или наличии информации, противоречащей сведениям ЕГРН, при определении вида использования за основу принимался вид разрешенного использования земельного участка, содержащейся в Перечне.</w:t>
      </w:r>
    </w:p>
    <w:p w:rsidR="000B0A7F" w:rsidRDefault="000B0A7F" w:rsidP="0015245C">
      <w:pPr>
        <w:pStyle w:val="25"/>
      </w:pPr>
      <w:r>
        <w:lastRenderedPageBreak/>
        <w:t xml:space="preserve">2.5.4.4. </w:t>
      </w:r>
      <w:r w:rsidR="000957E0">
        <w:t xml:space="preserve">При группировке земельных участков Исполнитель руководствовался информацией о </w:t>
      </w:r>
      <w:r>
        <w:t>виде использования земельного участка, о виде использования объектов недвижимости, расположенных на земельном участке, местоположении, информации, полученной от органов местного самоуправления, и информации, полученной из иных источников.</w:t>
      </w:r>
    </w:p>
    <w:p w:rsidR="004A0929" w:rsidRDefault="004A0929" w:rsidP="00D4580B">
      <w:pPr>
        <w:pStyle w:val="3"/>
      </w:pPr>
      <w:bookmarkStart w:id="21" w:name="_Toc11650477"/>
      <w:r w:rsidRPr="000B0A7F">
        <w:t>2.5.</w:t>
      </w:r>
      <w:r w:rsidR="006A44AE" w:rsidRPr="000B0A7F">
        <w:t>5</w:t>
      </w:r>
      <w:r w:rsidRPr="000B0A7F">
        <w:t xml:space="preserve">. Допущения, касающиеся методов </w:t>
      </w:r>
      <w:r w:rsidR="006A44AE" w:rsidRPr="000B0A7F">
        <w:t>(способов) определения кадастровой стоимости</w:t>
      </w:r>
      <w:bookmarkEnd w:id="21"/>
    </w:p>
    <w:p w:rsidR="006A44AE" w:rsidRDefault="000B0A7F" w:rsidP="0015245C">
      <w:pPr>
        <w:pStyle w:val="25"/>
      </w:pPr>
      <w:r>
        <w:t xml:space="preserve">2.5.5.1. </w:t>
      </w:r>
      <w:r w:rsidR="006A44AE">
        <w:t xml:space="preserve">Определение кадастровой стоимости земельных участков в составе </w:t>
      </w:r>
      <w:r w:rsidR="008F0C52">
        <w:t xml:space="preserve">земель </w:t>
      </w:r>
      <w:r w:rsidR="006A44AE">
        <w:t>водного фонда осуществляется в соответствии с Методическими указаниями о государственной кадастровой оценке.</w:t>
      </w:r>
    </w:p>
    <w:p w:rsidR="00B462E3" w:rsidRDefault="00B462E3" w:rsidP="0015245C">
      <w:pPr>
        <w:pStyle w:val="25"/>
      </w:pPr>
      <w:r>
        <w:t xml:space="preserve">2.5.5.2. </w:t>
      </w:r>
      <w:r w:rsidR="008F0C52">
        <w:t>Определение кадастровой стоимости земельных участков в составе земель водного фонда осуществлялось</w:t>
      </w:r>
      <w:r>
        <w:t xml:space="preserve"> с использованием типового (эталонного) объекта.</w:t>
      </w:r>
    </w:p>
    <w:p w:rsidR="00B462E3" w:rsidRDefault="00B462E3" w:rsidP="0015245C">
      <w:pPr>
        <w:pStyle w:val="25"/>
      </w:pPr>
      <w:r>
        <w:t>2.5.5.3. В соответствии с п.1.16 Методических указаний минимально возможный уровень кадастровой стоимости земельного участка вне зависимости от вида разрешенного использования и иных характеристик не может быть меньше, чем затраты на межевание и оформление прав на земельный участок.</w:t>
      </w:r>
    </w:p>
    <w:p w:rsidR="007E69D3" w:rsidRPr="00AC7E8C" w:rsidRDefault="007E69D3" w:rsidP="007E69D3">
      <w:pPr>
        <w:pStyle w:val="3"/>
      </w:pPr>
      <w:bookmarkStart w:id="22" w:name="_Toc11650478"/>
      <w:r>
        <w:t xml:space="preserve">2.5.6. </w:t>
      </w:r>
      <w:r w:rsidRPr="00AC7E8C">
        <w:t>Допущения, касающиеся результатов оценки</w:t>
      </w:r>
      <w:bookmarkEnd w:id="22"/>
    </w:p>
    <w:p w:rsidR="007E69D3" w:rsidRPr="00AC7E8C" w:rsidRDefault="007E69D3" w:rsidP="007E69D3">
      <w:pPr>
        <w:pStyle w:val="25"/>
      </w:pPr>
      <w:r w:rsidRPr="00AC7E8C">
        <w:t>2.5.6.1. Все полученные результаты округлялись до двух знаков после запятой (т.е. до копеек).</w:t>
      </w:r>
    </w:p>
    <w:p w:rsidR="007E69D3" w:rsidRPr="00AC7E8C" w:rsidRDefault="007E69D3" w:rsidP="007E69D3">
      <w:pPr>
        <w:pStyle w:val="25"/>
      </w:pPr>
      <w:r w:rsidRPr="00AC7E8C">
        <w:t>2.5.6.2. В рамках настоящего отчета расчеты проведены с использование программного комплекса Microsoft</w:t>
      </w:r>
      <w:r>
        <w:t xml:space="preserve"> </w:t>
      </w:r>
      <w:r w:rsidRPr="00AC7E8C">
        <w:t>Office</w:t>
      </w:r>
      <w:r>
        <w:t xml:space="preserve"> </w:t>
      </w:r>
      <w:r w:rsidRPr="00AC7E8C">
        <w:t>Excel и могут незначительно отличаться при перерасчете на других вычислительных устройствах.</w:t>
      </w:r>
    </w:p>
    <w:p w:rsidR="007E69D3" w:rsidRDefault="007E69D3" w:rsidP="007E69D3">
      <w:pPr>
        <w:pStyle w:val="25"/>
        <w:rPr>
          <w:highlight w:val="yellow"/>
        </w:rPr>
      </w:pPr>
      <w:r w:rsidRPr="00AC7E8C">
        <w:t>2.</w:t>
      </w:r>
      <w:r w:rsidRPr="00955288">
        <w:t>5.6.3. В рамках настоящего Отчета все полученные результаты приведены без НДС.</w:t>
      </w:r>
    </w:p>
    <w:p w:rsidR="00100F0E" w:rsidRDefault="00877435" w:rsidP="00662A52">
      <w:pPr>
        <w:pStyle w:val="11"/>
      </w:pPr>
      <w:bookmarkStart w:id="23" w:name="_Toc11650479"/>
      <w:r>
        <w:t xml:space="preserve">3. </w:t>
      </w:r>
      <w:r w:rsidR="00100F0E" w:rsidRPr="00100F0E">
        <w:t>Расчетная глава</w:t>
      </w:r>
      <w:bookmarkEnd w:id="23"/>
    </w:p>
    <w:p w:rsidR="00DF5013" w:rsidRDefault="00DF5013" w:rsidP="00FA1753">
      <w:pPr>
        <w:pStyle w:val="22"/>
      </w:pPr>
      <w:bookmarkStart w:id="24" w:name="_Toc11650480"/>
      <w:r w:rsidRPr="00DF5013">
        <w:t xml:space="preserve">3.1. </w:t>
      </w:r>
      <w:r>
        <w:t xml:space="preserve">Анализ информации о рынке объектов недвижимости (в том числе анализ информации, не относящейся непосредственно к объектам недвижимости, подлежащим государственной кадастровой оценке, но </w:t>
      </w:r>
      <w:r w:rsidR="00B24CCE">
        <w:t>влияющих на их стоимость)</w:t>
      </w:r>
      <w:bookmarkEnd w:id="24"/>
    </w:p>
    <w:p w:rsidR="001C014B" w:rsidRPr="00662A52" w:rsidRDefault="001C014B" w:rsidP="00662A52">
      <w:pPr>
        <w:pStyle w:val="3"/>
      </w:pPr>
      <w:bookmarkStart w:id="25" w:name="_Toc11650481"/>
      <w:r w:rsidRPr="00662A52">
        <w:t>3.1.1 Краткий обзор социально-экономического состояния Российской Федерации.</w:t>
      </w:r>
      <w:bookmarkEnd w:id="25"/>
    </w:p>
    <w:p w:rsidR="001C014B" w:rsidRPr="00361AA5" w:rsidRDefault="001C014B" w:rsidP="0015245C">
      <w:pPr>
        <w:pStyle w:val="25"/>
      </w:pPr>
      <w:r w:rsidRPr="00361AA5">
        <w:t xml:space="preserve">Далее приведен обзор ситуации в экономике Российской Федерации.Обзор выполнен на основании анализа следующих источников информации: </w:t>
      </w:r>
    </w:p>
    <w:p w:rsidR="001C014B" w:rsidRPr="00361AA5" w:rsidRDefault="001C014B" w:rsidP="0015245C">
      <w:pPr>
        <w:pStyle w:val="25"/>
      </w:pPr>
      <w:r w:rsidRPr="00361AA5">
        <w:t xml:space="preserve">Официальный сайт Федеральной службы государственной статистики </w:t>
      </w:r>
      <w:hyperlink r:id="rId9" w:history="1">
        <w:r w:rsidRPr="00361AA5">
          <w:t>www.gks.ru</w:t>
        </w:r>
      </w:hyperlink>
      <w:r w:rsidRPr="00361AA5">
        <w:t>.</w:t>
      </w:r>
    </w:p>
    <w:p w:rsidR="001C014B" w:rsidRPr="00D56DE4" w:rsidRDefault="001C014B" w:rsidP="0015245C">
      <w:pPr>
        <w:pStyle w:val="25"/>
      </w:pPr>
      <w:r w:rsidRPr="00361AA5">
        <w:t xml:space="preserve">Официальный сайт Минэкономразвития России. Свидетельство о регистрации СМИ Эл № ФС77-61745 от 30 апреля 2015г, Картина экономики январь 2019 год, ссылка </w:t>
      </w:r>
      <w:hyperlink r:id="rId10" w:history="1">
        <w:r w:rsidRPr="00361AA5">
          <w:rPr>
            <w:rStyle w:val="a4"/>
          </w:rPr>
          <w:t>http://economy.gov.ru/minec/about/structure/depmacro/2019120201</w:t>
        </w:r>
      </w:hyperlink>
    </w:p>
    <w:p w:rsidR="001C014B" w:rsidRDefault="001C014B" w:rsidP="001C014B">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t>Макроэкономическая ситуация в Российской Федерации оказывает существенное влияние на развитие рынка недвижимости.</w:t>
      </w:r>
    </w:p>
    <w:p w:rsidR="00D9255F" w:rsidRPr="00D9255F" w:rsidRDefault="00D9255F" w:rsidP="00D9255F">
      <w:pPr>
        <w:jc w:val="right"/>
        <w:rPr>
          <w:b/>
        </w:rPr>
      </w:pPr>
      <w:r w:rsidRPr="00D9255F">
        <w:rPr>
          <w:b/>
        </w:rPr>
        <w:t xml:space="preserve">Таблица </w:t>
      </w:r>
      <w:r w:rsidR="00A81C63" w:rsidRPr="00D9255F">
        <w:rPr>
          <w:b/>
        </w:rPr>
        <w:fldChar w:fldCharType="begin"/>
      </w:r>
      <w:r w:rsidRPr="00D9255F">
        <w:rPr>
          <w:b/>
        </w:rPr>
        <w:instrText xml:space="preserve"> SEQ Таблица \* ARABIC </w:instrText>
      </w:r>
      <w:r w:rsidR="00A81C63" w:rsidRPr="00D9255F">
        <w:rPr>
          <w:b/>
        </w:rPr>
        <w:fldChar w:fldCharType="separate"/>
      </w:r>
      <w:r w:rsidR="008834E0">
        <w:rPr>
          <w:b/>
          <w:noProof/>
        </w:rPr>
        <w:t>3</w:t>
      </w:r>
      <w:r w:rsidR="00A81C63" w:rsidRPr="00D9255F">
        <w:rPr>
          <w:b/>
        </w:rPr>
        <w:fldChar w:fldCharType="end"/>
      </w:r>
      <w:r>
        <w:rPr>
          <w:b/>
        </w:rPr>
        <w:t xml:space="preserve"> - </w:t>
      </w:r>
      <w:r w:rsidRPr="00D9255F">
        <w:rPr>
          <w:b/>
        </w:rPr>
        <w:t xml:space="preserve">Основные экономические и социальные показатели </w:t>
      </w:r>
      <w:r w:rsidRPr="00D9255F">
        <w:rPr>
          <w:rStyle w:val="ae"/>
          <w:b/>
          <w:i/>
          <w:szCs w:val="24"/>
        </w:rPr>
        <w:footnoteReference w:id="2"/>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2113"/>
        <w:gridCol w:w="1101"/>
        <w:gridCol w:w="837"/>
        <w:gridCol w:w="991"/>
        <w:gridCol w:w="1004"/>
        <w:gridCol w:w="912"/>
        <w:gridCol w:w="765"/>
        <w:gridCol w:w="1004"/>
        <w:gridCol w:w="912"/>
      </w:tblGrid>
      <w:tr w:rsidR="00D9255F" w:rsidRPr="001F38F6" w:rsidTr="00D9255F">
        <w:trPr>
          <w:tblHeader/>
          <w:jc w:val="center"/>
        </w:trPr>
        <w:tc>
          <w:tcPr>
            <w:tcW w:w="1096" w:type="pct"/>
            <w:vMerge w:val="restart"/>
            <w:vAlign w:val="center"/>
          </w:tcPr>
          <w:p w:rsidR="00D9255F" w:rsidRPr="001F38F6" w:rsidRDefault="00D9255F" w:rsidP="00D9255F">
            <w:pPr>
              <w:pStyle w:val="af"/>
              <w:jc w:val="center"/>
              <w:rPr>
                <w:rFonts w:ascii="Times New Roman" w:hAnsi="Times New Roman" w:cs="Times New Roman"/>
                <w:b/>
              </w:rPr>
            </w:pPr>
          </w:p>
        </w:tc>
        <w:tc>
          <w:tcPr>
            <w:tcW w:w="571" w:type="pct"/>
            <w:vMerge w:val="restart"/>
            <w:shd w:val="clear" w:color="auto" w:fill="auto"/>
            <w:vAlign w:val="center"/>
          </w:tcPr>
          <w:p w:rsidR="00D9255F" w:rsidRPr="001F38F6" w:rsidRDefault="00D9255F" w:rsidP="00D9255F">
            <w:pPr>
              <w:pStyle w:val="af"/>
              <w:jc w:val="center"/>
              <w:rPr>
                <w:rFonts w:ascii="Times New Roman" w:hAnsi="Times New Roman" w:cs="Times New Roman"/>
                <w:b/>
              </w:rPr>
            </w:pPr>
            <w:r w:rsidRPr="001F38F6">
              <w:rPr>
                <w:rFonts w:ascii="Times New Roman" w:hAnsi="Times New Roman" w:cs="Times New Roman"/>
                <w:b/>
              </w:rPr>
              <w:t>201</w:t>
            </w:r>
            <w:r w:rsidRPr="001F38F6">
              <w:rPr>
                <w:rFonts w:ascii="Times New Roman" w:hAnsi="Times New Roman" w:cs="Times New Roman"/>
                <w:b/>
                <w:lang w:val="en-US"/>
              </w:rPr>
              <w:t>8</w:t>
            </w:r>
            <w:r w:rsidRPr="001F38F6">
              <w:rPr>
                <w:rFonts w:ascii="Times New Roman" w:hAnsi="Times New Roman" w:cs="Times New Roman"/>
                <w:b/>
              </w:rPr>
              <w:t>г.</w:t>
            </w:r>
          </w:p>
        </w:tc>
        <w:tc>
          <w:tcPr>
            <w:tcW w:w="434" w:type="pct"/>
            <w:vMerge w:val="restart"/>
            <w:vAlign w:val="center"/>
          </w:tcPr>
          <w:p w:rsidR="00D9255F" w:rsidRPr="001F38F6" w:rsidRDefault="00D9255F" w:rsidP="00D9255F">
            <w:pPr>
              <w:pStyle w:val="af"/>
              <w:jc w:val="center"/>
              <w:rPr>
                <w:rFonts w:ascii="Times New Roman" w:hAnsi="Times New Roman" w:cs="Times New Roman"/>
                <w:b/>
              </w:rPr>
            </w:pPr>
            <w:r w:rsidRPr="001F38F6">
              <w:rPr>
                <w:rFonts w:ascii="Times New Roman" w:hAnsi="Times New Roman" w:cs="Times New Roman"/>
                <w:b/>
              </w:rPr>
              <w:t>В % к</w:t>
            </w:r>
            <w:r w:rsidRPr="001F38F6">
              <w:rPr>
                <w:rFonts w:ascii="Times New Roman" w:hAnsi="Times New Roman" w:cs="Times New Roman"/>
                <w:b/>
              </w:rPr>
              <w:br/>
              <w:t>2017г.</w:t>
            </w:r>
          </w:p>
        </w:tc>
        <w:tc>
          <w:tcPr>
            <w:tcW w:w="514" w:type="pct"/>
            <w:vMerge w:val="restart"/>
            <w:vAlign w:val="center"/>
          </w:tcPr>
          <w:p w:rsidR="00D9255F" w:rsidRPr="001F38F6" w:rsidRDefault="00D9255F" w:rsidP="00D9255F">
            <w:pPr>
              <w:pStyle w:val="af"/>
              <w:jc w:val="center"/>
              <w:rPr>
                <w:rFonts w:ascii="Times New Roman" w:hAnsi="Times New Roman" w:cs="Times New Roman"/>
                <w:b/>
              </w:rPr>
            </w:pPr>
            <w:r w:rsidRPr="001F38F6">
              <w:rPr>
                <w:rFonts w:ascii="Times New Roman" w:hAnsi="Times New Roman" w:cs="Times New Roman"/>
                <w:b/>
              </w:rPr>
              <w:t>Декабрь</w:t>
            </w:r>
            <w:r w:rsidRPr="001F38F6">
              <w:rPr>
                <w:rFonts w:ascii="Times New Roman" w:hAnsi="Times New Roman" w:cs="Times New Roman"/>
                <w:b/>
              </w:rPr>
              <w:br/>
              <w:t>2018г.</w:t>
            </w:r>
          </w:p>
        </w:tc>
        <w:tc>
          <w:tcPr>
            <w:tcW w:w="994" w:type="pct"/>
            <w:gridSpan w:val="2"/>
            <w:vAlign w:val="center"/>
          </w:tcPr>
          <w:p w:rsidR="00D9255F" w:rsidRPr="001F38F6" w:rsidRDefault="00D9255F" w:rsidP="00D9255F">
            <w:pPr>
              <w:pStyle w:val="af"/>
              <w:jc w:val="center"/>
              <w:rPr>
                <w:rFonts w:ascii="Times New Roman" w:hAnsi="Times New Roman" w:cs="Times New Roman"/>
                <w:b/>
              </w:rPr>
            </w:pPr>
            <w:r w:rsidRPr="001F38F6">
              <w:rPr>
                <w:rFonts w:ascii="Times New Roman" w:hAnsi="Times New Roman" w:cs="Times New Roman"/>
                <w:b/>
              </w:rPr>
              <w:t>В % к</w:t>
            </w:r>
          </w:p>
        </w:tc>
        <w:tc>
          <w:tcPr>
            <w:tcW w:w="1391" w:type="pct"/>
            <w:gridSpan w:val="3"/>
            <w:vAlign w:val="center"/>
          </w:tcPr>
          <w:p w:rsidR="00D9255F" w:rsidRPr="001F38F6" w:rsidRDefault="00D9255F" w:rsidP="00D9255F">
            <w:pPr>
              <w:pStyle w:val="af"/>
              <w:jc w:val="center"/>
              <w:rPr>
                <w:rFonts w:ascii="Times New Roman" w:hAnsi="Times New Roman" w:cs="Times New Roman"/>
                <w:b/>
              </w:rPr>
            </w:pPr>
            <w:r w:rsidRPr="001F38F6">
              <w:rPr>
                <w:rFonts w:ascii="Times New Roman" w:hAnsi="Times New Roman" w:cs="Times New Roman"/>
                <w:b/>
              </w:rPr>
              <w:t>Справочно</w:t>
            </w:r>
          </w:p>
        </w:tc>
      </w:tr>
      <w:tr w:rsidR="00D9255F" w:rsidRPr="001F38F6" w:rsidTr="00D9255F">
        <w:trPr>
          <w:tblHeader/>
          <w:jc w:val="center"/>
        </w:trPr>
        <w:tc>
          <w:tcPr>
            <w:tcW w:w="1096" w:type="pct"/>
            <w:vMerge/>
            <w:vAlign w:val="center"/>
          </w:tcPr>
          <w:p w:rsidR="00D9255F" w:rsidRPr="001F38F6" w:rsidRDefault="00D9255F" w:rsidP="00D9255F">
            <w:pPr>
              <w:pStyle w:val="af"/>
              <w:jc w:val="center"/>
              <w:rPr>
                <w:rFonts w:ascii="Times New Roman" w:hAnsi="Times New Roman" w:cs="Times New Roman"/>
                <w:b/>
              </w:rPr>
            </w:pPr>
          </w:p>
        </w:tc>
        <w:tc>
          <w:tcPr>
            <w:tcW w:w="571" w:type="pct"/>
            <w:vMerge/>
            <w:shd w:val="clear" w:color="auto" w:fill="auto"/>
            <w:vAlign w:val="center"/>
          </w:tcPr>
          <w:p w:rsidR="00D9255F" w:rsidRPr="001F38F6" w:rsidRDefault="00D9255F" w:rsidP="00D9255F">
            <w:pPr>
              <w:pStyle w:val="af"/>
              <w:jc w:val="center"/>
              <w:rPr>
                <w:rFonts w:ascii="Times New Roman" w:hAnsi="Times New Roman" w:cs="Times New Roman"/>
                <w:b/>
              </w:rPr>
            </w:pPr>
          </w:p>
        </w:tc>
        <w:tc>
          <w:tcPr>
            <w:tcW w:w="434" w:type="pct"/>
            <w:vMerge/>
            <w:shd w:val="clear" w:color="auto" w:fill="auto"/>
            <w:vAlign w:val="center"/>
          </w:tcPr>
          <w:p w:rsidR="00D9255F" w:rsidRPr="001F38F6" w:rsidRDefault="00D9255F" w:rsidP="00D9255F">
            <w:pPr>
              <w:pStyle w:val="af"/>
              <w:jc w:val="center"/>
              <w:rPr>
                <w:rFonts w:ascii="Times New Roman" w:hAnsi="Times New Roman" w:cs="Times New Roman"/>
                <w:b/>
              </w:rPr>
            </w:pPr>
          </w:p>
        </w:tc>
        <w:tc>
          <w:tcPr>
            <w:tcW w:w="514" w:type="pct"/>
            <w:vMerge/>
            <w:shd w:val="clear" w:color="auto" w:fill="auto"/>
            <w:vAlign w:val="center"/>
          </w:tcPr>
          <w:p w:rsidR="00D9255F" w:rsidRPr="001F38F6" w:rsidRDefault="00D9255F" w:rsidP="00D9255F">
            <w:pPr>
              <w:pStyle w:val="af"/>
              <w:jc w:val="center"/>
              <w:rPr>
                <w:rFonts w:ascii="Times New Roman" w:hAnsi="Times New Roman" w:cs="Times New Roman"/>
                <w:b/>
              </w:rPr>
            </w:pPr>
          </w:p>
        </w:tc>
        <w:tc>
          <w:tcPr>
            <w:tcW w:w="521" w:type="pct"/>
            <w:vMerge w:val="restart"/>
            <w:shd w:val="clear" w:color="auto" w:fill="auto"/>
            <w:vAlign w:val="center"/>
          </w:tcPr>
          <w:p w:rsidR="00D9255F" w:rsidRPr="001F38F6" w:rsidRDefault="00D9255F" w:rsidP="00D9255F">
            <w:pPr>
              <w:pStyle w:val="af"/>
              <w:jc w:val="center"/>
              <w:rPr>
                <w:rFonts w:ascii="Times New Roman" w:hAnsi="Times New Roman" w:cs="Times New Roman"/>
                <w:b/>
              </w:rPr>
            </w:pPr>
            <w:r w:rsidRPr="001F38F6">
              <w:rPr>
                <w:rFonts w:ascii="Times New Roman" w:hAnsi="Times New Roman" w:cs="Times New Roman"/>
                <w:b/>
              </w:rPr>
              <w:t>декабрю</w:t>
            </w:r>
            <w:r w:rsidRPr="001F38F6">
              <w:rPr>
                <w:rFonts w:ascii="Times New Roman" w:hAnsi="Times New Roman" w:cs="Times New Roman"/>
                <w:b/>
              </w:rPr>
              <w:br/>
              <w:t>2017г.</w:t>
            </w:r>
          </w:p>
        </w:tc>
        <w:tc>
          <w:tcPr>
            <w:tcW w:w="473" w:type="pct"/>
            <w:vMerge w:val="restart"/>
            <w:shd w:val="clear" w:color="auto" w:fill="auto"/>
            <w:vAlign w:val="center"/>
          </w:tcPr>
          <w:p w:rsidR="00D9255F" w:rsidRPr="001F38F6" w:rsidRDefault="00D9255F" w:rsidP="00D9255F">
            <w:pPr>
              <w:pStyle w:val="af"/>
              <w:jc w:val="center"/>
              <w:rPr>
                <w:rFonts w:ascii="Times New Roman" w:hAnsi="Times New Roman" w:cs="Times New Roman"/>
                <w:b/>
              </w:rPr>
            </w:pPr>
            <w:r w:rsidRPr="001F38F6">
              <w:rPr>
                <w:rFonts w:ascii="Times New Roman" w:hAnsi="Times New Roman" w:cs="Times New Roman"/>
                <w:b/>
              </w:rPr>
              <w:t>ноябрю</w:t>
            </w:r>
            <w:r w:rsidRPr="001F38F6">
              <w:rPr>
                <w:rFonts w:ascii="Times New Roman" w:hAnsi="Times New Roman" w:cs="Times New Roman"/>
                <w:b/>
              </w:rPr>
              <w:br/>
              <w:t>2018г.</w:t>
            </w:r>
          </w:p>
        </w:tc>
        <w:tc>
          <w:tcPr>
            <w:tcW w:w="397" w:type="pct"/>
            <w:vMerge w:val="restart"/>
            <w:vAlign w:val="center"/>
          </w:tcPr>
          <w:p w:rsidR="00D9255F" w:rsidRPr="001F38F6" w:rsidRDefault="00D9255F" w:rsidP="00D9255F">
            <w:pPr>
              <w:pStyle w:val="af"/>
              <w:jc w:val="center"/>
              <w:rPr>
                <w:rFonts w:ascii="Times New Roman" w:hAnsi="Times New Roman" w:cs="Times New Roman"/>
                <w:b/>
              </w:rPr>
            </w:pPr>
            <w:r w:rsidRPr="001F38F6">
              <w:rPr>
                <w:rFonts w:ascii="Times New Roman" w:hAnsi="Times New Roman" w:cs="Times New Roman"/>
                <w:b/>
              </w:rPr>
              <w:t>2017г.</w:t>
            </w:r>
            <w:r w:rsidRPr="001F38F6">
              <w:rPr>
                <w:rFonts w:ascii="Times New Roman" w:hAnsi="Times New Roman" w:cs="Times New Roman"/>
                <w:b/>
              </w:rPr>
              <w:br/>
              <w:t xml:space="preserve">в % к </w:t>
            </w:r>
            <w:r w:rsidRPr="001F38F6">
              <w:rPr>
                <w:rFonts w:ascii="Times New Roman" w:hAnsi="Times New Roman" w:cs="Times New Roman"/>
                <w:b/>
              </w:rPr>
              <w:lastRenderedPageBreak/>
              <w:t>2016г.</w:t>
            </w:r>
          </w:p>
        </w:tc>
        <w:tc>
          <w:tcPr>
            <w:tcW w:w="994" w:type="pct"/>
            <w:gridSpan w:val="2"/>
            <w:vAlign w:val="center"/>
          </w:tcPr>
          <w:p w:rsidR="00D9255F" w:rsidRPr="001F38F6" w:rsidRDefault="00D9255F" w:rsidP="00D9255F">
            <w:pPr>
              <w:pStyle w:val="af"/>
              <w:jc w:val="center"/>
              <w:rPr>
                <w:rFonts w:ascii="Times New Roman" w:hAnsi="Times New Roman" w:cs="Times New Roman"/>
                <w:b/>
              </w:rPr>
            </w:pPr>
            <w:r w:rsidRPr="001F38F6">
              <w:rPr>
                <w:rFonts w:ascii="Times New Roman" w:hAnsi="Times New Roman" w:cs="Times New Roman"/>
                <w:b/>
              </w:rPr>
              <w:lastRenderedPageBreak/>
              <w:t>декабрь 2017г. в % к</w:t>
            </w:r>
          </w:p>
        </w:tc>
      </w:tr>
      <w:tr w:rsidR="00D9255F" w:rsidRPr="001F38F6" w:rsidTr="00D9255F">
        <w:trPr>
          <w:tblHeader/>
          <w:jc w:val="center"/>
        </w:trPr>
        <w:tc>
          <w:tcPr>
            <w:tcW w:w="1096" w:type="pct"/>
            <w:vMerge/>
            <w:vAlign w:val="center"/>
          </w:tcPr>
          <w:p w:rsidR="00D9255F" w:rsidRPr="001F38F6" w:rsidRDefault="00D9255F" w:rsidP="00D9255F">
            <w:pPr>
              <w:pStyle w:val="af"/>
              <w:jc w:val="center"/>
              <w:rPr>
                <w:rFonts w:ascii="Times New Roman" w:hAnsi="Times New Roman" w:cs="Times New Roman"/>
                <w:b/>
              </w:rPr>
            </w:pPr>
          </w:p>
        </w:tc>
        <w:tc>
          <w:tcPr>
            <w:tcW w:w="571" w:type="pct"/>
            <w:vMerge/>
            <w:shd w:val="clear" w:color="auto" w:fill="auto"/>
            <w:vAlign w:val="center"/>
          </w:tcPr>
          <w:p w:rsidR="00D9255F" w:rsidRPr="001F38F6" w:rsidRDefault="00D9255F" w:rsidP="00D9255F">
            <w:pPr>
              <w:pStyle w:val="af"/>
              <w:jc w:val="center"/>
              <w:rPr>
                <w:rFonts w:ascii="Times New Roman" w:hAnsi="Times New Roman" w:cs="Times New Roman"/>
                <w:b/>
              </w:rPr>
            </w:pPr>
          </w:p>
        </w:tc>
        <w:tc>
          <w:tcPr>
            <w:tcW w:w="434" w:type="pct"/>
            <w:vMerge/>
            <w:shd w:val="clear" w:color="auto" w:fill="auto"/>
            <w:vAlign w:val="center"/>
          </w:tcPr>
          <w:p w:rsidR="00D9255F" w:rsidRPr="001F38F6" w:rsidRDefault="00D9255F" w:rsidP="00D9255F">
            <w:pPr>
              <w:pStyle w:val="af"/>
              <w:jc w:val="center"/>
              <w:rPr>
                <w:rFonts w:ascii="Times New Roman" w:hAnsi="Times New Roman" w:cs="Times New Roman"/>
                <w:b/>
              </w:rPr>
            </w:pPr>
          </w:p>
        </w:tc>
        <w:tc>
          <w:tcPr>
            <w:tcW w:w="514" w:type="pct"/>
            <w:vMerge/>
            <w:shd w:val="clear" w:color="auto" w:fill="auto"/>
            <w:vAlign w:val="center"/>
          </w:tcPr>
          <w:p w:rsidR="00D9255F" w:rsidRPr="001F38F6" w:rsidRDefault="00D9255F" w:rsidP="00D9255F">
            <w:pPr>
              <w:pStyle w:val="af"/>
              <w:jc w:val="center"/>
              <w:rPr>
                <w:rFonts w:ascii="Times New Roman" w:hAnsi="Times New Roman" w:cs="Times New Roman"/>
                <w:b/>
              </w:rPr>
            </w:pPr>
          </w:p>
        </w:tc>
        <w:tc>
          <w:tcPr>
            <w:tcW w:w="521" w:type="pct"/>
            <w:vMerge/>
            <w:shd w:val="clear" w:color="auto" w:fill="auto"/>
            <w:vAlign w:val="center"/>
          </w:tcPr>
          <w:p w:rsidR="00D9255F" w:rsidRPr="001F38F6" w:rsidRDefault="00D9255F" w:rsidP="00D9255F">
            <w:pPr>
              <w:pStyle w:val="af"/>
              <w:jc w:val="center"/>
              <w:rPr>
                <w:rFonts w:ascii="Times New Roman" w:hAnsi="Times New Roman" w:cs="Times New Roman"/>
                <w:b/>
              </w:rPr>
            </w:pPr>
          </w:p>
        </w:tc>
        <w:tc>
          <w:tcPr>
            <w:tcW w:w="473" w:type="pct"/>
            <w:vMerge/>
            <w:shd w:val="clear" w:color="auto" w:fill="auto"/>
            <w:vAlign w:val="center"/>
          </w:tcPr>
          <w:p w:rsidR="00D9255F" w:rsidRPr="001F38F6" w:rsidRDefault="00D9255F" w:rsidP="00D9255F">
            <w:pPr>
              <w:pStyle w:val="af"/>
              <w:jc w:val="center"/>
              <w:rPr>
                <w:rFonts w:ascii="Times New Roman" w:hAnsi="Times New Roman" w:cs="Times New Roman"/>
                <w:b/>
              </w:rPr>
            </w:pPr>
          </w:p>
        </w:tc>
        <w:tc>
          <w:tcPr>
            <w:tcW w:w="397" w:type="pct"/>
            <w:vMerge/>
            <w:vAlign w:val="center"/>
          </w:tcPr>
          <w:p w:rsidR="00D9255F" w:rsidRPr="001F38F6" w:rsidRDefault="00D9255F" w:rsidP="00D9255F">
            <w:pPr>
              <w:pStyle w:val="af"/>
              <w:jc w:val="center"/>
              <w:rPr>
                <w:rFonts w:ascii="Times New Roman" w:hAnsi="Times New Roman" w:cs="Times New Roman"/>
                <w:b/>
              </w:rPr>
            </w:pPr>
          </w:p>
        </w:tc>
        <w:tc>
          <w:tcPr>
            <w:tcW w:w="521" w:type="pct"/>
            <w:vAlign w:val="center"/>
          </w:tcPr>
          <w:p w:rsidR="00D9255F" w:rsidRPr="001F38F6" w:rsidRDefault="00D9255F" w:rsidP="00D9255F">
            <w:pPr>
              <w:pStyle w:val="af"/>
              <w:jc w:val="center"/>
              <w:rPr>
                <w:rFonts w:ascii="Times New Roman" w:hAnsi="Times New Roman" w:cs="Times New Roman"/>
                <w:b/>
              </w:rPr>
            </w:pPr>
            <w:r w:rsidRPr="001F38F6">
              <w:rPr>
                <w:rFonts w:ascii="Times New Roman" w:hAnsi="Times New Roman" w:cs="Times New Roman"/>
                <w:b/>
              </w:rPr>
              <w:t>декабрю</w:t>
            </w:r>
            <w:r w:rsidRPr="001F38F6">
              <w:rPr>
                <w:rFonts w:ascii="Times New Roman" w:hAnsi="Times New Roman" w:cs="Times New Roman"/>
                <w:b/>
              </w:rPr>
              <w:br/>
              <w:t>2016г.</w:t>
            </w:r>
          </w:p>
        </w:tc>
        <w:tc>
          <w:tcPr>
            <w:tcW w:w="473" w:type="pct"/>
            <w:shd w:val="clear" w:color="auto" w:fill="auto"/>
            <w:vAlign w:val="center"/>
          </w:tcPr>
          <w:p w:rsidR="00D9255F" w:rsidRPr="001F38F6" w:rsidRDefault="00D9255F" w:rsidP="00D9255F">
            <w:pPr>
              <w:pStyle w:val="af"/>
              <w:jc w:val="center"/>
              <w:rPr>
                <w:rFonts w:ascii="Times New Roman" w:hAnsi="Times New Roman" w:cs="Times New Roman"/>
                <w:b/>
              </w:rPr>
            </w:pPr>
            <w:r w:rsidRPr="001F38F6">
              <w:rPr>
                <w:rFonts w:ascii="Times New Roman" w:hAnsi="Times New Roman" w:cs="Times New Roman"/>
                <w:b/>
              </w:rPr>
              <w:t>ноябрю</w:t>
            </w:r>
            <w:r w:rsidRPr="001F38F6">
              <w:rPr>
                <w:rFonts w:ascii="Times New Roman" w:hAnsi="Times New Roman" w:cs="Times New Roman"/>
                <w:b/>
              </w:rPr>
              <w:br/>
              <w:t>2017г.</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lastRenderedPageBreak/>
              <w:t>Валовой внутренний продукт,</w:t>
            </w:r>
            <w:r w:rsidRPr="001F38F6">
              <w:rPr>
                <w:rFonts w:ascii="Times New Roman" w:hAnsi="Times New Roman" w:cs="Times New Roman"/>
              </w:rPr>
              <w:br/>
              <w:t xml:space="preserve"> млрд.рублей</w:t>
            </w:r>
          </w:p>
        </w:tc>
        <w:tc>
          <w:tcPr>
            <w:tcW w:w="57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103626,6</w:t>
            </w:r>
            <w:r w:rsidRPr="001F38F6">
              <w:rPr>
                <w:rFonts w:ascii="Times New Roman" w:hAnsi="Times New Roman" w:cs="Times New Roman"/>
                <w:vertAlign w:val="superscript"/>
              </w:rPr>
              <w:t>1)</w:t>
            </w:r>
          </w:p>
        </w:tc>
        <w:tc>
          <w:tcPr>
            <w:tcW w:w="43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102,3</w:t>
            </w:r>
            <w:r w:rsidRPr="001F38F6">
              <w:rPr>
                <w:rFonts w:ascii="Times New Roman" w:hAnsi="Times New Roman" w:cs="Times New Roman"/>
                <w:vertAlign w:val="superscript"/>
              </w:rPr>
              <w:t>1)</w:t>
            </w:r>
          </w:p>
        </w:tc>
        <w:tc>
          <w:tcPr>
            <w:tcW w:w="514" w:type="pct"/>
            <w:vAlign w:val="center"/>
          </w:tcPr>
          <w:p w:rsidR="00D9255F" w:rsidRPr="001F38F6" w:rsidRDefault="00D9255F" w:rsidP="00D9255F">
            <w:pPr>
              <w:pStyle w:val="af"/>
              <w:jc w:val="center"/>
              <w:rPr>
                <w:rFonts w:ascii="Times New Roman" w:hAnsi="Times New Roman" w:cs="Times New Roman"/>
              </w:rPr>
            </w:pPr>
          </w:p>
        </w:tc>
        <w:tc>
          <w:tcPr>
            <w:tcW w:w="521" w:type="pct"/>
            <w:vAlign w:val="center"/>
          </w:tcPr>
          <w:p w:rsidR="00D9255F" w:rsidRPr="001F38F6" w:rsidRDefault="00D9255F" w:rsidP="00D9255F">
            <w:pPr>
              <w:pStyle w:val="af"/>
              <w:jc w:val="center"/>
              <w:rPr>
                <w:rFonts w:ascii="Times New Roman" w:hAnsi="Times New Roman" w:cs="Times New Roman"/>
              </w:rPr>
            </w:pPr>
          </w:p>
        </w:tc>
        <w:tc>
          <w:tcPr>
            <w:tcW w:w="473" w:type="pct"/>
            <w:vAlign w:val="center"/>
          </w:tcPr>
          <w:p w:rsidR="00D9255F" w:rsidRPr="001F38F6" w:rsidRDefault="00D9255F" w:rsidP="00D9255F">
            <w:pPr>
              <w:pStyle w:val="af"/>
              <w:jc w:val="center"/>
              <w:rPr>
                <w:rFonts w:ascii="Times New Roman" w:hAnsi="Times New Roman" w:cs="Times New Roman"/>
              </w:rPr>
            </w:pPr>
          </w:p>
        </w:tc>
        <w:tc>
          <w:tcPr>
            <w:tcW w:w="397" w:type="pct"/>
            <w:vAlign w:val="center"/>
          </w:tcPr>
          <w:p w:rsidR="00D9255F" w:rsidRPr="001F38F6" w:rsidRDefault="00D9255F" w:rsidP="00D9255F">
            <w:pPr>
              <w:pStyle w:val="af"/>
              <w:jc w:val="center"/>
              <w:rPr>
                <w:rFonts w:ascii="Times New Roman" w:hAnsi="Times New Roman" w:cs="Times New Roman"/>
              </w:rPr>
            </w:pPr>
          </w:p>
        </w:tc>
        <w:tc>
          <w:tcPr>
            <w:tcW w:w="521" w:type="pct"/>
            <w:vAlign w:val="center"/>
          </w:tcPr>
          <w:p w:rsidR="00D9255F" w:rsidRPr="001F38F6" w:rsidRDefault="00D9255F" w:rsidP="00D9255F">
            <w:pPr>
              <w:pStyle w:val="af"/>
              <w:jc w:val="center"/>
              <w:rPr>
                <w:rFonts w:ascii="Times New Roman" w:hAnsi="Times New Roman" w:cs="Times New Roman"/>
              </w:rPr>
            </w:pPr>
          </w:p>
        </w:tc>
        <w:tc>
          <w:tcPr>
            <w:tcW w:w="473" w:type="pct"/>
            <w:vAlign w:val="center"/>
          </w:tcPr>
          <w:p w:rsidR="00D9255F" w:rsidRPr="001F38F6" w:rsidRDefault="00D9255F" w:rsidP="00D9255F">
            <w:pPr>
              <w:pStyle w:val="af"/>
              <w:jc w:val="center"/>
              <w:rPr>
                <w:rFonts w:ascii="Times New Roman" w:hAnsi="Times New Roman" w:cs="Times New Roman"/>
              </w:rPr>
            </w:pP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 xml:space="preserve">Индекс выпуска товаров и </w:t>
            </w:r>
            <w:r w:rsidRPr="001F38F6">
              <w:rPr>
                <w:rFonts w:ascii="Times New Roman" w:hAnsi="Times New Roman" w:cs="Times New Roman"/>
              </w:rPr>
              <w:br/>
              <w:t xml:space="preserve"> услуг по базовым видам </w:t>
            </w:r>
            <w:r w:rsidRPr="001F38F6">
              <w:rPr>
                <w:rFonts w:ascii="Times New Roman" w:hAnsi="Times New Roman" w:cs="Times New Roman"/>
              </w:rPr>
              <w:br/>
              <w:t xml:space="preserve"> экономической деятельности</w:t>
            </w:r>
          </w:p>
        </w:tc>
        <w:tc>
          <w:tcPr>
            <w:tcW w:w="571" w:type="pct"/>
            <w:vAlign w:val="center"/>
          </w:tcPr>
          <w:p w:rsidR="00D9255F" w:rsidRPr="001F38F6" w:rsidRDefault="00D9255F" w:rsidP="00D9255F">
            <w:pPr>
              <w:pStyle w:val="af"/>
              <w:jc w:val="center"/>
              <w:rPr>
                <w:rFonts w:ascii="Times New Roman" w:hAnsi="Times New Roman" w:cs="Times New Roman"/>
              </w:rPr>
            </w:pPr>
          </w:p>
        </w:tc>
        <w:tc>
          <w:tcPr>
            <w:tcW w:w="43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102,9</w:t>
            </w:r>
          </w:p>
        </w:tc>
        <w:tc>
          <w:tcPr>
            <w:tcW w:w="514" w:type="pct"/>
            <w:vAlign w:val="center"/>
          </w:tcPr>
          <w:p w:rsidR="00D9255F" w:rsidRPr="001F38F6" w:rsidRDefault="00D9255F" w:rsidP="00D9255F">
            <w:pPr>
              <w:pStyle w:val="af"/>
              <w:jc w:val="center"/>
              <w:rPr>
                <w:rFonts w:ascii="Times New Roman" w:hAnsi="Times New Roman" w:cs="Times New Roman"/>
              </w:rPr>
            </w:pP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101,9</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110,0</w:t>
            </w:r>
          </w:p>
        </w:tc>
        <w:tc>
          <w:tcPr>
            <w:tcW w:w="397"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102,4</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100,1</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109,9</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 xml:space="preserve">Индекс промышленного </w:t>
            </w:r>
            <w:r w:rsidRPr="001F38F6">
              <w:rPr>
                <w:rFonts w:ascii="Times New Roman" w:hAnsi="Times New Roman" w:cs="Times New Roman"/>
              </w:rPr>
              <w:br/>
              <w:t xml:space="preserve"> производства</w:t>
            </w:r>
            <w:r w:rsidRPr="001F38F6">
              <w:rPr>
                <w:rFonts w:ascii="Times New Roman" w:hAnsi="Times New Roman" w:cs="Times New Roman"/>
                <w:vertAlign w:val="superscript"/>
              </w:rPr>
              <w:t>2)</w:t>
            </w:r>
          </w:p>
        </w:tc>
        <w:tc>
          <w:tcPr>
            <w:tcW w:w="571" w:type="pct"/>
            <w:vAlign w:val="center"/>
          </w:tcPr>
          <w:p w:rsidR="00D9255F" w:rsidRPr="001F38F6" w:rsidRDefault="00D9255F" w:rsidP="00D9255F">
            <w:pPr>
              <w:pStyle w:val="af"/>
              <w:jc w:val="center"/>
              <w:rPr>
                <w:rFonts w:ascii="Times New Roman" w:hAnsi="Times New Roman" w:cs="Times New Roman"/>
              </w:rPr>
            </w:pPr>
          </w:p>
        </w:tc>
        <w:tc>
          <w:tcPr>
            <w:tcW w:w="43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102,9</w:t>
            </w:r>
          </w:p>
        </w:tc>
        <w:tc>
          <w:tcPr>
            <w:tcW w:w="514" w:type="pct"/>
            <w:vAlign w:val="center"/>
          </w:tcPr>
          <w:p w:rsidR="00D9255F" w:rsidRPr="001F38F6" w:rsidRDefault="00D9255F" w:rsidP="00D9255F">
            <w:pPr>
              <w:pStyle w:val="af"/>
              <w:jc w:val="center"/>
              <w:rPr>
                <w:rFonts w:ascii="Times New Roman" w:hAnsi="Times New Roman" w:cs="Times New Roman"/>
              </w:rPr>
            </w:pP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102,0</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107,0</w:t>
            </w:r>
          </w:p>
        </w:tc>
        <w:tc>
          <w:tcPr>
            <w:tcW w:w="397"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102,1</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98,3</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107,4</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 xml:space="preserve">Продукция сельского хозяйства, </w:t>
            </w:r>
            <w:r w:rsidRPr="001F38F6">
              <w:rPr>
                <w:rFonts w:ascii="Times New Roman" w:hAnsi="Times New Roman" w:cs="Times New Roman"/>
              </w:rPr>
              <w:br/>
              <w:t xml:space="preserve"> млрд.рублей</w:t>
            </w:r>
          </w:p>
        </w:tc>
        <w:tc>
          <w:tcPr>
            <w:tcW w:w="571" w:type="pct"/>
            <w:vAlign w:val="center"/>
          </w:tcPr>
          <w:p w:rsidR="00D9255F" w:rsidRPr="001F38F6" w:rsidRDefault="00D9255F" w:rsidP="00D9255F">
            <w:pPr>
              <w:pStyle w:val="af"/>
              <w:jc w:val="center"/>
              <w:rPr>
                <w:rFonts w:ascii="Times New Roman" w:hAnsi="Times New Roman" w:cs="Times New Roman"/>
                <w:lang w:val="en-US"/>
              </w:rPr>
            </w:pPr>
            <w:r w:rsidRPr="001F38F6">
              <w:rPr>
                <w:rFonts w:ascii="Times New Roman" w:hAnsi="Times New Roman" w:cs="Times New Roman"/>
                <w:lang w:val="en-US"/>
              </w:rPr>
              <w:t>5119</w:t>
            </w:r>
            <w:r w:rsidRPr="001F38F6">
              <w:rPr>
                <w:rFonts w:ascii="Times New Roman" w:hAnsi="Times New Roman" w:cs="Times New Roman"/>
              </w:rPr>
              <w:t>,</w:t>
            </w:r>
            <w:r w:rsidRPr="001F38F6">
              <w:rPr>
                <w:rFonts w:ascii="Times New Roman" w:hAnsi="Times New Roman" w:cs="Times New Roman"/>
                <w:lang w:val="en-US"/>
              </w:rPr>
              <w:t>8</w:t>
            </w:r>
          </w:p>
        </w:tc>
        <w:tc>
          <w:tcPr>
            <w:tcW w:w="43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99,4</w:t>
            </w:r>
          </w:p>
        </w:tc>
        <w:tc>
          <w:tcPr>
            <w:tcW w:w="51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197,4</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99,9</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46,8</w:t>
            </w:r>
          </w:p>
        </w:tc>
        <w:tc>
          <w:tcPr>
            <w:tcW w:w="397"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103,1</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104,1</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44,0</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Грузооборот транспорта, млрд.т-км</w:t>
            </w:r>
          </w:p>
        </w:tc>
        <w:tc>
          <w:tcPr>
            <w:tcW w:w="57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5639,5</w:t>
            </w:r>
          </w:p>
        </w:tc>
        <w:tc>
          <w:tcPr>
            <w:tcW w:w="43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102,9</w:t>
            </w:r>
          </w:p>
        </w:tc>
        <w:tc>
          <w:tcPr>
            <w:tcW w:w="51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491,8</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103,2</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103,0</w:t>
            </w:r>
          </w:p>
        </w:tc>
        <w:tc>
          <w:tcPr>
            <w:tcW w:w="397"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105,5</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100,2</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102,8</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 xml:space="preserve">   в том числе </w:t>
            </w:r>
            <w:r w:rsidRPr="001F38F6">
              <w:rPr>
                <w:rFonts w:ascii="Times New Roman" w:hAnsi="Times New Roman" w:cs="Times New Roman"/>
              </w:rPr>
              <w:br/>
              <w:t xml:space="preserve">    железнодорожного транспорта</w:t>
            </w:r>
          </w:p>
        </w:tc>
        <w:tc>
          <w:tcPr>
            <w:tcW w:w="57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2597,3</w:t>
            </w:r>
          </w:p>
        </w:tc>
        <w:tc>
          <w:tcPr>
            <w:tcW w:w="43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104,2</w:t>
            </w:r>
          </w:p>
        </w:tc>
        <w:tc>
          <w:tcPr>
            <w:tcW w:w="51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224,5</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102,3</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101,8</w:t>
            </w:r>
          </w:p>
        </w:tc>
        <w:tc>
          <w:tcPr>
            <w:tcW w:w="397"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106,4</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105,3</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104,0</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color w:val="000000"/>
              </w:rPr>
              <w:t xml:space="preserve">Объем услуг в сфере </w:t>
            </w:r>
            <w:r w:rsidRPr="001F38F6">
              <w:rPr>
                <w:rFonts w:ascii="Times New Roman" w:hAnsi="Times New Roman" w:cs="Times New Roman"/>
                <w:color w:val="000000"/>
              </w:rPr>
              <w:br/>
              <w:t xml:space="preserve"> телекоммуникаций, млрд.рублей</w:t>
            </w:r>
          </w:p>
        </w:tc>
        <w:tc>
          <w:tcPr>
            <w:tcW w:w="57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lang w:val="en-US"/>
              </w:rPr>
              <w:t>1710</w:t>
            </w:r>
            <w:r w:rsidRPr="001F38F6">
              <w:rPr>
                <w:rFonts w:ascii="Times New Roman" w:hAnsi="Times New Roman" w:cs="Times New Roman"/>
              </w:rPr>
              <w:t>,3</w:t>
            </w:r>
          </w:p>
        </w:tc>
        <w:tc>
          <w:tcPr>
            <w:tcW w:w="43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100,8</w:t>
            </w:r>
          </w:p>
        </w:tc>
        <w:tc>
          <w:tcPr>
            <w:tcW w:w="51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148,2</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102,8</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101,3</w:t>
            </w:r>
          </w:p>
        </w:tc>
        <w:tc>
          <w:tcPr>
            <w:tcW w:w="397"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lang w:val="en-US"/>
              </w:rPr>
              <w:t>97</w:t>
            </w:r>
            <w:r w:rsidRPr="001F38F6">
              <w:rPr>
                <w:rFonts w:ascii="Times New Roman" w:hAnsi="Times New Roman" w:cs="Times New Roman"/>
              </w:rPr>
              <w:t>,4</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95,2</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99,5</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 xml:space="preserve">Оборот розничной торговли, </w:t>
            </w:r>
            <w:r w:rsidRPr="001F38F6">
              <w:rPr>
                <w:rFonts w:ascii="Times New Roman" w:hAnsi="Times New Roman" w:cs="Times New Roman"/>
              </w:rPr>
              <w:br/>
              <w:t xml:space="preserve"> млрд.рублей</w:t>
            </w:r>
          </w:p>
        </w:tc>
        <w:tc>
          <w:tcPr>
            <w:tcW w:w="57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31548,0</w:t>
            </w:r>
          </w:p>
        </w:tc>
        <w:tc>
          <w:tcPr>
            <w:tcW w:w="43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102,6</w:t>
            </w:r>
          </w:p>
        </w:tc>
        <w:tc>
          <w:tcPr>
            <w:tcW w:w="51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3306,4</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102,3</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118,6</w:t>
            </w:r>
          </w:p>
        </w:tc>
        <w:tc>
          <w:tcPr>
            <w:tcW w:w="397"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101,3</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103,3</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119,4</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color w:val="000000"/>
              </w:rPr>
            </w:pPr>
            <w:r w:rsidRPr="001F38F6">
              <w:rPr>
                <w:rFonts w:ascii="Times New Roman" w:hAnsi="Times New Roman" w:cs="Times New Roman"/>
                <w:color w:val="000000"/>
              </w:rPr>
              <w:t xml:space="preserve">Объем платных услуг населению, </w:t>
            </w:r>
            <w:r w:rsidRPr="001F38F6">
              <w:rPr>
                <w:rFonts w:ascii="Times New Roman" w:hAnsi="Times New Roman" w:cs="Times New Roman"/>
                <w:color w:val="000000"/>
              </w:rPr>
              <w:br/>
              <w:t xml:space="preserve"> млрд.рублей</w:t>
            </w:r>
          </w:p>
        </w:tc>
        <w:tc>
          <w:tcPr>
            <w:tcW w:w="57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9411,3</w:t>
            </w:r>
          </w:p>
        </w:tc>
        <w:tc>
          <w:tcPr>
            <w:tcW w:w="43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102,5</w:t>
            </w:r>
          </w:p>
        </w:tc>
        <w:tc>
          <w:tcPr>
            <w:tcW w:w="51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854,0</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101,6</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104,9</w:t>
            </w:r>
          </w:p>
        </w:tc>
        <w:tc>
          <w:tcPr>
            <w:tcW w:w="397"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100,2</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100,9</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105,6</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Внешнеторговый оборот</w:t>
            </w:r>
            <w:r w:rsidRPr="001F38F6">
              <w:rPr>
                <w:rFonts w:ascii="Times New Roman" w:hAnsi="Times New Roman" w:cs="Times New Roman"/>
                <w:iCs/>
              </w:rPr>
              <w:t xml:space="preserve">, </w:t>
            </w:r>
            <w:r w:rsidRPr="001F38F6">
              <w:rPr>
                <w:rFonts w:ascii="Times New Roman" w:hAnsi="Times New Roman" w:cs="Times New Roman"/>
                <w:iCs/>
              </w:rPr>
              <w:br/>
            </w:r>
            <w:r w:rsidRPr="001F38F6">
              <w:rPr>
                <w:rFonts w:ascii="Times New Roman" w:hAnsi="Times New Roman" w:cs="Times New Roman"/>
              </w:rPr>
              <w:t>млрд.долларов США</w:t>
            </w:r>
          </w:p>
        </w:tc>
        <w:tc>
          <w:tcPr>
            <w:tcW w:w="57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629,2</w:t>
            </w:r>
            <w:r w:rsidRPr="001F38F6">
              <w:rPr>
                <w:rFonts w:ascii="Times New Roman" w:hAnsi="Times New Roman" w:cs="Times New Roman"/>
                <w:vertAlign w:val="superscript"/>
              </w:rPr>
              <w:t>3)</w:t>
            </w:r>
          </w:p>
        </w:tc>
        <w:tc>
          <w:tcPr>
            <w:tcW w:w="434" w:type="pct"/>
            <w:vAlign w:val="center"/>
          </w:tcPr>
          <w:p w:rsidR="00D9255F" w:rsidRPr="001F38F6" w:rsidRDefault="00D9255F" w:rsidP="00D9255F">
            <w:pPr>
              <w:pStyle w:val="af"/>
              <w:jc w:val="center"/>
              <w:rPr>
                <w:rFonts w:ascii="Times New Roman" w:hAnsi="Times New Roman" w:cs="Times New Roman"/>
                <w:lang w:val="en-US"/>
              </w:rPr>
            </w:pPr>
            <w:r w:rsidRPr="001F38F6">
              <w:rPr>
                <w:rFonts w:ascii="Times New Roman" w:hAnsi="Times New Roman" w:cs="Times New Roman"/>
              </w:rPr>
              <w:t>118,7</w:t>
            </w:r>
            <w:r w:rsidRPr="001F38F6">
              <w:rPr>
                <w:rFonts w:ascii="Times New Roman" w:hAnsi="Times New Roman" w:cs="Times New Roman"/>
                <w:vertAlign w:val="superscript"/>
              </w:rPr>
              <w:t>4)</w:t>
            </w:r>
          </w:p>
        </w:tc>
        <w:tc>
          <w:tcPr>
            <w:tcW w:w="51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61,9</w:t>
            </w:r>
            <w:r w:rsidRPr="001F38F6">
              <w:rPr>
                <w:rFonts w:ascii="Times New Roman" w:hAnsi="Times New Roman" w:cs="Times New Roman"/>
                <w:vertAlign w:val="superscript"/>
              </w:rPr>
              <w:t>3)</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111,9</w:t>
            </w:r>
            <w:r w:rsidRPr="001F38F6">
              <w:rPr>
                <w:rFonts w:ascii="Times New Roman" w:hAnsi="Times New Roman" w:cs="Times New Roman"/>
                <w:vertAlign w:val="superscript"/>
              </w:rPr>
              <w:t>5)</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98,4</w:t>
            </w:r>
            <w:r w:rsidRPr="001F38F6">
              <w:rPr>
                <w:rFonts w:ascii="Times New Roman" w:hAnsi="Times New Roman" w:cs="Times New Roman"/>
                <w:vertAlign w:val="superscript"/>
              </w:rPr>
              <w:t>6)</w:t>
            </w:r>
          </w:p>
        </w:tc>
        <w:tc>
          <w:tcPr>
            <w:tcW w:w="397"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125,5</w:t>
            </w:r>
            <w:r w:rsidRPr="001F38F6">
              <w:rPr>
                <w:rFonts w:ascii="Times New Roman" w:hAnsi="Times New Roman" w:cs="Times New Roman"/>
                <w:vertAlign w:val="superscript"/>
              </w:rPr>
              <w:t>4)</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125,4</w:t>
            </w:r>
            <w:r w:rsidRPr="001F38F6">
              <w:rPr>
                <w:rFonts w:ascii="Times New Roman" w:hAnsi="Times New Roman" w:cs="Times New Roman"/>
                <w:vertAlign w:val="superscript"/>
              </w:rPr>
              <w:t>5)</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104,2</w:t>
            </w:r>
            <w:r w:rsidRPr="001F38F6">
              <w:rPr>
                <w:rFonts w:ascii="Times New Roman" w:hAnsi="Times New Roman" w:cs="Times New Roman"/>
                <w:vertAlign w:val="superscript"/>
              </w:rPr>
              <w:t>6)</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 xml:space="preserve">    в том числе:</w:t>
            </w:r>
          </w:p>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 xml:space="preserve">   экспорт товаров</w:t>
            </w:r>
          </w:p>
        </w:tc>
        <w:tc>
          <w:tcPr>
            <w:tcW w:w="57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402,7</w:t>
            </w:r>
          </w:p>
        </w:tc>
        <w:tc>
          <w:tcPr>
            <w:tcW w:w="43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127,4</w:t>
            </w:r>
          </w:p>
        </w:tc>
        <w:tc>
          <w:tcPr>
            <w:tcW w:w="51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40,5</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121,0</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97,9</w:t>
            </w:r>
          </w:p>
        </w:tc>
        <w:tc>
          <w:tcPr>
            <w:tcW w:w="397"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126,2</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126,0</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105,9</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 xml:space="preserve">   импорт товаров</w:t>
            </w:r>
          </w:p>
        </w:tc>
        <w:tc>
          <w:tcPr>
            <w:tcW w:w="57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226,6</w:t>
            </w:r>
          </w:p>
        </w:tc>
        <w:tc>
          <w:tcPr>
            <w:tcW w:w="43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105,9</w:t>
            </w:r>
          </w:p>
        </w:tc>
        <w:tc>
          <w:tcPr>
            <w:tcW w:w="51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21,5</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98,1</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99,3</w:t>
            </w:r>
          </w:p>
        </w:tc>
        <w:tc>
          <w:tcPr>
            <w:tcW w:w="397"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124,5</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124,3</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101,8</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 xml:space="preserve">Инвестиции в основной капитал, </w:t>
            </w:r>
            <w:r w:rsidRPr="001F38F6">
              <w:rPr>
                <w:rFonts w:ascii="Times New Roman" w:hAnsi="Times New Roman" w:cs="Times New Roman"/>
              </w:rPr>
              <w:br/>
              <w:t xml:space="preserve"> млрд.рублей</w:t>
            </w:r>
          </w:p>
        </w:tc>
        <w:tc>
          <w:tcPr>
            <w:tcW w:w="57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lang w:val="en-US"/>
              </w:rPr>
              <w:t>10</w:t>
            </w:r>
            <w:r w:rsidRPr="001F38F6">
              <w:rPr>
                <w:rFonts w:ascii="Times New Roman" w:hAnsi="Times New Roman" w:cs="Times New Roman"/>
              </w:rPr>
              <w:t>22</w:t>
            </w:r>
            <w:r w:rsidRPr="001F38F6">
              <w:rPr>
                <w:rFonts w:ascii="Times New Roman" w:hAnsi="Times New Roman" w:cs="Times New Roman"/>
                <w:lang w:val="en-US"/>
              </w:rPr>
              <w:t>2</w:t>
            </w:r>
            <w:r w:rsidRPr="001F38F6">
              <w:rPr>
                <w:rFonts w:ascii="Times New Roman" w:hAnsi="Times New Roman" w:cs="Times New Roman"/>
              </w:rPr>
              <w:t>,6</w:t>
            </w:r>
            <w:r w:rsidRPr="001F38F6">
              <w:rPr>
                <w:rFonts w:ascii="Times New Roman" w:hAnsi="Times New Roman" w:cs="Times New Roman"/>
                <w:vertAlign w:val="superscript"/>
              </w:rPr>
              <w:t>7)</w:t>
            </w:r>
          </w:p>
        </w:tc>
        <w:tc>
          <w:tcPr>
            <w:tcW w:w="43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104,1</w:t>
            </w:r>
            <w:r w:rsidRPr="001F38F6">
              <w:rPr>
                <w:rFonts w:ascii="Times New Roman" w:hAnsi="Times New Roman" w:cs="Times New Roman"/>
                <w:vertAlign w:val="superscript"/>
              </w:rPr>
              <w:t>8)</w:t>
            </w:r>
          </w:p>
        </w:tc>
        <w:tc>
          <w:tcPr>
            <w:tcW w:w="514" w:type="pct"/>
            <w:vAlign w:val="center"/>
          </w:tcPr>
          <w:p w:rsidR="00D9255F" w:rsidRPr="001F38F6" w:rsidRDefault="00D9255F" w:rsidP="00D9255F">
            <w:pPr>
              <w:pStyle w:val="af"/>
              <w:jc w:val="center"/>
              <w:rPr>
                <w:rFonts w:ascii="Times New Roman" w:hAnsi="Times New Roman" w:cs="Times New Roman"/>
              </w:rPr>
            </w:pPr>
          </w:p>
        </w:tc>
        <w:tc>
          <w:tcPr>
            <w:tcW w:w="521" w:type="pct"/>
            <w:vAlign w:val="center"/>
          </w:tcPr>
          <w:p w:rsidR="00D9255F" w:rsidRPr="001F38F6" w:rsidRDefault="00D9255F" w:rsidP="00D9255F">
            <w:pPr>
              <w:pStyle w:val="af"/>
              <w:jc w:val="center"/>
              <w:rPr>
                <w:rFonts w:ascii="Times New Roman" w:hAnsi="Times New Roman" w:cs="Times New Roman"/>
              </w:rPr>
            </w:pPr>
          </w:p>
        </w:tc>
        <w:tc>
          <w:tcPr>
            <w:tcW w:w="473" w:type="pct"/>
            <w:vAlign w:val="center"/>
          </w:tcPr>
          <w:p w:rsidR="00D9255F" w:rsidRPr="001F38F6" w:rsidRDefault="00D9255F" w:rsidP="00D9255F">
            <w:pPr>
              <w:pStyle w:val="af"/>
              <w:jc w:val="center"/>
              <w:rPr>
                <w:rFonts w:ascii="Times New Roman" w:hAnsi="Times New Roman" w:cs="Times New Roman"/>
              </w:rPr>
            </w:pPr>
          </w:p>
        </w:tc>
        <w:tc>
          <w:tcPr>
            <w:tcW w:w="397"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103,0</w:t>
            </w:r>
            <w:r w:rsidRPr="001F38F6">
              <w:rPr>
                <w:rFonts w:ascii="Times New Roman" w:hAnsi="Times New Roman" w:cs="Times New Roman"/>
                <w:vertAlign w:val="superscript"/>
              </w:rPr>
              <w:t>8)</w:t>
            </w:r>
          </w:p>
        </w:tc>
        <w:tc>
          <w:tcPr>
            <w:tcW w:w="521" w:type="pct"/>
            <w:vAlign w:val="center"/>
          </w:tcPr>
          <w:p w:rsidR="00D9255F" w:rsidRPr="001F38F6" w:rsidRDefault="00D9255F" w:rsidP="00D9255F">
            <w:pPr>
              <w:pStyle w:val="af"/>
              <w:jc w:val="center"/>
              <w:rPr>
                <w:rFonts w:ascii="Times New Roman" w:hAnsi="Times New Roman" w:cs="Times New Roman"/>
              </w:rPr>
            </w:pPr>
          </w:p>
        </w:tc>
        <w:tc>
          <w:tcPr>
            <w:tcW w:w="473" w:type="pct"/>
            <w:vAlign w:val="center"/>
          </w:tcPr>
          <w:p w:rsidR="00D9255F" w:rsidRPr="001F38F6" w:rsidRDefault="00D9255F" w:rsidP="00D9255F">
            <w:pPr>
              <w:pStyle w:val="af"/>
              <w:jc w:val="center"/>
              <w:rPr>
                <w:rFonts w:ascii="Times New Roman" w:hAnsi="Times New Roman" w:cs="Times New Roman"/>
              </w:rPr>
            </w:pP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 xml:space="preserve">Индекс потребительских цен </w:t>
            </w:r>
          </w:p>
        </w:tc>
        <w:tc>
          <w:tcPr>
            <w:tcW w:w="571" w:type="pct"/>
            <w:vAlign w:val="center"/>
          </w:tcPr>
          <w:p w:rsidR="00D9255F" w:rsidRPr="001F38F6" w:rsidRDefault="00D9255F" w:rsidP="00D9255F">
            <w:pPr>
              <w:pStyle w:val="af"/>
              <w:jc w:val="center"/>
              <w:rPr>
                <w:rFonts w:ascii="Times New Roman" w:hAnsi="Times New Roman" w:cs="Times New Roman"/>
                <w:color w:val="000000"/>
              </w:rPr>
            </w:pPr>
          </w:p>
        </w:tc>
        <w:tc>
          <w:tcPr>
            <w:tcW w:w="434"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102,9</w:t>
            </w:r>
          </w:p>
        </w:tc>
        <w:tc>
          <w:tcPr>
            <w:tcW w:w="514" w:type="pct"/>
            <w:vAlign w:val="center"/>
          </w:tcPr>
          <w:p w:rsidR="00D9255F" w:rsidRPr="001F38F6" w:rsidRDefault="00D9255F" w:rsidP="00D9255F">
            <w:pPr>
              <w:pStyle w:val="af"/>
              <w:jc w:val="center"/>
              <w:rPr>
                <w:rFonts w:ascii="Times New Roman" w:hAnsi="Times New Roman" w:cs="Times New Roman"/>
                <w:color w:val="000000"/>
              </w:rPr>
            </w:pPr>
          </w:p>
        </w:tc>
        <w:tc>
          <w:tcPr>
            <w:tcW w:w="521"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104,3</w:t>
            </w:r>
          </w:p>
        </w:tc>
        <w:tc>
          <w:tcPr>
            <w:tcW w:w="473"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100,8</w:t>
            </w:r>
          </w:p>
        </w:tc>
        <w:tc>
          <w:tcPr>
            <w:tcW w:w="397"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103,7</w:t>
            </w:r>
          </w:p>
        </w:tc>
        <w:tc>
          <w:tcPr>
            <w:tcW w:w="521"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102,5</w:t>
            </w:r>
          </w:p>
        </w:tc>
        <w:tc>
          <w:tcPr>
            <w:tcW w:w="473"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100,4</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 xml:space="preserve">Индекс цен производителей </w:t>
            </w:r>
            <w:r w:rsidRPr="001F38F6">
              <w:rPr>
                <w:rFonts w:ascii="Times New Roman" w:hAnsi="Times New Roman" w:cs="Times New Roman"/>
              </w:rPr>
              <w:br/>
              <w:t xml:space="preserve"> промышленных товаров</w:t>
            </w:r>
            <w:r w:rsidRPr="001F38F6">
              <w:rPr>
                <w:rFonts w:ascii="Times New Roman" w:hAnsi="Times New Roman" w:cs="Times New Roman"/>
                <w:vertAlign w:val="superscript"/>
              </w:rPr>
              <w:t>2)</w:t>
            </w:r>
          </w:p>
        </w:tc>
        <w:tc>
          <w:tcPr>
            <w:tcW w:w="571" w:type="pct"/>
            <w:vAlign w:val="center"/>
          </w:tcPr>
          <w:p w:rsidR="00D9255F" w:rsidRPr="001F38F6" w:rsidRDefault="00D9255F" w:rsidP="00D9255F">
            <w:pPr>
              <w:pStyle w:val="af"/>
              <w:jc w:val="center"/>
              <w:rPr>
                <w:rFonts w:ascii="Times New Roman" w:hAnsi="Times New Roman" w:cs="Times New Roman"/>
                <w:color w:val="000000"/>
              </w:rPr>
            </w:pPr>
          </w:p>
        </w:tc>
        <w:tc>
          <w:tcPr>
            <w:tcW w:w="434"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111,9</w:t>
            </w:r>
          </w:p>
        </w:tc>
        <w:tc>
          <w:tcPr>
            <w:tcW w:w="514" w:type="pct"/>
            <w:vAlign w:val="center"/>
          </w:tcPr>
          <w:p w:rsidR="00D9255F" w:rsidRPr="001F38F6" w:rsidRDefault="00D9255F" w:rsidP="00D9255F">
            <w:pPr>
              <w:pStyle w:val="af"/>
              <w:jc w:val="center"/>
              <w:rPr>
                <w:rFonts w:ascii="Times New Roman" w:hAnsi="Times New Roman" w:cs="Times New Roman"/>
                <w:color w:val="000000"/>
              </w:rPr>
            </w:pPr>
          </w:p>
        </w:tc>
        <w:tc>
          <w:tcPr>
            <w:tcW w:w="521"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111,7</w:t>
            </w:r>
          </w:p>
        </w:tc>
        <w:tc>
          <w:tcPr>
            <w:tcW w:w="473"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96,7</w:t>
            </w:r>
          </w:p>
        </w:tc>
        <w:tc>
          <w:tcPr>
            <w:tcW w:w="397"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107,6</w:t>
            </w:r>
          </w:p>
        </w:tc>
        <w:tc>
          <w:tcPr>
            <w:tcW w:w="521"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108,4</w:t>
            </w:r>
          </w:p>
        </w:tc>
        <w:tc>
          <w:tcPr>
            <w:tcW w:w="473"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101,2</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bCs/>
              </w:rPr>
            </w:pPr>
            <w:r w:rsidRPr="001F38F6">
              <w:rPr>
                <w:rFonts w:ascii="Times New Roman" w:hAnsi="Times New Roman" w:cs="Times New Roman"/>
                <w:bCs/>
              </w:rPr>
              <w:t xml:space="preserve">Реальные располагаемые </w:t>
            </w:r>
            <w:r w:rsidRPr="001F38F6">
              <w:rPr>
                <w:rFonts w:ascii="Times New Roman" w:hAnsi="Times New Roman" w:cs="Times New Roman"/>
                <w:bCs/>
              </w:rPr>
              <w:br/>
              <w:t xml:space="preserve"> денежные доходы</w:t>
            </w:r>
            <w:r w:rsidRPr="001F38F6">
              <w:rPr>
                <w:rFonts w:ascii="Times New Roman" w:hAnsi="Times New Roman" w:cs="Times New Roman"/>
                <w:bCs/>
                <w:vertAlign w:val="superscript"/>
              </w:rPr>
              <w:t>9)</w:t>
            </w:r>
          </w:p>
        </w:tc>
        <w:tc>
          <w:tcPr>
            <w:tcW w:w="571" w:type="pct"/>
            <w:vAlign w:val="center"/>
          </w:tcPr>
          <w:p w:rsidR="00D9255F" w:rsidRPr="001F38F6" w:rsidRDefault="00D9255F" w:rsidP="00D9255F">
            <w:pPr>
              <w:pStyle w:val="af"/>
              <w:jc w:val="center"/>
              <w:rPr>
                <w:rFonts w:ascii="Times New Roman" w:hAnsi="Times New Roman" w:cs="Times New Roman"/>
                <w:color w:val="000000"/>
              </w:rPr>
            </w:pPr>
          </w:p>
        </w:tc>
        <w:tc>
          <w:tcPr>
            <w:tcW w:w="434"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100,3</w:t>
            </w:r>
            <w:r w:rsidRPr="001F38F6">
              <w:rPr>
                <w:rFonts w:ascii="Times New Roman" w:hAnsi="Times New Roman" w:cs="Times New Roman"/>
                <w:color w:val="000000"/>
                <w:vertAlign w:val="superscript"/>
              </w:rPr>
              <w:t>10)</w:t>
            </w:r>
          </w:p>
        </w:tc>
        <w:tc>
          <w:tcPr>
            <w:tcW w:w="514" w:type="pct"/>
            <w:vAlign w:val="center"/>
          </w:tcPr>
          <w:p w:rsidR="00D9255F" w:rsidRPr="001F38F6" w:rsidRDefault="00D9255F" w:rsidP="00D9255F">
            <w:pPr>
              <w:pStyle w:val="af"/>
              <w:jc w:val="center"/>
              <w:rPr>
                <w:rFonts w:ascii="Times New Roman" w:hAnsi="Times New Roman" w:cs="Times New Roman"/>
                <w:color w:val="000000"/>
              </w:rPr>
            </w:pPr>
          </w:p>
        </w:tc>
        <w:tc>
          <w:tcPr>
            <w:tcW w:w="521"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100,1</w:t>
            </w:r>
          </w:p>
        </w:tc>
        <w:tc>
          <w:tcPr>
            <w:tcW w:w="473"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150,3</w:t>
            </w:r>
          </w:p>
        </w:tc>
        <w:tc>
          <w:tcPr>
            <w:tcW w:w="397"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98,4</w:t>
            </w:r>
            <w:r w:rsidRPr="001F38F6">
              <w:rPr>
                <w:rFonts w:ascii="Times New Roman" w:hAnsi="Times New Roman" w:cs="Times New Roman"/>
                <w:color w:val="000000"/>
                <w:vertAlign w:val="superscript"/>
              </w:rPr>
              <w:t>10)</w:t>
            </w:r>
          </w:p>
        </w:tc>
        <w:tc>
          <w:tcPr>
            <w:tcW w:w="521"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98,1</w:t>
            </w:r>
          </w:p>
        </w:tc>
        <w:tc>
          <w:tcPr>
            <w:tcW w:w="473"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145,4</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 xml:space="preserve">Среднемесячная начисленная </w:t>
            </w:r>
            <w:r w:rsidRPr="001F38F6">
              <w:rPr>
                <w:rFonts w:ascii="Times New Roman" w:hAnsi="Times New Roman" w:cs="Times New Roman"/>
              </w:rPr>
              <w:br/>
              <w:t xml:space="preserve"> заработная плата </w:t>
            </w:r>
            <w:r w:rsidRPr="001F38F6">
              <w:rPr>
                <w:rFonts w:ascii="Times New Roman" w:hAnsi="Times New Roman" w:cs="Times New Roman"/>
              </w:rPr>
              <w:lastRenderedPageBreak/>
              <w:t>работников</w:t>
            </w:r>
            <w:r w:rsidRPr="001F38F6">
              <w:rPr>
                <w:rFonts w:ascii="Times New Roman" w:hAnsi="Times New Roman" w:cs="Times New Roman"/>
              </w:rPr>
              <w:br/>
              <w:t xml:space="preserve"> организаций</w:t>
            </w:r>
            <w:r w:rsidRPr="001F38F6">
              <w:rPr>
                <w:rFonts w:ascii="Times New Roman" w:hAnsi="Times New Roman" w:cs="Times New Roman"/>
                <w:vertAlign w:val="superscript"/>
              </w:rPr>
              <w:t>9)</w:t>
            </w:r>
            <w:r w:rsidRPr="001F38F6">
              <w:rPr>
                <w:rFonts w:ascii="Times New Roman" w:hAnsi="Times New Roman" w:cs="Times New Roman"/>
              </w:rPr>
              <w:t>:</w:t>
            </w:r>
          </w:p>
        </w:tc>
        <w:tc>
          <w:tcPr>
            <w:tcW w:w="571" w:type="pct"/>
            <w:vAlign w:val="center"/>
          </w:tcPr>
          <w:p w:rsidR="00D9255F" w:rsidRPr="001F38F6" w:rsidRDefault="00D9255F" w:rsidP="00D9255F">
            <w:pPr>
              <w:pStyle w:val="af"/>
              <w:jc w:val="center"/>
              <w:rPr>
                <w:rFonts w:ascii="Times New Roman" w:hAnsi="Times New Roman" w:cs="Times New Roman"/>
              </w:rPr>
            </w:pPr>
          </w:p>
        </w:tc>
        <w:tc>
          <w:tcPr>
            <w:tcW w:w="434" w:type="pct"/>
            <w:vAlign w:val="center"/>
          </w:tcPr>
          <w:p w:rsidR="00D9255F" w:rsidRPr="001F38F6" w:rsidRDefault="00D9255F" w:rsidP="00D9255F">
            <w:pPr>
              <w:pStyle w:val="af"/>
              <w:jc w:val="center"/>
              <w:rPr>
                <w:rFonts w:ascii="Times New Roman" w:hAnsi="Times New Roman" w:cs="Times New Roman"/>
              </w:rPr>
            </w:pPr>
          </w:p>
        </w:tc>
        <w:tc>
          <w:tcPr>
            <w:tcW w:w="514" w:type="pct"/>
            <w:vAlign w:val="center"/>
          </w:tcPr>
          <w:p w:rsidR="00D9255F" w:rsidRPr="001F38F6" w:rsidRDefault="00D9255F" w:rsidP="00D9255F">
            <w:pPr>
              <w:pStyle w:val="af"/>
              <w:jc w:val="center"/>
              <w:rPr>
                <w:rFonts w:ascii="Times New Roman" w:hAnsi="Times New Roman" w:cs="Times New Roman"/>
              </w:rPr>
            </w:pPr>
          </w:p>
        </w:tc>
        <w:tc>
          <w:tcPr>
            <w:tcW w:w="521" w:type="pct"/>
            <w:vAlign w:val="center"/>
          </w:tcPr>
          <w:p w:rsidR="00D9255F" w:rsidRPr="001F38F6" w:rsidRDefault="00D9255F" w:rsidP="00D9255F">
            <w:pPr>
              <w:pStyle w:val="af"/>
              <w:jc w:val="center"/>
              <w:rPr>
                <w:rFonts w:ascii="Times New Roman" w:hAnsi="Times New Roman" w:cs="Times New Roman"/>
              </w:rPr>
            </w:pPr>
          </w:p>
        </w:tc>
        <w:tc>
          <w:tcPr>
            <w:tcW w:w="473" w:type="pct"/>
            <w:vAlign w:val="center"/>
          </w:tcPr>
          <w:p w:rsidR="00D9255F" w:rsidRPr="001F38F6" w:rsidRDefault="00D9255F" w:rsidP="00D9255F">
            <w:pPr>
              <w:pStyle w:val="af"/>
              <w:jc w:val="center"/>
              <w:rPr>
                <w:rFonts w:ascii="Times New Roman" w:hAnsi="Times New Roman" w:cs="Times New Roman"/>
              </w:rPr>
            </w:pPr>
          </w:p>
        </w:tc>
        <w:tc>
          <w:tcPr>
            <w:tcW w:w="397" w:type="pct"/>
            <w:vAlign w:val="center"/>
          </w:tcPr>
          <w:p w:rsidR="00D9255F" w:rsidRPr="001F38F6" w:rsidRDefault="00D9255F" w:rsidP="00D9255F">
            <w:pPr>
              <w:pStyle w:val="af"/>
              <w:jc w:val="center"/>
              <w:rPr>
                <w:rFonts w:ascii="Times New Roman" w:hAnsi="Times New Roman" w:cs="Times New Roman"/>
              </w:rPr>
            </w:pPr>
          </w:p>
        </w:tc>
        <w:tc>
          <w:tcPr>
            <w:tcW w:w="521" w:type="pct"/>
            <w:vAlign w:val="center"/>
          </w:tcPr>
          <w:p w:rsidR="00D9255F" w:rsidRPr="001F38F6" w:rsidRDefault="00D9255F" w:rsidP="00D9255F">
            <w:pPr>
              <w:pStyle w:val="af"/>
              <w:jc w:val="center"/>
              <w:rPr>
                <w:rFonts w:ascii="Times New Roman" w:hAnsi="Times New Roman" w:cs="Times New Roman"/>
              </w:rPr>
            </w:pPr>
          </w:p>
        </w:tc>
        <w:tc>
          <w:tcPr>
            <w:tcW w:w="473" w:type="pct"/>
            <w:vAlign w:val="center"/>
          </w:tcPr>
          <w:p w:rsidR="00D9255F" w:rsidRPr="001F38F6" w:rsidRDefault="00D9255F" w:rsidP="00D9255F">
            <w:pPr>
              <w:pStyle w:val="af"/>
              <w:jc w:val="center"/>
              <w:rPr>
                <w:rFonts w:ascii="Times New Roman" w:hAnsi="Times New Roman" w:cs="Times New Roman"/>
              </w:rPr>
            </w:pP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lastRenderedPageBreak/>
              <w:t>номинальная, рублей</w:t>
            </w:r>
          </w:p>
        </w:tc>
        <w:tc>
          <w:tcPr>
            <w:tcW w:w="57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43400</w:t>
            </w:r>
          </w:p>
        </w:tc>
        <w:tc>
          <w:tcPr>
            <w:tcW w:w="43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109,9</w:t>
            </w:r>
          </w:p>
        </w:tc>
        <w:tc>
          <w:tcPr>
            <w:tcW w:w="51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55150</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106,9</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129,5</w:t>
            </w:r>
          </w:p>
        </w:tc>
        <w:tc>
          <w:tcPr>
            <w:tcW w:w="397"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106,7</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108,9</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131,8</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 xml:space="preserve">   реальная </w:t>
            </w:r>
          </w:p>
        </w:tc>
        <w:tc>
          <w:tcPr>
            <w:tcW w:w="571" w:type="pct"/>
            <w:vAlign w:val="center"/>
          </w:tcPr>
          <w:p w:rsidR="00D9255F" w:rsidRPr="001F38F6" w:rsidRDefault="00D9255F" w:rsidP="00D9255F">
            <w:pPr>
              <w:pStyle w:val="af"/>
              <w:jc w:val="center"/>
              <w:rPr>
                <w:rFonts w:ascii="Times New Roman" w:hAnsi="Times New Roman" w:cs="Times New Roman"/>
              </w:rPr>
            </w:pPr>
          </w:p>
        </w:tc>
        <w:tc>
          <w:tcPr>
            <w:tcW w:w="43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106,8</w:t>
            </w:r>
          </w:p>
        </w:tc>
        <w:tc>
          <w:tcPr>
            <w:tcW w:w="514" w:type="pct"/>
            <w:vAlign w:val="center"/>
          </w:tcPr>
          <w:p w:rsidR="00D9255F" w:rsidRPr="001F38F6" w:rsidRDefault="00D9255F" w:rsidP="00D9255F">
            <w:pPr>
              <w:pStyle w:val="af"/>
              <w:jc w:val="center"/>
              <w:rPr>
                <w:rFonts w:ascii="Times New Roman" w:hAnsi="Times New Roman" w:cs="Times New Roman"/>
              </w:rPr>
            </w:pP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102,5</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128,4</w:t>
            </w:r>
          </w:p>
        </w:tc>
        <w:tc>
          <w:tcPr>
            <w:tcW w:w="397"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102,9</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106,2</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131,2</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Общая численность безработных</w:t>
            </w:r>
            <w:r w:rsidRPr="001F38F6">
              <w:rPr>
                <w:rFonts w:ascii="Times New Roman" w:hAnsi="Times New Roman" w:cs="Times New Roman"/>
              </w:rPr>
              <w:br/>
              <w:t xml:space="preserve"> (в возрасте 15 лет и старше), </w:t>
            </w:r>
            <w:r w:rsidRPr="001F38F6">
              <w:rPr>
                <w:rFonts w:ascii="Times New Roman" w:hAnsi="Times New Roman" w:cs="Times New Roman"/>
              </w:rPr>
              <w:br/>
              <w:t xml:space="preserve"> млн.человек</w:t>
            </w:r>
          </w:p>
        </w:tc>
        <w:tc>
          <w:tcPr>
            <w:tcW w:w="57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lang w:val="en-US"/>
              </w:rPr>
              <w:t>3</w:t>
            </w:r>
            <w:r w:rsidRPr="001F38F6">
              <w:rPr>
                <w:rFonts w:ascii="Times New Roman" w:hAnsi="Times New Roman" w:cs="Times New Roman"/>
              </w:rPr>
              <w:t>,</w:t>
            </w:r>
            <w:r w:rsidRPr="001F38F6">
              <w:rPr>
                <w:rFonts w:ascii="Times New Roman" w:hAnsi="Times New Roman" w:cs="Times New Roman"/>
                <w:lang w:val="en-US"/>
              </w:rPr>
              <w:t>7</w:t>
            </w:r>
            <w:r w:rsidRPr="001F38F6">
              <w:rPr>
                <w:rFonts w:ascii="Times New Roman" w:hAnsi="Times New Roman" w:cs="Times New Roman"/>
                <w:vertAlign w:val="superscript"/>
              </w:rPr>
              <w:t>11)</w:t>
            </w:r>
          </w:p>
        </w:tc>
        <w:tc>
          <w:tcPr>
            <w:tcW w:w="43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92,2</w:t>
            </w:r>
          </w:p>
        </w:tc>
        <w:tc>
          <w:tcPr>
            <w:tcW w:w="51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3,7</w:t>
            </w:r>
          </w:p>
        </w:tc>
        <w:tc>
          <w:tcPr>
            <w:tcW w:w="521"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95,4</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101,2</w:t>
            </w:r>
          </w:p>
        </w:tc>
        <w:tc>
          <w:tcPr>
            <w:tcW w:w="397"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93,5</w:t>
            </w:r>
            <w:r w:rsidRPr="001F38F6">
              <w:rPr>
                <w:rFonts w:ascii="Times New Roman" w:hAnsi="Times New Roman" w:cs="Times New Roman"/>
                <w:vertAlign w:val="superscript"/>
              </w:rPr>
              <w:t>12)</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94,5</w:t>
            </w:r>
            <w:r w:rsidRPr="001F38F6">
              <w:rPr>
                <w:rFonts w:ascii="Times New Roman" w:hAnsi="Times New Roman" w:cs="Times New Roman"/>
                <w:vertAlign w:val="superscript"/>
              </w:rPr>
              <w:t>12)</w:t>
            </w:r>
          </w:p>
        </w:tc>
        <w:tc>
          <w:tcPr>
            <w:tcW w:w="473" w:type="pct"/>
            <w:vAlign w:val="center"/>
          </w:tcPr>
          <w:p w:rsidR="00D9255F" w:rsidRPr="001F38F6" w:rsidRDefault="00D9255F" w:rsidP="00D9255F">
            <w:pPr>
              <w:pStyle w:val="af"/>
              <w:jc w:val="center"/>
              <w:rPr>
                <w:rFonts w:ascii="Times New Roman" w:hAnsi="Times New Roman" w:cs="Times New Roman"/>
                <w:lang w:val="en-US"/>
              </w:rPr>
            </w:pPr>
            <w:r w:rsidRPr="001F38F6">
              <w:rPr>
                <w:rFonts w:ascii="Times New Roman" w:hAnsi="Times New Roman" w:cs="Times New Roman"/>
              </w:rPr>
              <w:t>99,</w:t>
            </w:r>
            <w:r w:rsidRPr="001F38F6">
              <w:rPr>
                <w:rFonts w:ascii="Times New Roman" w:hAnsi="Times New Roman" w:cs="Times New Roman"/>
                <w:lang w:val="en-US"/>
              </w:rPr>
              <w:t>8</w:t>
            </w:r>
          </w:p>
        </w:tc>
      </w:tr>
      <w:tr w:rsidR="00D9255F" w:rsidRPr="001F38F6" w:rsidTr="00D9255F">
        <w:trPr>
          <w:jc w:val="center"/>
        </w:trPr>
        <w:tc>
          <w:tcPr>
            <w:tcW w:w="1096" w:type="pct"/>
            <w:vAlign w:val="bottom"/>
          </w:tcPr>
          <w:p w:rsidR="00D9255F" w:rsidRPr="001F38F6" w:rsidRDefault="00D9255F" w:rsidP="003E134B">
            <w:pPr>
              <w:pStyle w:val="af"/>
              <w:rPr>
                <w:rFonts w:ascii="Times New Roman" w:hAnsi="Times New Roman" w:cs="Times New Roman"/>
              </w:rPr>
            </w:pPr>
            <w:r w:rsidRPr="001F38F6">
              <w:rPr>
                <w:rFonts w:ascii="Times New Roman" w:hAnsi="Times New Roman" w:cs="Times New Roman"/>
              </w:rPr>
              <w:t xml:space="preserve">Численность официально </w:t>
            </w:r>
            <w:r w:rsidRPr="001F38F6">
              <w:rPr>
                <w:rFonts w:ascii="Times New Roman" w:hAnsi="Times New Roman" w:cs="Times New Roman"/>
              </w:rPr>
              <w:br/>
              <w:t xml:space="preserve"> зарегистрированных безработных </w:t>
            </w:r>
            <w:r w:rsidRPr="001F38F6">
              <w:rPr>
                <w:rFonts w:ascii="Times New Roman" w:hAnsi="Times New Roman" w:cs="Times New Roman"/>
              </w:rPr>
              <w:br/>
              <w:t xml:space="preserve"> (по данным Роструда), млн.человек</w:t>
            </w:r>
          </w:p>
        </w:tc>
        <w:tc>
          <w:tcPr>
            <w:tcW w:w="571"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0,7</w:t>
            </w:r>
            <w:r w:rsidRPr="001F38F6">
              <w:rPr>
                <w:rFonts w:ascii="Times New Roman" w:hAnsi="Times New Roman" w:cs="Times New Roman"/>
                <w:color w:val="000000"/>
                <w:vertAlign w:val="superscript"/>
              </w:rPr>
              <w:t>11)</w:t>
            </w:r>
          </w:p>
        </w:tc>
        <w:tc>
          <w:tcPr>
            <w:tcW w:w="43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87,4</w:t>
            </w:r>
          </w:p>
        </w:tc>
        <w:tc>
          <w:tcPr>
            <w:tcW w:w="514"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0,7</w:t>
            </w:r>
          </w:p>
        </w:tc>
        <w:tc>
          <w:tcPr>
            <w:tcW w:w="521"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89,4</w:t>
            </w:r>
          </w:p>
        </w:tc>
        <w:tc>
          <w:tcPr>
            <w:tcW w:w="473"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104,9</w:t>
            </w:r>
          </w:p>
        </w:tc>
        <w:tc>
          <w:tcPr>
            <w:tcW w:w="397"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85,3</w:t>
            </w:r>
          </w:p>
        </w:tc>
        <w:tc>
          <w:tcPr>
            <w:tcW w:w="521" w:type="pct"/>
            <w:vAlign w:val="center"/>
          </w:tcPr>
          <w:p w:rsidR="00D9255F" w:rsidRPr="001F38F6" w:rsidRDefault="00D9255F" w:rsidP="00D9255F">
            <w:pPr>
              <w:pStyle w:val="af"/>
              <w:jc w:val="center"/>
              <w:rPr>
                <w:rFonts w:ascii="Times New Roman" w:hAnsi="Times New Roman" w:cs="Times New Roman"/>
              </w:rPr>
            </w:pPr>
            <w:r w:rsidRPr="001F38F6">
              <w:rPr>
                <w:rFonts w:ascii="Times New Roman" w:hAnsi="Times New Roman" w:cs="Times New Roman"/>
              </w:rPr>
              <w:t>86,7</w:t>
            </w:r>
          </w:p>
        </w:tc>
        <w:tc>
          <w:tcPr>
            <w:tcW w:w="473" w:type="pct"/>
            <w:vAlign w:val="center"/>
          </w:tcPr>
          <w:p w:rsidR="00D9255F" w:rsidRPr="001F38F6" w:rsidRDefault="00D9255F" w:rsidP="00D9255F">
            <w:pPr>
              <w:pStyle w:val="af"/>
              <w:jc w:val="center"/>
              <w:rPr>
                <w:rFonts w:ascii="Times New Roman" w:hAnsi="Times New Roman" w:cs="Times New Roman"/>
                <w:color w:val="000000"/>
              </w:rPr>
            </w:pPr>
            <w:r w:rsidRPr="001F38F6">
              <w:rPr>
                <w:rFonts w:ascii="Times New Roman" w:hAnsi="Times New Roman" w:cs="Times New Roman"/>
                <w:color w:val="000000"/>
              </w:rPr>
              <w:t>105,9</w:t>
            </w:r>
          </w:p>
        </w:tc>
      </w:tr>
      <w:tr w:rsidR="00D9255F" w:rsidRPr="001F38F6" w:rsidTr="00D9255F">
        <w:trPr>
          <w:jc w:val="center"/>
        </w:trPr>
        <w:tc>
          <w:tcPr>
            <w:tcW w:w="5000" w:type="pct"/>
            <w:gridSpan w:val="9"/>
          </w:tcPr>
          <w:p w:rsidR="00D9255F" w:rsidRPr="001F38F6" w:rsidRDefault="00D9255F" w:rsidP="003E134B">
            <w:pPr>
              <w:pStyle w:val="af"/>
              <w:rPr>
                <w:rFonts w:ascii="Times New Roman" w:hAnsi="Times New Roman" w:cs="Times New Roman"/>
                <w:i/>
              </w:rPr>
            </w:pPr>
            <w:r w:rsidRPr="001F38F6">
              <w:rPr>
                <w:rFonts w:ascii="Times New Roman" w:hAnsi="Times New Roman" w:cs="Times New Roman"/>
                <w:i/>
              </w:rPr>
              <w:t xml:space="preserve">  1) Первая оценка.</w:t>
            </w:r>
          </w:p>
          <w:p w:rsidR="00D9255F" w:rsidRPr="001F38F6" w:rsidRDefault="00D9255F" w:rsidP="003E134B">
            <w:pPr>
              <w:pStyle w:val="af"/>
              <w:rPr>
                <w:rFonts w:ascii="Times New Roman" w:hAnsi="Times New Roman" w:cs="Times New Roman"/>
                <w:i/>
              </w:rPr>
            </w:pPr>
            <w:r w:rsidRPr="001F38F6">
              <w:rPr>
                <w:rFonts w:ascii="Times New Roman" w:hAnsi="Times New Roman" w:cs="Times New Roman"/>
                <w:i/>
              </w:rPr>
              <w:t xml:space="preserve">  2)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p w:rsidR="00D9255F" w:rsidRPr="001F38F6" w:rsidRDefault="00D9255F" w:rsidP="003E134B">
            <w:pPr>
              <w:pStyle w:val="af"/>
              <w:rPr>
                <w:rFonts w:ascii="Times New Roman" w:hAnsi="Times New Roman" w:cs="Times New Roman"/>
                <w:i/>
              </w:rPr>
            </w:pPr>
            <w:r w:rsidRPr="001F38F6">
              <w:rPr>
                <w:rFonts w:ascii="Times New Roman" w:hAnsi="Times New Roman" w:cs="Times New Roman"/>
                <w:i/>
              </w:rPr>
              <w:t xml:space="preserve">  3) Данные за январь-ноябрь 2018г. и ноябрь 2018г. соответственно.</w:t>
            </w:r>
          </w:p>
          <w:p w:rsidR="00D9255F" w:rsidRPr="001F38F6" w:rsidRDefault="00D9255F" w:rsidP="003E134B">
            <w:pPr>
              <w:pStyle w:val="af"/>
              <w:rPr>
                <w:rFonts w:ascii="Times New Roman" w:hAnsi="Times New Roman" w:cs="Times New Roman"/>
                <w:i/>
              </w:rPr>
            </w:pPr>
            <w:r w:rsidRPr="001F38F6">
              <w:rPr>
                <w:rFonts w:ascii="Times New Roman" w:hAnsi="Times New Roman" w:cs="Times New Roman"/>
                <w:i/>
              </w:rPr>
              <w:t>4) Январь-ноябрь 2018г. и январь-ноябрь 2017г. в % к соответствующему периоду предыдущего года, в фактически действовавших ценах.</w:t>
            </w:r>
          </w:p>
          <w:p w:rsidR="00D9255F" w:rsidRPr="001F38F6" w:rsidRDefault="00D9255F" w:rsidP="003E134B">
            <w:pPr>
              <w:pStyle w:val="af"/>
              <w:rPr>
                <w:rFonts w:ascii="Times New Roman" w:hAnsi="Times New Roman" w:cs="Times New Roman"/>
                <w:i/>
              </w:rPr>
            </w:pPr>
            <w:r w:rsidRPr="001F38F6">
              <w:rPr>
                <w:rFonts w:ascii="Times New Roman" w:hAnsi="Times New Roman" w:cs="Times New Roman"/>
                <w:i/>
              </w:rPr>
              <w:t>5) Ноябрь 2018г. и ноябрь 2017г. в % к соответствующему периоду предыдущего года, в фактически действовавших ценах.</w:t>
            </w:r>
          </w:p>
          <w:p w:rsidR="00D9255F" w:rsidRPr="001F38F6" w:rsidRDefault="00D9255F" w:rsidP="003E134B">
            <w:pPr>
              <w:pStyle w:val="af"/>
              <w:rPr>
                <w:rFonts w:ascii="Times New Roman" w:hAnsi="Times New Roman" w:cs="Times New Roman"/>
                <w:i/>
              </w:rPr>
            </w:pPr>
            <w:r w:rsidRPr="001F38F6">
              <w:rPr>
                <w:rFonts w:ascii="Times New Roman" w:hAnsi="Times New Roman" w:cs="Times New Roman"/>
                <w:i/>
              </w:rPr>
              <w:t>6) Ноябрь 2018г. и ноябрь 2017г. в % к предыдущему месяцу, в фактически действовавших ценах.</w:t>
            </w:r>
          </w:p>
          <w:p w:rsidR="00D9255F" w:rsidRPr="001F38F6" w:rsidRDefault="00D9255F" w:rsidP="003E134B">
            <w:pPr>
              <w:pStyle w:val="af"/>
              <w:rPr>
                <w:rFonts w:ascii="Times New Roman" w:hAnsi="Times New Roman" w:cs="Times New Roman"/>
                <w:i/>
              </w:rPr>
            </w:pPr>
            <w:r w:rsidRPr="001F38F6">
              <w:rPr>
                <w:rFonts w:ascii="Times New Roman" w:hAnsi="Times New Roman" w:cs="Times New Roman"/>
                <w:i/>
              </w:rPr>
              <w:t xml:space="preserve">  7) Данные за январь-сентябрь 2018 года.</w:t>
            </w:r>
          </w:p>
          <w:p w:rsidR="00D9255F" w:rsidRPr="001F38F6" w:rsidRDefault="00D9255F" w:rsidP="003E134B">
            <w:pPr>
              <w:pStyle w:val="af"/>
              <w:rPr>
                <w:rFonts w:ascii="Times New Roman" w:hAnsi="Times New Roman" w:cs="Times New Roman"/>
                <w:i/>
              </w:rPr>
            </w:pPr>
            <w:r w:rsidRPr="001F38F6">
              <w:rPr>
                <w:rFonts w:ascii="Times New Roman" w:hAnsi="Times New Roman" w:cs="Times New Roman"/>
                <w:i/>
              </w:rPr>
              <w:t xml:space="preserve">  8) Январь-сентябрь 2018г. и январь-сентябрь 2017г. в % к соответствующему периоду предыдущего года.</w:t>
            </w:r>
          </w:p>
          <w:p w:rsidR="00D9255F" w:rsidRPr="001F38F6" w:rsidRDefault="00D9255F" w:rsidP="003E134B">
            <w:pPr>
              <w:pStyle w:val="af"/>
              <w:rPr>
                <w:rFonts w:ascii="Times New Roman" w:hAnsi="Times New Roman" w:cs="Times New Roman"/>
                <w:i/>
              </w:rPr>
            </w:pPr>
            <w:r w:rsidRPr="001F38F6">
              <w:rPr>
                <w:rFonts w:ascii="Times New Roman" w:hAnsi="Times New Roman" w:cs="Times New Roman"/>
                <w:i/>
              </w:rPr>
              <w:t xml:space="preserve">  9) Данные за периоды 2018г. - оценка.</w:t>
            </w:r>
          </w:p>
          <w:p w:rsidR="00D9255F" w:rsidRPr="001F38F6" w:rsidRDefault="00D9255F" w:rsidP="003E134B">
            <w:pPr>
              <w:pStyle w:val="af"/>
              <w:rPr>
                <w:rFonts w:ascii="Times New Roman" w:hAnsi="Times New Roman" w:cs="Times New Roman"/>
                <w:i/>
              </w:rPr>
            </w:pPr>
            <w:r w:rsidRPr="001F38F6">
              <w:rPr>
                <w:rFonts w:ascii="Times New Roman" w:hAnsi="Times New Roman" w:cs="Times New Roman"/>
                <w:i/>
              </w:rPr>
              <w:t xml:space="preserve">10) </w:t>
            </w:r>
            <w:r w:rsidRPr="001F38F6">
              <w:rPr>
                <w:rFonts w:ascii="Times New Roman" w:hAnsi="Times New Roman" w:cs="Times New Roman"/>
                <w:i/>
                <w:color w:val="000000"/>
              </w:rPr>
              <w:t>В целях сопоставимости данных показатель приведен без учета единовременной денежной выплаты пенсионерам    в январе 2017г. в размере 5 тыс.рублей, назначенной в соответствии с Федеральным законом от 22 ноября 2016г.  № 385-ФЗ. С учетом указанной выплаты реальные располагаемые денежные доходы в 2018г. в % к 2017г. составили 99,8%, в 2017г. в % к 2016г. - 98,8%.</w:t>
            </w:r>
          </w:p>
          <w:p w:rsidR="00D9255F" w:rsidRPr="001F38F6" w:rsidRDefault="00D9255F" w:rsidP="003E134B">
            <w:pPr>
              <w:pStyle w:val="af"/>
              <w:rPr>
                <w:rFonts w:ascii="Times New Roman" w:hAnsi="Times New Roman" w:cs="Times New Roman"/>
                <w:i/>
              </w:rPr>
            </w:pPr>
            <w:r w:rsidRPr="001F38F6">
              <w:rPr>
                <w:rFonts w:ascii="Times New Roman" w:hAnsi="Times New Roman" w:cs="Times New Roman"/>
                <w:i/>
              </w:rPr>
              <w:t>11) В среднем за месяц.</w:t>
            </w:r>
          </w:p>
          <w:p w:rsidR="00D9255F" w:rsidRPr="001F38F6" w:rsidRDefault="00D9255F" w:rsidP="003E134B">
            <w:pPr>
              <w:pStyle w:val="af"/>
              <w:rPr>
                <w:rFonts w:ascii="Times New Roman" w:hAnsi="Times New Roman" w:cs="Times New Roman"/>
                <w:i/>
              </w:rPr>
            </w:pPr>
            <w:r w:rsidRPr="001F38F6">
              <w:rPr>
                <w:rFonts w:ascii="Times New Roman" w:hAnsi="Times New Roman" w:cs="Times New Roman"/>
                <w:i/>
              </w:rPr>
              <w:t>12) Показатель рассчитан по численности безработных в возрасте 15-72 лет.</w:t>
            </w:r>
          </w:p>
        </w:tc>
      </w:tr>
    </w:tbl>
    <w:p w:rsidR="001C014B" w:rsidRDefault="001C014B" w:rsidP="001C014B">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t>Основными показателями развития макроэкономики страны, оказывающими поддержку рынку недвижимости, являются показатели ВВП, показатели промышленного производства, национальный доход, темпы инфляции, рынок труда (платежеспособный спрос), доходы населения, кредиты, условия ипотечного кредитования, отток капитала, фондовый рынок, строительство.</w:t>
      </w:r>
    </w:p>
    <w:p w:rsidR="001C014B" w:rsidRPr="00E219A5" w:rsidRDefault="001C014B" w:rsidP="00C76631">
      <w:pPr>
        <w:ind w:firstLine="709"/>
        <w:jc w:val="both"/>
        <w:rPr>
          <w:b/>
        </w:rPr>
      </w:pPr>
      <w:r w:rsidRPr="00E219A5">
        <w:rPr>
          <w:b/>
        </w:rPr>
        <w:t>Валовый внутренний продукт</w:t>
      </w:r>
      <w:r w:rsidRPr="00E219A5">
        <w:rPr>
          <w:rStyle w:val="ae"/>
          <w:rFonts w:cs="Times New Roman"/>
          <w:b/>
          <w:i/>
          <w:szCs w:val="24"/>
        </w:rPr>
        <w:footnoteReference w:id="3"/>
      </w:r>
    </w:p>
    <w:p w:rsidR="001C014B" w:rsidRPr="00D56DE4" w:rsidRDefault="001C014B" w:rsidP="00E219A5">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lastRenderedPageBreak/>
        <w:t xml:space="preserve">ВВП – один из основных показателей системы национальных счетов, характеризующий конечный результат производственной деятельности экономических единиц-резидентов, который измеряется стоимостью товаров и услуг, произведенных этими единицами для конечного использования. </w:t>
      </w:r>
    </w:p>
    <w:p w:rsidR="001C014B" w:rsidRPr="00D56DE4" w:rsidRDefault="001C014B" w:rsidP="00E219A5">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t>По оценке Минэкономразвития России, по итогам 2018 г. российский ВВП увеличился на 2,0 % после роста на 1,6 % в 2017 году. В отраслевом разрезе ключевыми драйверами экономического роста стали промышленность и строительство (вклад в экономический рост 0,6 п.п. и 0,3 п.п. соответственно).  Позитивный вклад в динамику ВВП также внесли торговля (0,3 п.п.) и транспортная отрасль (0,2 п.п.), в то время как вклад сельского хозяйства был слабоотрицательным на фоне ухудшения урожая ряда ключевых культур (в первую очередь зерновых) и замедления роста выпуска животноводства. Около 0,8 п.п. роста ВВП было обеспечено сектором услуг. По сравнению с предыдущим годом ускорение роста наблюдалось в финансовой и страховой деятельности, деятельности гостиниц и ресторанов, в то время как рост в сфере операций с недвижимым имуществом замедлился.</w:t>
      </w:r>
    </w:p>
    <w:p w:rsidR="001C014B" w:rsidRPr="00D56DE4" w:rsidRDefault="001C014B" w:rsidP="00E219A5">
      <w:pPr>
        <w:pStyle w:val="af"/>
        <w:spacing w:line="360" w:lineRule="auto"/>
        <w:jc w:val="center"/>
        <w:rPr>
          <w:rFonts w:ascii="Times New Roman" w:hAnsi="Times New Roman" w:cs="Times New Roman"/>
          <w:sz w:val="24"/>
          <w:szCs w:val="24"/>
        </w:rPr>
      </w:pPr>
      <w:r w:rsidRPr="00D56DE4">
        <w:rPr>
          <w:rFonts w:ascii="Times New Roman" w:hAnsi="Times New Roman" w:cs="Times New Roman"/>
          <w:noProof/>
          <w:sz w:val="24"/>
          <w:szCs w:val="24"/>
          <w:lang w:eastAsia="ru-RU"/>
        </w:rPr>
        <w:drawing>
          <wp:inline distT="0" distB="0" distL="0" distR="0" wp14:anchorId="36FA6BB1" wp14:editId="40022FB4">
            <wp:extent cx="3856888" cy="3000375"/>
            <wp:effectExtent l="19050" t="19050" r="10795" b="9525"/>
            <wp:docPr id="4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srcRect/>
                    <a:stretch>
                      <a:fillRect/>
                    </a:stretch>
                  </pic:blipFill>
                  <pic:spPr bwMode="auto">
                    <a:xfrm>
                      <a:off x="0" y="0"/>
                      <a:ext cx="3860196" cy="3002949"/>
                    </a:xfrm>
                    <a:prstGeom prst="rect">
                      <a:avLst/>
                    </a:prstGeom>
                    <a:noFill/>
                    <a:ln w="9525">
                      <a:solidFill>
                        <a:schemeClr val="tx1"/>
                      </a:solidFill>
                      <a:miter lim="800000"/>
                      <a:headEnd/>
                      <a:tailEnd/>
                    </a:ln>
                  </pic:spPr>
                </pic:pic>
              </a:graphicData>
            </a:graphic>
          </wp:inline>
        </w:drawing>
      </w:r>
    </w:p>
    <w:p w:rsidR="001C014B" w:rsidRPr="00881323" w:rsidRDefault="001C014B" w:rsidP="00881323">
      <w:pPr>
        <w:jc w:val="center"/>
        <w:rPr>
          <w:b/>
        </w:rPr>
      </w:pPr>
      <w:r w:rsidRPr="00881323">
        <w:rPr>
          <w:b/>
        </w:rPr>
        <w:t xml:space="preserve">Рисунок </w:t>
      </w:r>
      <w:r w:rsidR="00A81C63" w:rsidRPr="00881323">
        <w:rPr>
          <w:b/>
        </w:rPr>
        <w:fldChar w:fldCharType="begin"/>
      </w:r>
      <w:r w:rsidRPr="00881323">
        <w:rPr>
          <w:b/>
        </w:rPr>
        <w:instrText xml:space="preserve"> SEQ Рисунок \* ARABIC </w:instrText>
      </w:r>
      <w:r w:rsidR="00A81C63" w:rsidRPr="00881323">
        <w:rPr>
          <w:b/>
        </w:rPr>
        <w:fldChar w:fldCharType="separate"/>
      </w:r>
      <w:r w:rsidR="008834E0">
        <w:rPr>
          <w:b/>
          <w:noProof/>
        </w:rPr>
        <w:t>1</w:t>
      </w:r>
      <w:r w:rsidR="00A81C63" w:rsidRPr="00881323">
        <w:rPr>
          <w:b/>
        </w:rPr>
        <w:fldChar w:fldCharType="end"/>
      </w:r>
      <w:r w:rsidR="00E219A5" w:rsidRPr="00881323">
        <w:rPr>
          <w:b/>
        </w:rPr>
        <w:t xml:space="preserve"> - </w:t>
      </w:r>
      <w:r w:rsidRPr="00881323">
        <w:rPr>
          <w:b/>
        </w:rPr>
        <w:t>Вклады видов экономической деятельности в темпы роста ВВП</w:t>
      </w:r>
    </w:p>
    <w:p w:rsidR="001C014B" w:rsidRDefault="001C014B" w:rsidP="00E219A5">
      <w:pPr>
        <w:pStyle w:val="af"/>
        <w:spacing w:line="360" w:lineRule="auto"/>
        <w:jc w:val="center"/>
        <w:rPr>
          <w:rFonts w:ascii="Times New Roman" w:hAnsi="Times New Roman" w:cs="Times New Roman"/>
          <w:sz w:val="24"/>
          <w:szCs w:val="24"/>
        </w:rPr>
      </w:pPr>
      <w:r w:rsidRPr="00D56DE4">
        <w:rPr>
          <w:rFonts w:ascii="Times New Roman" w:hAnsi="Times New Roman" w:cs="Times New Roman"/>
          <w:noProof/>
          <w:sz w:val="24"/>
          <w:szCs w:val="24"/>
          <w:lang w:eastAsia="ru-RU"/>
        </w:rPr>
        <w:lastRenderedPageBreak/>
        <w:drawing>
          <wp:inline distT="0" distB="0" distL="0" distR="0" wp14:anchorId="2EECF464" wp14:editId="53687EA9">
            <wp:extent cx="4114800" cy="3476625"/>
            <wp:effectExtent l="19050" t="19050" r="19050" b="28575"/>
            <wp:docPr id="4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srcRect/>
                    <a:stretch>
                      <a:fillRect/>
                    </a:stretch>
                  </pic:blipFill>
                  <pic:spPr bwMode="auto">
                    <a:xfrm>
                      <a:off x="0" y="0"/>
                      <a:ext cx="4116842" cy="3478350"/>
                    </a:xfrm>
                    <a:prstGeom prst="rect">
                      <a:avLst/>
                    </a:prstGeom>
                    <a:noFill/>
                    <a:ln w="9525">
                      <a:solidFill>
                        <a:schemeClr val="tx1"/>
                      </a:solidFill>
                      <a:miter lim="800000"/>
                      <a:headEnd/>
                      <a:tailEnd/>
                    </a:ln>
                  </pic:spPr>
                </pic:pic>
              </a:graphicData>
            </a:graphic>
          </wp:inline>
        </w:drawing>
      </w:r>
    </w:p>
    <w:p w:rsidR="001C014B" w:rsidRPr="00881323" w:rsidRDefault="001C014B" w:rsidP="00881323">
      <w:pPr>
        <w:jc w:val="center"/>
        <w:rPr>
          <w:b/>
        </w:rPr>
      </w:pPr>
      <w:r w:rsidRPr="00881323">
        <w:rPr>
          <w:b/>
        </w:rPr>
        <w:t xml:space="preserve">Рисунок </w:t>
      </w:r>
      <w:r w:rsidR="00A81C63" w:rsidRPr="00881323">
        <w:rPr>
          <w:b/>
        </w:rPr>
        <w:fldChar w:fldCharType="begin"/>
      </w:r>
      <w:r w:rsidRPr="00881323">
        <w:rPr>
          <w:b/>
        </w:rPr>
        <w:instrText xml:space="preserve"> SEQ Рисунок \* ARABIC </w:instrText>
      </w:r>
      <w:r w:rsidR="00A81C63" w:rsidRPr="00881323">
        <w:rPr>
          <w:b/>
        </w:rPr>
        <w:fldChar w:fldCharType="separate"/>
      </w:r>
      <w:r w:rsidR="008834E0">
        <w:rPr>
          <w:b/>
          <w:noProof/>
        </w:rPr>
        <w:t>2</w:t>
      </w:r>
      <w:r w:rsidR="00A81C63" w:rsidRPr="00881323">
        <w:rPr>
          <w:b/>
        </w:rPr>
        <w:fldChar w:fldCharType="end"/>
      </w:r>
      <w:r w:rsidR="00E219A5" w:rsidRPr="00881323">
        <w:rPr>
          <w:b/>
        </w:rPr>
        <w:t xml:space="preserve"> - </w:t>
      </w:r>
      <w:r w:rsidRPr="00881323">
        <w:rPr>
          <w:b/>
        </w:rPr>
        <w:t>Темпы роста по основным видам</w:t>
      </w:r>
    </w:p>
    <w:p w:rsidR="001C014B" w:rsidRPr="00D56DE4" w:rsidRDefault="001C014B" w:rsidP="00E219A5">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t>На оценку темпов роста ВВП в целом за год существенно повлиял пересмотр Росстатом динамики строительства за 2017–2018 годы, осуществленный в январе. Наиболее значительно изменились данные за 2018 год: по уточненным данным, в прошлом году объем строительных работ вырос на 5,3 %, тогда как предыдущая оценка за 11 месяцев составляла +0,5 % г/г. Темп роста строительной отрасли в 2017 г. был скорректирован вверх на 0,2 п.п. (до -1,2 %). Пересмотр данных носил плановый характер и был обусловлен уточнением респондентами в конце года ранее представленной информации.</w:t>
      </w:r>
    </w:p>
    <w:p w:rsidR="001C014B" w:rsidRDefault="001C014B" w:rsidP="00E219A5">
      <w:pPr>
        <w:pStyle w:val="af"/>
        <w:spacing w:line="360" w:lineRule="auto"/>
        <w:jc w:val="center"/>
        <w:rPr>
          <w:rFonts w:ascii="Times New Roman" w:hAnsi="Times New Roman" w:cs="Times New Roman"/>
          <w:sz w:val="24"/>
          <w:szCs w:val="24"/>
        </w:rPr>
      </w:pPr>
      <w:r w:rsidRPr="00D56DE4">
        <w:rPr>
          <w:rFonts w:ascii="Times New Roman" w:hAnsi="Times New Roman" w:cs="Times New Roman"/>
          <w:noProof/>
          <w:sz w:val="24"/>
          <w:szCs w:val="24"/>
          <w:lang w:eastAsia="ru-RU"/>
        </w:rPr>
        <w:drawing>
          <wp:inline distT="0" distB="0" distL="0" distR="0" wp14:anchorId="6AD00D88" wp14:editId="4AA40913">
            <wp:extent cx="3293493" cy="2752334"/>
            <wp:effectExtent l="19050" t="19050" r="21590" b="10160"/>
            <wp:docPr id="4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srcRect/>
                    <a:stretch>
                      <a:fillRect/>
                    </a:stretch>
                  </pic:blipFill>
                  <pic:spPr bwMode="auto">
                    <a:xfrm>
                      <a:off x="0" y="0"/>
                      <a:ext cx="3296253" cy="2754640"/>
                    </a:xfrm>
                    <a:prstGeom prst="rect">
                      <a:avLst/>
                    </a:prstGeom>
                    <a:noFill/>
                    <a:ln w="9525">
                      <a:solidFill>
                        <a:schemeClr val="tx1"/>
                      </a:solidFill>
                      <a:miter lim="800000"/>
                      <a:headEnd/>
                      <a:tailEnd/>
                    </a:ln>
                  </pic:spPr>
                </pic:pic>
              </a:graphicData>
            </a:graphic>
          </wp:inline>
        </w:drawing>
      </w:r>
    </w:p>
    <w:p w:rsidR="001C014B" w:rsidRPr="00881323" w:rsidRDefault="001C014B" w:rsidP="00881323">
      <w:pPr>
        <w:jc w:val="center"/>
        <w:rPr>
          <w:b/>
        </w:rPr>
      </w:pPr>
      <w:r w:rsidRPr="00881323">
        <w:rPr>
          <w:b/>
        </w:rPr>
        <w:t xml:space="preserve">Рисунок </w:t>
      </w:r>
      <w:r w:rsidR="00A81C63" w:rsidRPr="00881323">
        <w:rPr>
          <w:b/>
        </w:rPr>
        <w:fldChar w:fldCharType="begin"/>
      </w:r>
      <w:r w:rsidRPr="00881323">
        <w:rPr>
          <w:b/>
        </w:rPr>
        <w:instrText xml:space="preserve"> SEQ Рисунок \* ARABIC </w:instrText>
      </w:r>
      <w:r w:rsidR="00A81C63" w:rsidRPr="00881323">
        <w:rPr>
          <w:b/>
        </w:rPr>
        <w:fldChar w:fldCharType="separate"/>
      </w:r>
      <w:r w:rsidR="008834E0">
        <w:rPr>
          <w:b/>
          <w:noProof/>
        </w:rPr>
        <w:t>3</w:t>
      </w:r>
      <w:r w:rsidR="00A81C63" w:rsidRPr="00881323">
        <w:rPr>
          <w:b/>
        </w:rPr>
        <w:fldChar w:fldCharType="end"/>
      </w:r>
      <w:r w:rsidR="00E219A5" w:rsidRPr="00881323">
        <w:rPr>
          <w:b/>
        </w:rPr>
        <w:t xml:space="preserve"> -</w:t>
      </w:r>
      <w:r w:rsidRPr="00881323">
        <w:rPr>
          <w:b/>
        </w:rPr>
        <w:t xml:space="preserve"> Уточненные данные Росстата по подъему в строительной отрасли</w:t>
      </w:r>
    </w:p>
    <w:p w:rsidR="001C014B" w:rsidRDefault="001C014B" w:rsidP="00E219A5">
      <w:pPr>
        <w:pStyle w:val="af"/>
        <w:spacing w:line="360" w:lineRule="auto"/>
        <w:jc w:val="center"/>
        <w:rPr>
          <w:rFonts w:ascii="Times New Roman" w:hAnsi="Times New Roman" w:cs="Times New Roman"/>
          <w:sz w:val="24"/>
          <w:szCs w:val="24"/>
        </w:rPr>
      </w:pPr>
      <w:r w:rsidRPr="00D56DE4">
        <w:rPr>
          <w:rFonts w:ascii="Times New Roman" w:hAnsi="Times New Roman" w:cs="Times New Roman"/>
          <w:noProof/>
          <w:sz w:val="24"/>
          <w:szCs w:val="24"/>
          <w:lang w:eastAsia="ru-RU"/>
        </w:rPr>
        <w:lastRenderedPageBreak/>
        <w:drawing>
          <wp:inline distT="0" distB="0" distL="0" distR="0" wp14:anchorId="11FD02AF" wp14:editId="325CB2D1">
            <wp:extent cx="3845251" cy="3278038"/>
            <wp:effectExtent l="19050" t="19050" r="22225" b="17780"/>
            <wp:docPr id="4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srcRect/>
                    <a:stretch>
                      <a:fillRect/>
                    </a:stretch>
                  </pic:blipFill>
                  <pic:spPr bwMode="auto">
                    <a:xfrm>
                      <a:off x="0" y="0"/>
                      <a:ext cx="3847675" cy="3280105"/>
                    </a:xfrm>
                    <a:prstGeom prst="rect">
                      <a:avLst/>
                    </a:prstGeom>
                    <a:noFill/>
                    <a:ln w="9525">
                      <a:solidFill>
                        <a:schemeClr val="tx1"/>
                      </a:solidFill>
                      <a:miter lim="800000"/>
                      <a:headEnd/>
                      <a:tailEnd/>
                    </a:ln>
                  </pic:spPr>
                </pic:pic>
              </a:graphicData>
            </a:graphic>
          </wp:inline>
        </w:drawing>
      </w:r>
    </w:p>
    <w:p w:rsidR="001C014B" w:rsidRPr="00881323" w:rsidRDefault="001C014B" w:rsidP="00881323">
      <w:pPr>
        <w:jc w:val="center"/>
        <w:rPr>
          <w:b/>
        </w:rPr>
      </w:pPr>
      <w:r w:rsidRPr="00881323">
        <w:rPr>
          <w:b/>
        </w:rPr>
        <w:t xml:space="preserve">Рисунок </w:t>
      </w:r>
      <w:r w:rsidR="00A81C63" w:rsidRPr="00881323">
        <w:rPr>
          <w:b/>
        </w:rPr>
        <w:fldChar w:fldCharType="begin"/>
      </w:r>
      <w:r w:rsidRPr="00881323">
        <w:rPr>
          <w:b/>
        </w:rPr>
        <w:instrText xml:space="preserve"> SEQ Рисунок \* ARABIC </w:instrText>
      </w:r>
      <w:r w:rsidR="00A81C63" w:rsidRPr="00881323">
        <w:rPr>
          <w:b/>
        </w:rPr>
        <w:fldChar w:fldCharType="separate"/>
      </w:r>
      <w:r w:rsidR="008834E0">
        <w:rPr>
          <w:b/>
          <w:noProof/>
        </w:rPr>
        <w:t>4</w:t>
      </w:r>
      <w:r w:rsidR="00A81C63" w:rsidRPr="00881323">
        <w:rPr>
          <w:b/>
        </w:rPr>
        <w:fldChar w:fldCharType="end"/>
      </w:r>
      <w:r w:rsidR="00E219A5" w:rsidRPr="00881323">
        <w:rPr>
          <w:b/>
        </w:rPr>
        <w:t xml:space="preserve"> - </w:t>
      </w:r>
      <w:r w:rsidRPr="00881323">
        <w:rPr>
          <w:b/>
        </w:rPr>
        <w:t>Рост ВВП в 2018г</w:t>
      </w:r>
    </w:p>
    <w:p w:rsidR="001C014B" w:rsidRPr="00D56DE4" w:rsidRDefault="001C014B" w:rsidP="00E219A5">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t xml:space="preserve">С учетом новых данных Росстата по строительству Минэкономразвития России пересмотрело оценки годовых темпов роста ВВП в январе–ноябре в сторону увеличения на 0,1–0,4 п.п. В декабре темп роста ВВП составил 1,9 % г/г1 (в ноябре – 1,8 % г/г). </w:t>
      </w:r>
    </w:p>
    <w:p w:rsidR="001C014B" w:rsidRPr="00D56DE4" w:rsidRDefault="001C014B" w:rsidP="00E219A5">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t xml:space="preserve">Уточненные данные Росстата указывают на значительный подъем в строительной отрасли в 2018 году. Они также согласуются с позитивной динамикой инвестиций в основной капитал (4,1 % г/г в январе–сентябре), темп роста которых в 3кв18 превысил оценки Минэкономразвития России на основе оперативных данных и ожидания аналитиков. </w:t>
      </w:r>
    </w:p>
    <w:p w:rsidR="001C014B" w:rsidRPr="00D56DE4" w:rsidRDefault="001C014B" w:rsidP="00E219A5">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t>Строительная отрасль внесла ключевой вклад в улучшение динамики ВВП в 2018 г. по сравнению с предыдущим годом. По оценке, вклад строительства в темп роста ВВП в 2018 г. составил 0,3 п.п. (-0,1 п.п. в 2017 г.). Еще одним драйвером ускорения экономического роста стала промышленность, вклад которой составил 0,6 п.п. – вдвое больше, чем годом ранее. Увеличение темпов роста промышленности также оказало позитивное влияние на сопряженную транспортную отрасль (вклад 0,2 п.п.). Напротив, торговля несколько замедлила рост, однако по итогам года внесла положительный вклад в динамику ВВП (0,2 п.п.). На протяжении 2018 г. поддержку росту ВВП также оказывал сектор услуг. Вклад сельского хозяйства в динамику ВВП в 2018 г. был слабоотрицательным на фоне ухудшения урожая ряда ключевых культур (в первую очередь зерновых) и замедления роста выпуска животноводства.</w:t>
      </w:r>
    </w:p>
    <w:p w:rsidR="001C014B" w:rsidRPr="00D56DE4" w:rsidRDefault="001C014B" w:rsidP="00E219A5">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t xml:space="preserve">Рост промышленного производства в 2018 г. ускорился до 2,9 % (с 2,1 % в 2017 году). </w:t>
      </w:r>
    </w:p>
    <w:p w:rsidR="001C014B" w:rsidRPr="00D56DE4" w:rsidRDefault="001C014B" w:rsidP="00E219A5">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t xml:space="preserve">Рост выпуска в промышленности в прошлом году происходил достаточно равномерно. Годовые темпы ее роста в течение года оставались в пределах 2–4 % (в 2017 г. диапазон колебаний составил практически 9 п.п.). </w:t>
      </w:r>
    </w:p>
    <w:p w:rsidR="001C014B" w:rsidRPr="00D56DE4" w:rsidRDefault="001C014B" w:rsidP="00E219A5">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t xml:space="preserve">По итогам года положительную динамику продемонстрировали все укрупненные отрасли промышленности. Продолжался рост в добыче полезных ископаемых и обрабатывающих отраслях, темпы роста электроэнергетики и водоснабжения вернулись в положительную область после спада в 2017 году. В то же время структура роста промышленного производства в течение года менялась. Если в первой половине года </w:t>
      </w:r>
      <w:r w:rsidRPr="00D56DE4">
        <w:rPr>
          <w:rFonts w:ascii="Times New Roman" w:hAnsi="Times New Roman" w:cs="Times New Roman"/>
          <w:sz w:val="24"/>
          <w:szCs w:val="24"/>
        </w:rPr>
        <w:lastRenderedPageBreak/>
        <w:t xml:space="preserve">расширение выпуска промышленности опиралось на обрабатывающие отрасли, то во втором полугодии драйвером роста стали добывающие производства. </w:t>
      </w:r>
    </w:p>
    <w:p w:rsidR="001C014B" w:rsidRPr="00D56DE4" w:rsidRDefault="001C014B" w:rsidP="00E219A5">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t xml:space="preserve">Добыча полезных ископаемых в 2018 г. выросла на 4,1 % (в 2017 г. – на 2,1 %). При этом во второй половине года наблюдалось существенное улучшение ее динамики (4,9 % г/г и 7,2 % г/г в 3кв18 и 4кв18 соответственно после 1,9 % г/г в январе–июне), обусловленное в первую очередь результатами июньского заседания ОПЕК+, на котором было принято решение об увеличении совокупного предложения нефти странами – участницами соглашения приблизительно на 1 млн. барр. / сутки до конца года. В соответствии с новыми параметрами сделки Россия к декабрю нарастила добычу нефти почти на 0,5 млн. барр. / сутки по сравнению с майским уровнем, до исторического максимума 11,45 млн. барр. / сутки. В целом по итогам года добыча нефти и нефтяного (попутного) газа выросла на 1,7 % после падения на 0,2 % годом ранее. Вместе с тем начиная с января 2019 г. новые договоренности ОПЕК+ об ограничении добычи, достигнутые на декабрьском заседании в Вене, будут оказывать сдерживающее влияние на динамику нефтяной отрасли. </w:t>
      </w:r>
    </w:p>
    <w:p w:rsidR="001C014B" w:rsidRPr="00D56DE4" w:rsidRDefault="001C014B" w:rsidP="00E219A5">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t xml:space="preserve">Рост в газовой отрасли в 2018 г. также ускорился – до 16,5 % по сравнению с 7,1 % в 2017 году. Высокие темпы роста добычи газа были обеспечены в первую очередь активным ростом выпуска сжиженного природного газа (на 70,1 % в 2018 г. после 7,6 % в 2017 году). В то же время рост производства естественного природного газа по итогам прошлого года замедлился до 5,4 % с 8,9 % в 2017 году.  </w:t>
      </w:r>
    </w:p>
    <w:p w:rsidR="001C014B" w:rsidRPr="00D56DE4" w:rsidRDefault="001C014B" w:rsidP="00E219A5">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t xml:space="preserve">Позитивные тенденции наблюдались и в добыче ненефтегазовых полезных ископаемых. Добыча угля и металлических руд в 2018 г. продолжала демонстрировать уверенный рост (на 4,2 % и 4,6 % соответственно). Предоставление услуг в области добычи полезных ископаемых второй год подряд росло двузначными темпами. </w:t>
      </w:r>
    </w:p>
    <w:p w:rsidR="001C014B" w:rsidRPr="00D56DE4" w:rsidRDefault="001C014B" w:rsidP="00E219A5">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t xml:space="preserve">Динамика обрабатывающей промышленности в 2018 г. сохранилась практически на уровне предыдущего года (2,6 % и 2,5 % соответственно). Как и в 2017 г., ее рост опирался в первую очередь на позитивную динамику основополагающих обрабатывающих производств – химической и пищевой отрасли, деревообработки, производства стройматериалов. Совокупный вклад перечисленных отраслей в темп роста обрабатывающей промышленности в 2018 г. составил 1,9 процентных пункта. </w:t>
      </w:r>
    </w:p>
    <w:p w:rsidR="001C014B" w:rsidRPr="00D56DE4" w:rsidRDefault="001C014B" w:rsidP="00E219A5">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t xml:space="preserve">По итогам прошлого года небольшой рост выпуска также продемонстрировали металлургия (+1,6 %) и машиностроение (+1,2 %). Вместе с тем динамика указанных отраслей, как и в предшествующие годы, характеризовалась повышенной волатильностью: стандартное отклонение годовых темпов их роста составило 7,9 % и 6,8 % соответственно. Во второй половине года в металлургической и машиностроительной отраслях наметилась тенденция к замедлению роста, что внесло основной вклад в торможение обрабатывающей промышленности в целом. </w:t>
      </w:r>
    </w:p>
    <w:p w:rsidR="001C014B" w:rsidRDefault="001C014B" w:rsidP="00E219A5">
      <w:pPr>
        <w:pStyle w:val="af"/>
        <w:spacing w:line="259" w:lineRule="auto"/>
        <w:ind w:firstLine="709"/>
        <w:jc w:val="both"/>
        <w:rPr>
          <w:rFonts w:ascii="Times New Roman" w:hAnsi="Times New Roman" w:cs="Times New Roman"/>
          <w:sz w:val="24"/>
          <w:szCs w:val="24"/>
        </w:rPr>
      </w:pPr>
      <w:r w:rsidRPr="00D56DE4">
        <w:rPr>
          <w:rFonts w:ascii="Times New Roman" w:hAnsi="Times New Roman" w:cs="Times New Roman"/>
          <w:sz w:val="24"/>
          <w:szCs w:val="24"/>
        </w:rPr>
        <w:t xml:space="preserve">Замедление обрабатывающей промышленности отражает и динамика медианного темпа ее роста, который позволяет сгладить влияние наиболее волатильных компонент. Во втором полугодии показатель рос темпом 1,9 % г/г по сравнению с 3,0 % г/г в январе–июне, а к декабрю замедлился до 0,2 % г/г (темп роста обрабатывающей промышленности, рассчитанный по формуле средней, в последние два месяца 2018 г. находился на нулевом уровне). </w:t>
      </w:r>
    </w:p>
    <w:p w:rsidR="001C014B" w:rsidRPr="00881323" w:rsidRDefault="001C014B" w:rsidP="00881323">
      <w:pPr>
        <w:jc w:val="right"/>
        <w:rPr>
          <w:b/>
        </w:rPr>
      </w:pPr>
      <w:r w:rsidRPr="00881323">
        <w:rPr>
          <w:b/>
        </w:rPr>
        <w:t xml:space="preserve">Таблица </w:t>
      </w:r>
      <w:r w:rsidR="00A81C63" w:rsidRPr="00881323">
        <w:rPr>
          <w:b/>
        </w:rPr>
        <w:fldChar w:fldCharType="begin"/>
      </w:r>
      <w:r w:rsidRPr="00881323">
        <w:rPr>
          <w:b/>
        </w:rPr>
        <w:instrText xml:space="preserve"> SEQ Таблица \* ARABIC </w:instrText>
      </w:r>
      <w:r w:rsidR="00A81C63" w:rsidRPr="00881323">
        <w:rPr>
          <w:b/>
        </w:rPr>
        <w:fldChar w:fldCharType="separate"/>
      </w:r>
      <w:r w:rsidR="008834E0">
        <w:rPr>
          <w:b/>
          <w:noProof/>
        </w:rPr>
        <w:t>4</w:t>
      </w:r>
      <w:r w:rsidR="00A81C63" w:rsidRPr="00881323">
        <w:rPr>
          <w:b/>
        </w:rPr>
        <w:fldChar w:fldCharType="end"/>
      </w:r>
      <w:r w:rsidR="00E219A5" w:rsidRPr="00881323">
        <w:rPr>
          <w:b/>
        </w:rPr>
        <w:t xml:space="preserve"> - </w:t>
      </w:r>
      <w:r w:rsidRPr="00881323">
        <w:rPr>
          <w:b/>
        </w:rPr>
        <w:t>Показатели экономической активности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3"/>
        <w:gridCol w:w="811"/>
        <w:gridCol w:w="869"/>
        <w:gridCol w:w="899"/>
        <w:gridCol w:w="949"/>
        <w:gridCol w:w="812"/>
        <w:gridCol w:w="812"/>
        <w:gridCol w:w="812"/>
        <w:gridCol w:w="704"/>
      </w:tblGrid>
      <w:tr w:rsidR="001C014B" w:rsidRPr="00BF26CA" w:rsidTr="00E219A5">
        <w:trPr>
          <w:trHeight w:val="300"/>
          <w:tblHeader/>
          <w:jc w:val="center"/>
        </w:trPr>
        <w:tc>
          <w:tcPr>
            <w:tcW w:w="2268" w:type="dxa"/>
            <w:shd w:val="clear" w:color="auto" w:fill="auto"/>
            <w:noWrap/>
            <w:vAlign w:val="center"/>
            <w:hideMark/>
          </w:tcPr>
          <w:p w:rsidR="001C014B" w:rsidRPr="00BF26CA" w:rsidRDefault="001C014B" w:rsidP="00E219A5">
            <w:pPr>
              <w:pStyle w:val="af"/>
              <w:jc w:val="center"/>
              <w:rPr>
                <w:rFonts w:ascii="Times New Roman" w:hAnsi="Times New Roman" w:cs="Times New Roman"/>
                <w:b/>
                <w:i/>
              </w:rPr>
            </w:pPr>
            <w:r w:rsidRPr="00BF26CA">
              <w:rPr>
                <w:rFonts w:ascii="Times New Roman" w:hAnsi="Times New Roman" w:cs="Times New Roman"/>
                <w:b/>
                <w:i/>
              </w:rPr>
              <w:t>в % к соотв. периоду предыдущего года</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b/>
                <w:i/>
              </w:rPr>
            </w:pPr>
            <w:r w:rsidRPr="00BF26CA">
              <w:rPr>
                <w:rFonts w:ascii="Times New Roman" w:hAnsi="Times New Roman" w:cs="Times New Roman"/>
                <w:b/>
                <w:i/>
              </w:rPr>
              <w:t>2018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b/>
                <w:i/>
              </w:rPr>
            </w:pPr>
            <w:r w:rsidRPr="00BF26CA">
              <w:rPr>
                <w:rFonts w:ascii="Times New Roman" w:hAnsi="Times New Roman" w:cs="Times New Roman"/>
                <w:b/>
                <w:i/>
              </w:rPr>
              <w:t>4кв18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b/>
                <w:i/>
              </w:rPr>
            </w:pPr>
            <w:r w:rsidRPr="00BF26CA">
              <w:rPr>
                <w:rFonts w:ascii="Times New Roman" w:hAnsi="Times New Roman" w:cs="Times New Roman"/>
                <w:b/>
                <w:i/>
              </w:rPr>
              <w:t>дек.18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b/>
                <w:i/>
              </w:rPr>
            </w:pPr>
            <w:r w:rsidRPr="00BF26CA">
              <w:rPr>
                <w:rFonts w:ascii="Times New Roman" w:hAnsi="Times New Roman" w:cs="Times New Roman"/>
                <w:b/>
                <w:i/>
              </w:rPr>
              <w:t>ноя.18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b/>
                <w:i/>
              </w:rPr>
            </w:pPr>
            <w:r w:rsidRPr="00BF26CA">
              <w:rPr>
                <w:rFonts w:ascii="Times New Roman" w:hAnsi="Times New Roman" w:cs="Times New Roman"/>
                <w:b/>
                <w:i/>
              </w:rPr>
              <w:t>окт.18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b/>
                <w:i/>
              </w:rPr>
            </w:pPr>
            <w:r w:rsidRPr="00BF26CA">
              <w:rPr>
                <w:rFonts w:ascii="Times New Roman" w:hAnsi="Times New Roman" w:cs="Times New Roman"/>
                <w:b/>
                <w:i/>
              </w:rPr>
              <w:t>3кв18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b/>
                <w:i/>
              </w:rPr>
            </w:pPr>
            <w:r w:rsidRPr="00BF26CA">
              <w:rPr>
                <w:rFonts w:ascii="Times New Roman" w:hAnsi="Times New Roman" w:cs="Times New Roman"/>
                <w:b/>
                <w:i/>
              </w:rPr>
              <w:t>2кв18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b/>
                <w:i/>
              </w:rPr>
            </w:pPr>
            <w:r w:rsidRPr="00BF26CA">
              <w:rPr>
                <w:rFonts w:ascii="Times New Roman" w:hAnsi="Times New Roman" w:cs="Times New Roman"/>
                <w:b/>
                <w:i/>
              </w:rPr>
              <w:t>1кв18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b/>
                <w:i/>
              </w:rPr>
            </w:pPr>
            <w:r w:rsidRPr="00BF26CA">
              <w:rPr>
                <w:rFonts w:ascii="Times New Roman" w:hAnsi="Times New Roman" w:cs="Times New Roman"/>
                <w:b/>
                <w:i/>
              </w:rPr>
              <w:t>2017</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ВВП</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2,0*</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1,6</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Сельское хозяйство</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4,1</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-0,1</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-6,1</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12,1</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-5,1</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3,1</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lastRenderedPageBreak/>
              <w:t>Строительство</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4,1</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5,7</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6,9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-1,2</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Розничная торговля</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2,7</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1,3</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Грузооборот транспорта</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5,5</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Промышленное производство</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2,7</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3,7</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2,1</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Добыча полезных ископаемых</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4,1</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7,2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6,3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7,8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7,4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2,1</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добыча угля</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7,4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8,8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0,7</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3,7</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добыча сырой нефти и природного газа</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5,7</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6,1</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0,4</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добыча металлических руд</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7,3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7,2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8,4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6,3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3,7</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3,5</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добыча прочих полезных ископаемых</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7,3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16,9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10,7</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15,6</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Обрабатывающие производства</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2,7</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3,7</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2,5</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пищевая промышленность</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10,5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6,3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0,7</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1,5</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легкая промышленность</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-2,1</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5,4</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деревообработка</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11,7</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13,3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10,5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12,8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16,8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14,6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10,9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3,9</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производство кокса и нефтепродуктов</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0,7</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1,1</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химический комплекс</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5,1</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4,1</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5,8</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производство прочей неметаллической минеральной продукции</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5,1</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11,1</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11,2</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металлургия</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6,4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0,8</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машиностроение</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-4,1</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-11,2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-6,8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3,7</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7,6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5,6</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прочие производства</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-11,8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8,5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5,7</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-2,3</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Обеспечение электроэнергией, газом и паром</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1,6</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2,4</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0,5</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-0,4</w:t>
            </w:r>
          </w:p>
        </w:tc>
      </w:tr>
      <w:tr w:rsidR="001C014B" w:rsidRPr="00BF26CA" w:rsidTr="00E219A5">
        <w:trPr>
          <w:trHeight w:val="300"/>
          <w:jc w:val="center"/>
        </w:trPr>
        <w:tc>
          <w:tcPr>
            <w:tcW w:w="2268" w:type="dxa"/>
            <w:shd w:val="clear" w:color="auto" w:fill="auto"/>
            <w:noWrap/>
            <w:vAlign w:val="bottom"/>
            <w:hideMark/>
          </w:tcPr>
          <w:p w:rsidR="001C014B" w:rsidRPr="00BF26CA" w:rsidRDefault="001C014B" w:rsidP="001C014B">
            <w:pPr>
              <w:pStyle w:val="af"/>
              <w:rPr>
                <w:rFonts w:ascii="Times New Roman" w:hAnsi="Times New Roman" w:cs="Times New Roman"/>
              </w:rPr>
            </w:pPr>
            <w:r w:rsidRPr="00BF26CA">
              <w:rPr>
                <w:rFonts w:ascii="Times New Roman" w:hAnsi="Times New Roman" w:cs="Times New Roman"/>
              </w:rPr>
              <w:t>Водоснабжение, водоотведение, утилизация отходов</w:t>
            </w:r>
          </w:p>
        </w:tc>
        <w:tc>
          <w:tcPr>
            <w:tcW w:w="703" w:type="dxa"/>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5,2</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3,8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7</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4,8</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4,1</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-1,9</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-2,3</w:t>
            </w:r>
          </w:p>
        </w:tc>
        <w:tc>
          <w:tcPr>
            <w:tcW w:w="0" w:type="auto"/>
            <w:shd w:val="clear" w:color="auto" w:fill="auto"/>
            <w:noWrap/>
            <w:vAlign w:val="center"/>
            <w:hideMark/>
          </w:tcPr>
          <w:p w:rsidR="001C014B" w:rsidRPr="00BF26CA" w:rsidRDefault="001C014B" w:rsidP="00E219A5">
            <w:pPr>
              <w:pStyle w:val="af"/>
              <w:jc w:val="center"/>
              <w:rPr>
                <w:rFonts w:ascii="Times New Roman" w:hAnsi="Times New Roman" w:cs="Times New Roman"/>
              </w:rPr>
            </w:pPr>
            <w:r w:rsidRPr="00BF26CA">
              <w:rPr>
                <w:rFonts w:ascii="Times New Roman" w:hAnsi="Times New Roman" w:cs="Times New Roman"/>
              </w:rPr>
              <w:t>-2,1</w:t>
            </w:r>
          </w:p>
        </w:tc>
      </w:tr>
    </w:tbl>
    <w:p w:rsidR="001C014B" w:rsidRPr="00750B86" w:rsidRDefault="001C014B" w:rsidP="001C014B">
      <w:pPr>
        <w:pStyle w:val="af"/>
        <w:spacing w:line="360" w:lineRule="auto"/>
        <w:ind w:firstLine="851"/>
        <w:jc w:val="both"/>
        <w:rPr>
          <w:rFonts w:ascii="Times New Roman" w:hAnsi="Times New Roman" w:cs="Times New Roman"/>
          <w:sz w:val="18"/>
          <w:szCs w:val="18"/>
        </w:rPr>
      </w:pPr>
      <w:r w:rsidRPr="00750B86">
        <w:rPr>
          <w:rFonts w:ascii="Times New Roman" w:eastAsia="Times New Roman" w:hAnsi="Times New Roman" w:cs="Times New Roman"/>
          <w:i/>
          <w:iCs/>
          <w:color w:val="000000"/>
          <w:sz w:val="18"/>
          <w:szCs w:val="18"/>
          <w:lang w:eastAsia="ru-RU"/>
        </w:rPr>
        <w:t>*Оценка Минэкономразвития России.</w:t>
      </w:r>
    </w:p>
    <w:p w:rsidR="001C014B" w:rsidRPr="00E219A5" w:rsidRDefault="001C014B" w:rsidP="00C76631">
      <w:pPr>
        <w:ind w:firstLine="709"/>
        <w:jc w:val="both"/>
      </w:pPr>
      <w:r w:rsidRPr="00E219A5">
        <w:rPr>
          <w:b/>
        </w:rPr>
        <w:t>Внутренний спрос</w:t>
      </w:r>
    </w:p>
    <w:p w:rsidR="001C014B" w:rsidRPr="00E219A5" w:rsidRDefault="001C014B" w:rsidP="00E219A5">
      <w:pPr>
        <w:pStyle w:val="af"/>
        <w:spacing w:line="259" w:lineRule="auto"/>
        <w:ind w:firstLine="709"/>
        <w:jc w:val="both"/>
        <w:rPr>
          <w:rStyle w:val="fontstyle01"/>
          <w:rFonts w:ascii="Times New Roman" w:hAnsi="Times New Roman" w:cs="Times New Roman"/>
          <w:sz w:val="24"/>
          <w:szCs w:val="24"/>
        </w:rPr>
      </w:pPr>
      <w:r w:rsidRPr="00E219A5">
        <w:rPr>
          <w:rStyle w:val="fontstyle01"/>
          <w:rFonts w:ascii="Times New Roman" w:hAnsi="Times New Roman" w:cs="Times New Roman"/>
          <w:sz w:val="24"/>
          <w:szCs w:val="24"/>
        </w:rPr>
        <w:t>Основной вклад в рост ВВП в 2018 г. внес потребительский спрос, который увеличился на 2,2% по</w:t>
      </w:r>
      <w:r w:rsidR="00715FB7">
        <w:rPr>
          <w:rStyle w:val="fontstyle01"/>
          <w:rFonts w:ascii="Times New Roman" w:hAnsi="Times New Roman" w:cs="Times New Roman"/>
          <w:sz w:val="24"/>
          <w:szCs w:val="24"/>
        </w:rPr>
        <w:t xml:space="preserve"> </w:t>
      </w:r>
      <w:r w:rsidRPr="00E219A5">
        <w:rPr>
          <w:rStyle w:val="fontstyle01"/>
          <w:rFonts w:ascii="Times New Roman" w:hAnsi="Times New Roman" w:cs="Times New Roman"/>
          <w:sz w:val="24"/>
          <w:szCs w:val="24"/>
        </w:rPr>
        <w:t>сравнению с 3,2 % в 2017 году.</w:t>
      </w:r>
    </w:p>
    <w:p w:rsidR="001C014B" w:rsidRPr="00E219A5" w:rsidRDefault="001C014B" w:rsidP="00E219A5">
      <w:pPr>
        <w:pStyle w:val="af"/>
        <w:spacing w:line="259" w:lineRule="auto"/>
        <w:ind w:firstLine="709"/>
        <w:jc w:val="both"/>
        <w:rPr>
          <w:rStyle w:val="fontstyle01"/>
          <w:rFonts w:ascii="Times New Roman" w:hAnsi="Times New Roman" w:cs="Times New Roman"/>
          <w:sz w:val="24"/>
          <w:szCs w:val="24"/>
        </w:rPr>
      </w:pPr>
      <w:r w:rsidRPr="00E219A5">
        <w:rPr>
          <w:rStyle w:val="fontstyle01"/>
          <w:rFonts w:ascii="Times New Roman" w:hAnsi="Times New Roman" w:cs="Times New Roman"/>
          <w:sz w:val="24"/>
          <w:szCs w:val="24"/>
        </w:rPr>
        <w:t>Оборот розничной торговли в 2018 г. вырос на 2,6 % после 1,3 % годом ранее, в том числе за счет</w:t>
      </w:r>
      <w:r w:rsidR="00715FB7">
        <w:rPr>
          <w:rStyle w:val="fontstyle01"/>
          <w:rFonts w:ascii="Times New Roman" w:hAnsi="Times New Roman" w:cs="Times New Roman"/>
          <w:sz w:val="24"/>
          <w:szCs w:val="24"/>
        </w:rPr>
        <w:t xml:space="preserve"> </w:t>
      </w:r>
      <w:r w:rsidRPr="00E219A5">
        <w:rPr>
          <w:rStyle w:val="fontstyle01"/>
          <w:rFonts w:ascii="Times New Roman" w:hAnsi="Times New Roman" w:cs="Times New Roman"/>
          <w:sz w:val="24"/>
          <w:szCs w:val="24"/>
        </w:rPr>
        <w:t>расширения спроса на товары длительного пользования. Автомобильный рынок второй год подряд показал двузначный рост (на 12,8 % в 2018 г. после 11,9 % в 2017 году). Кроме того, рост оборота</w:t>
      </w:r>
      <w:r w:rsidR="00715FB7">
        <w:rPr>
          <w:rStyle w:val="fontstyle01"/>
          <w:rFonts w:ascii="Times New Roman" w:hAnsi="Times New Roman" w:cs="Times New Roman"/>
          <w:sz w:val="24"/>
          <w:szCs w:val="24"/>
        </w:rPr>
        <w:t xml:space="preserve"> </w:t>
      </w:r>
      <w:r w:rsidRPr="00E219A5">
        <w:rPr>
          <w:rStyle w:val="fontstyle01"/>
          <w:rFonts w:ascii="Times New Roman" w:hAnsi="Times New Roman" w:cs="Times New Roman"/>
          <w:sz w:val="24"/>
          <w:szCs w:val="24"/>
        </w:rPr>
        <w:t>общественного питания ускорился до 3,6 % в 2018 г. с 3,2 % в 2017 году, что стало отражением в</w:t>
      </w:r>
      <w:r w:rsidR="00715FB7">
        <w:rPr>
          <w:rStyle w:val="fontstyle01"/>
          <w:rFonts w:ascii="Times New Roman" w:hAnsi="Times New Roman" w:cs="Times New Roman"/>
          <w:sz w:val="24"/>
          <w:szCs w:val="24"/>
        </w:rPr>
        <w:t xml:space="preserve"> </w:t>
      </w:r>
      <w:r w:rsidRPr="00E219A5">
        <w:rPr>
          <w:rStyle w:val="fontstyle01"/>
          <w:rFonts w:ascii="Times New Roman" w:hAnsi="Times New Roman" w:cs="Times New Roman"/>
          <w:sz w:val="24"/>
          <w:szCs w:val="24"/>
        </w:rPr>
        <w:t xml:space="preserve">том числе проведенного в России чемпионата мира по футболу. Вместе с тем перечисленные индикаторы </w:t>
      </w:r>
      <w:r w:rsidRPr="00E219A5">
        <w:rPr>
          <w:rStyle w:val="fontstyle01"/>
          <w:rFonts w:ascii="Times New Roman" w:hAnsi="Times New Roman" w:cs="Times New Roman"/>
          <w:sz w:val="24"/>
          <w:szCs w:val="24"/>
        </w:rPr>
        <w:lastRenderedPageBreak/>
        <w:t>потребительского спроса в течение года демонстрировали нисходящую годовую</w:t>
      </w:r>
      <w:r w:rsidR="00715FB7">
        <w:rPr>
          <w:rStyle w:val="fontstyle01"/>
          <w:rFonts w:ascii="Times New Roman" w:hAnsi="Times New Roman" w:cs="Times New Roman"/>
          <w:sz w:val="24"/>
          <w:szCs w:val="24"/>
        </w:rPr>
        <w:t xml:space="preserve"> </w:t>
      </w:r>
      <w:r w:rsidRPr="00E219A5">
        <w:rPr>
          <w:rStyle w:val="fontstyle01"/>
          <w:rFonts w:ascii="Times New Roman" w:hAnsi="Times New Roman" w:cs="Times New Roman"/>
          <w:sz w:val="24"/>
          <w:szCs w:val="24"/>
        </w:rPr>
        <w:t>динамику. Так, темпы роста продаж легковых автомобилей в декабре составили 5,6 % г/г, что</w:t>
      </w:r>
      <w:r w:rsidR="00715FB7">
        <w:rPr>
          <w:rStyle w:val="fontstyle01"/>
          <w:rFonts w:ascii="Times New Roman" w:hAnsi="Times New Roman" w:cs="Times New Roman"/>
          <w:sz w:val="24"/>
          <w:szCs w:val="24"/>
        </w:rPr>
        <w:t xml:space="preserve"> </w:t>
      </w:r>
      <w:r w:rsidRPr="00E219A5">
        <w:rPr>
          <w:rStyle w:val="fontstyle01"/>
          <w:rFonts w:ascii="Times New Roman" w:hAnsi="Times New Roman" w:cs="Times New Roman"/>
          <w:sz w:val="24"/>
          <w:szCs w:val="24"/>
        </w:rPr>
        <w:t>стало самым низким показателем с начала восстановления автомобильного рынка в 1кв17.</w:t>
      </w:r>
    </w:p>
    <w:p w:rsidR="001C014B" w:rsidRPr="00E219A5" w:rsidRDefault="001C014B" w:rsidP="00E219A5">
      <w:pPr>
        <w:pStyle w:val="af"/>
        <w:spacing w:line="259" w:lineRule="auto"/>
        <w:ind w:firstLine="709"/>
        <w:jc w:val="both"/>
        <w:rPr>
          <w:rStyle w:val="fontstyle01"/>
          <w:rFonts w:ascii="Times New Roman" w:hAnsi="Times New Roman" w:cs="Times New Roman"/>
          <w:sz w:val="24"/>
          <w:szCs w:val="24"/>
        </w:rPr>
      </w:pPr>
      <w:r w:rsidRPr="00E219A5">
        <w:rPr>
          <w:rStyle w:val="fontstyle01"/>
          <w:rFonts w:ascii="Times New Roman" w:hAnsi="Times New Roman" w:cs="Times New Roman"/>
          <w:sz w:val="24"/>
          <w:szCs w:val="24"/>
        </w:rPr>
        <w:t>Прочие компоненты потребительского спроса, которые включаются в показатель конечного потребления домашних хозяйств, в 2018 г. продолжили демонстрировать позитивную динамику, однако темпы их роста снизились по сравнению с 2017 годом. По данным Росавиации, рост пассажирских перевозок в 2018 г. замедлился до 10,6 % с 18,6 % годом ранее, главным образом за счет международных направлений. Покупки в зарубежных Интернет-магазинах в январе</w:t>
      </w:r>
      <w:r w:rsidRPr="00E219A5">
        <w:rPr>
          <w:rStyle w:val="fontstyle01"/>
          <w:rFonts w:ascii="Times New Roman" w:hAnsi="Times New Roman" w:cs="Times New Roman"/>
          <w:sz w:val="24"/>
          <w:szCs w:val="24"/>
        </w:rPr>
        <w:sym w:font="Symbol" w:char="F02D"/>
      </w:r>
      <w:r w:rsidRPr="00E219A5">
        <w:rPr>
          <w:rStyle w:val="fontstyle01"/>
          <w:rFonts w:ascii="Times New Roman" w:hAnsi="Times New Roman" w:cs="Times New Roman"/>
          <w:sz w:val="24"/>
          <w:szCs w:val="24"/>
        </w:rPr>
        <w:t xml:space="preserve">сентябре 2018 г. увеличились на 6,5 % в долларовом эквиваленте после роста на 83,9 % в 2017 г. (в рублевом эквиваленте – 17,9% г/г против 63,7% соответственно). Рост валового накопления основного капитала замедлился до 2,3 % в 2018 г. (с 5,5 % в 2017 г.) при сохранении инвестиционной активности приблизительно на уровне прошлого года (4,1 % г/г, согласно оперативным данным Росстат за январь–сентябрь 2018 года). По информации Росстата, опубликованной на официальном сайте, это обусловлено тем, что приобретение продуктов интеллектуальной собственности и других активов, не включаемых в состав инвестиций в основной капитал, по предварительной оценке, сократилось. На фоне ослабления рубля темпы роста импорта товаров и услуг снизились до 3,8 % в 2018 г. после 17,4 % годом ранее. При этом экспорт товаров и услуг продолжал уверенно расти (на 6,3 % в реальном выражении после 5,0 % годом ранее). В результате вклад чистого экспорта в темпы роста ВВП в 2018 г., по оценке, составил 0,8 п.п. (по сравнению с -2,3 п.п. годом ранее). </w:t>
      </w:r>
    </w:p>
    <w:p w:rsidR="001C014B" w:rsidRDefault="001C014B" w:rsidP="001C014B">
      <w:pPr>
        <w:pStyle w:val="af"/>
        <w:spacing w:line="360" w:lineRule="auto"/>
        <w:ind w:firstLine="851"/>
        <w:jc w:val="both"/>
        <w:rPr>
          <w:rStyle w:val="fontstyle01"/>
        </w:rPr>
      </w:pPr>
    </w:p>
    <w:p w:rsidR="001C014B" w:rsidRDefault="001C014B" w:rsidP="00E219A5">
      <w:pPr>
        <w:pStyle w:val="af"/>
        <w:jc w:val="both"/>
        <w:rPr>
          <w:rStyle w:val="fontstyle01"/>
        </w:rPr>
      </w:pPr>
      <w:r>
        <w:rPr>
          <w:rFonts w:ascii="Arial" w:hAnsi="Arial" w:cs="Arial"/>
          <w:noProof/>
          <w:color w:val="000000"/>
          <w:sz w:val="20"/>
          <w:szCs w:val="20"/>
          <w:lang w:eastAsia="ru-RU"/>
        </w:rPr>
        <w:drawing>
          <wp:inline distT="0" distB="0" distL="0" distR="0" wp14:anchorId="2944BB18" wp14:editId="4CCA3FEA">
            <wp:extent cx="5940425" cy="1829989"/>
            <wp:effectExtent l="19050" t="19050" r="22225" b="184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940425" cy="1829989"/>
                    </a:xfrm>
                    <a:prstGeom prst="rect">
                      <a:avLst/>
                    </a:prstGeom>
                    <a:noFill/>
                    <a:ln w="9525">
                      <a:solidFill>
                        <a:schemeClr val="tx1"/>
                      </a:solidFill>
                      <a:miter lim="800000"/>
                      <a:headEnd/>
                      <a:tailEnd/>
                    </a:ln>
                  </pic:spPr>
                </pic:pic>
              </a:graphicData>
            </a:graphic>
          </wp:inline>
        </w:drawing>
      </w:r>
    </w:p>
    <w:p w:rsidR="001C014B" w:rsidRPr="00213207" w:rsidRDefault="001C014B" w:rsidP="00213207">
      <w:pPr>
        <w:jc w:val="center"/>
        <w:rPr>
          <w:rStyle w:val="fontstyle01"/>
          <w:b/>
          <w:i/>
        </w:rPr>
      </w:pPr>
      <w:r w:rsidRPr="00213207">
        <w:rPr>
          <w:b/>
        </w:rPr>
        <w:t xml:space="preserve">Рисунок </w:t>
      </w:r>
      <w:r w:rsidR="00A81C63" w:rsidRPr="00213207">
        <w:rPr>
          <w:b/>
        </w:rPr>
        <w:fldChar w:fldCharType="begin"/>
      </w:r>
      <w:r w:rsidRPr="00213207">
        <w:rPr>
          <w:b/>
        </w:rPr>
        <w:instrText xml:space="preserve"> SEQ Рисунок \* ARABIC </w:instrText>
      </w:r>
      <w:r w:rsidR="00A81C63" w:rsidRPr="00213207">
        <w:rPr>
          <w:b/>
        </w:rPr>
        <w:fldChar w:fldCharType="separate"/>
      </w:r>
      <w:r w:rsidR="008834E0">
        <w:rPr>
          <w:b/>
          <w:noProof/>
        </w:rPr>
        <w:t>5</w:t>
      </w:r>
      <w:r w:rsidR="00A81C63" w:rsidRPr="00213207">
        <w:rPr>
          <w:b/>
        </w:rPr>
        <w:fldChar w:fldCharType="end"/>
      </w:r>
      <w:r w:rsidR="00E219A5" w:rsidRPr="00213207">
        <w:rPr>
          <w:b/>
        </w:rPr>
        <w:t xml:space="preserve"> - </w:t>
      </w:r>
      <w:r w:rsidRPr="00213207">
        <w:rPr>
          <w:b/>
        </w:rPr>
        <w:t>Основной вклад в ускорение ВВП в 2018г внес внешний спрос</w:t>
      </w:r>
    </w:p>
    <w:p w:rsidR="001C014B" w:rsidRPr="00E219A5" w:rsidRDefault="001C014B" w:rsidP="00E219A5">
      <w:pPr>
        <w:pStyle w:val="af"/>
        <w:spacing w:line="259" w:lineRule="auto"/>
        <w:ind w:firstLine="709"/>
        <w:jc w:val="both"/>
        <w:rPr>
          <w:rStyle w:val="fontstyle01"/>
          <w:rFonts w:ascii="Times New Roman" w:hAnsi="Times New Roman" w:cs="Times New Roman"/>
          <w:sz w:val="24"/>
          <w:szCs w:val="24"/>
        </w:rPr>
      </w:pPr>
      <w:r w:rsidRPr="00E219A5">
        <w:rPr>
          <w:rStyle w:val="fontstyle01"/>
          <w:rFonts w:ascii="Times New Roman" w:hAnsi="Times New Roman" w:cs="Times New Roman"/>
          <w:sz w:val="24"/>
          <w:szCs w:val="24"/>
        </w:rPr>
        <w:t>Таким образом, чистый экспорт более чем компенсировал замедление внутреннего спроса и стал основным драйвером ускорения роста ВВП в 2018 году.</w:t>
      </w:r>
    </w:p>
    <w:p w:rsidR="001C014B" w:rsidRPr="00213207" w:rsidRDefault="00E219A5" w:rsidP="00881323">
      <w:pPr>
        <w:pStyle w:val="a7"/>
        <w:jc w:val="right"/>
        <w:rPr>
          <w:b/>
          <w:i w:val="0"/>
          <w:color w:val="auto"/>
          <w:sz w:val="24"/>
          <w:szCs w:val="24"/>
        </w:rPr>
      </w:pPr>
      <w:r w:rsidRPr="00213207">
        <w:rPr>
          <w:b/>
          <w:i w:val="0"/>
          <w:color w:val="auto"/>
          <w:sz w:val="24"/>
          <w:szCs w:val="24"/>
        </w:rPr>
        <w:t xml:space="preserve">Таблица </w:t>
      </w:r>
      <w:r w:rsidR="00A81C63" w:rsidRPr="00213207">
        <w:rPr>
          <w:b/>
          <w:i w:val="0"/>
          <w:color w:val="auto"/>
          <w:sz w:val="24"/>
          <w:szCs w:val="24"/>
        </w:rPr>
        <w:fldChar w:fldCharType="begin"/>
      </w:r>
      <w:r w:rsidRPr="00213207">
        <w:rPr>
          <w:b/>
          <w:i w:val="0"/>
          <w:color w:val="auto"/>
          <w:sz w:val="24"/>
          <w:szCs w:val="24"/>
        </w:rPr>
        <w:instrText xml:space="preserve"> SEQ Таблица \* ARABIC </w:instrText>
      </w:r>
      <w:r w:rsidR="00A81C63" w:rsidRPr="00213207">
        <w:rPr>
          <w:b/>
          <w:i w:val="0"/>
          <w:color w:val="auto"/>
          <w:sz w:val="24"/>
          <w:szCs w:val="24"/>
        </w:rPr>
        <w:fldChar w:fldCharType="separate"/>
      </w:r>
      <w:r w:rsidR="008834E0">
        <w:rPr>
          <w:b/>
          <w:i w:val="0"/>
          <w:noProof/>
          <w:color w:val="auto"/>
          <w:sz w:val="24"/>
          <w:szCs w:val="24"/>
        </w:rPr>
        <w:t>5</w:t>
      </w:r>
      <w:r w:rsidR="00A81C63" w:rsidRPr="00213207">
        <w:rPr>
          <w:b/>
          <w:i w:val="0"/>
          <w:color w:val="auto"/>
          <w:sz w:val="24"/>
          <w:szCs w:val="24"/>
        </w:rPr>
        <w:fldChar w:fldCharType="end"/>
      </w:r>
      <w:r w:rsidR="00881323" w:rsidRPr="00213207">
        <w:rPr>
          <w:b/>
          <w:i w:val="0"/>
          <w:color w:val="auto"/>
          <w:sz w:val="24"/>
          <w:szCs w:val="24"/>
        </w:rPr>
        <w:t xml:space="preserve"> - </w:t>
      </w:r>
      <w:r w:rsidR="001C014B" w:rsidRPr="00213207">
        <w:rPr>
          <w:b/>
          <w:i w:val="0"/>
          <w:color w:val="auto"/>
          <w:sz w:val="24"/>
          <w:szCs w:val="24"/>
        </w:rPr>
        <w:t>Показатели потребительской активности</w:t>
      </w:r>
    </w:p>
    <w:tbl>
      <w:tblPr>
        <w:tblW w:w="9639" w:type="dxa"/>
        <w:jc w:val="center"/>
        <w:tblLayout w:type="fixed"/>
        <w:tblLook w:val="04A0" w:firstRow="1" w:lastRow="0" w:firstColumn="1" w:lastColumn="0" w:noHBand="0" w:noVBand="1"/>
      </w:tblPr>
      <w:tblGrid>
        <w:gridCol w:w="2688"/>
        <w:gridCol w:w="695"/>
        <w:gridCol w:w="696"/>
        <w:gridCol w:w="694"/>
        <w:gridCol w:w="696"/>
        <w:gridCol w:w="694"/>
        <w:gridCol w:w="696"/>
        <w:gridCol w:w="694"/>
        <w:gridCol w:w="696"/>
        <w:gridCol w:w="694"/>
        <w:gridCol w:w="696"/>
      </w:tblGrid>
      <w:tr w:rsidR="001C014B" w:rsidRPr="00213207" w:rsidTr="00C76631">
        <w:trPr>
          <w:trHeight w:val="315"/>
          <w:tblHeader/>
          <w:jc w:val="center"/>
        </w:trPr>
        <w:tc>
          <w:tcPr>
            <w:tcW w:w="1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rPr>
            </w:pP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2018</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4кв</w:t>
            </w:r>
          </w:p>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дек.</w:t>
            </w:r>
          </w:p>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2018</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ноя.</w:t>
            </w:r>
          </w:p>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окт.</w:t>
            </w:r>
          </w:p>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2018</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3кв</w:t>
            </w:r>
          </w:p>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2кв</w:t>
            </w:r>
          </w:p>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2018</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1кв</w:t>
            </w:r>
          </w:p>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2017</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
                <w:bCs/>
                <w:iCs/>
              </w:rPr>
            </w:pPr>
            <w:r w:rsidRPr="00213207">
              <w:rPr>
                <w:rFonts w:ascii="Times New Roman" w:hAnsi="Times New Roman" w:cs="Times New Roman"/>
                <w:b/>
                <w:bCs/>
                <w:iCs/>
              </w:rPr>
              <w:t>2016</w:t>
            </w:r>
          </w:p>
        </w:tc>
      </w:tr>
      <w:tr w:rsidR="001C014B" w:rsidRPr="00213207" w:rsidTr="00213207">
        <w:trPr>
          <w:trHeight w:val="402"/>
          <w:jc w:val="center"/>
        </w:trPr>
        <w:tc>
          <w:tcPr>
            <w:tcW w:w="1393" w:type="pct"/>
            <w:tcBorders>
              <w:top w:val="nil"/>
              <w:left w:val="single" w:sz="4" w:space="0" w:color="auto"/>
              <w:bottom w:val="single" w:sz="4" w:space="0" w:color="auto"/>
              <w:right w:val="single" w:sz="4" w:space="0" w:color="auto"/>
            </w:tcBorders>
            <w:shd w:val="clear" w:color="auto" w:fill="auto"/>
            <w:noWrap/>
            <w:hideMark/>
          </w:tcPr>
          <w:p w:rsidR="001C014B" w:rsidRPr="00213207" w:rsidRDefault="001C014B" w:rsidP="001C014B">
            <w:pPr>
              <w:pStyle w:val="af"/>
              <w:rPr>
                <w:rFonts w:ascii="Times New Roman" w:hAnsi="Times New Roman" w:cs="Times New Roman"/>
                <w:b/>
              </w:rPr>
            </w:pPr>
            <w:r w:rsidRPr="00213207">
              <w:rPr>
                <w:rFonts w:ascii="Times New Roman" w:hAnsi="Times New Roman" w:cs="Times New Roman"/>
                <w:b/>
              </w:rPr>
              <w:t>Оборот розничной торговли</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r>
      <w:tr w:rsidR="001C014B" w:rsidRPr="00213207" w:rsidTr="00213207">
        <w:trPr>
          <w:trHeight w:val="402"/>
          <w:jc w:val="center"/>
        </w:trPr>
        <w:tc>
          <w:tcPr>
            <w:tcW w:w="1393" w:type="pct"/>
            <w:tcBorders>
              <w:top w:val="nil"/>
              <w:left w:val="single" w:sz="4" w:space="0" w:color="auto"/>
              <w:bottom w:val="single" w:sz="4" w:space="0" w:color="auto"/>
              <w:right w:val="single" w:sz="4" w:space="0" w:color="auto"/>
            </w:tcBorders>
            <w:shd w:val="clear" w:color="auto" w:fill="auto"/>
            <w:noWrap/>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в % к соотв. периоду предыдущего года</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2,6</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2,7</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2,3</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3</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2,6</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2,9</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2,4</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1,3</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-4,6</w:t>
            </w:r>
          </w:p>
        </w:tc>
      </w:tr>
      <w:tr w:rsidR="001C014B" w:rsidRPr="00213207" w:rsidTr="00213207">
        <w:trPr>
          <w:trHeight w:val="402"/>
          <w:jc w:val="center"/>
        </w:trPr>
        <w:tc>
          <w:tcPr>
            <w:tcW w:w="1393" w:type="pct"/>
            <w:tcBorders>
              <w:top w:val="nil"/>
              <w:left w:val="single" w:sz="4" w:space="0" w:color="auto"/>
              <w:bottom w:val="single" w:sz="4" w:space="0" w:color="auto"/>
              <w:right w:val="single" w:sz="4" w:space="0" w:color="auto"/>
            </w:tcBorders>
            <w:shd w:val="clear" w:color="auto" w:fill="auto"/>
            <w:noWrap/>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в % к предыдущему периоду (SA)</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0,5</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-0,1</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0,5</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0,1</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0,5</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0,8</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0,5</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r>
      <w:tr w:rsidR="001C014B" w:rsidRPr="00213207" w:rsidTr="00213207">
        <w:trPr>
          <w:trHeight w:val="402"/>
          <w:jc w:val="center"/>
        </w:trPr>
        <w:tc>
          <w:tcPr>
            <w:tcW w:w="1393" w:type="pct"/>
            <w:tcBorders>
              <w:top w:val="nil"/>
              <w:left w:val="single" w:sz="4" w:space="0" w:color="auto"/>
              <w:bottom w:val="single" w:sz="4" w:space="0" w:color="auto"/>
              <w:right w:val="single" w:sz="4" w:space="0" w:color="auto"/>
            </w:tcBorders>
            <w:shd w:val="clear" w:color="auto" w:fill="auto"/>
            <w:noWrap/>
            <w:hideMark/>
          </w:tcPr>
          <w:p w:rsidR="001C014B" w:rsidRPr="00213207" w:rsidRDefault="001C014B" w:rsidP="001C014B">
            <w:pPr>
              <w:pStyle w:val="af"/>
              <w:rPr>
                <w:rFonts w:ascii="Times New Roman" w:hAnsi="Times New Roman" w:cs="Times New Roman"/>
                <w:b/>
              </w:rPr>
            </w:pPr>
            <w:r w:rsidRPr="00213207">
              <w:rPr>
                <w:rFonts w:ascii="Times New Roman" w:hAnsi="Times New Roman" w:cs="Times New Roman"/>
                <w:b/>
              </w:rPr>
              <w:t>Продовольственные товары</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r>
      <w:tr w:rsidR="001C014B" w:rsidRPr="00213207" w:rsidTr="00213207">
        <w:trPr>
          <w:trHeight w:val="402"/>
          <w:jc w:val="center"/>
        </w:trPr>
        <w:tc>
          <w:tcPr>
            <w:tcW w:w="1393" w:type="pct"/>
            <w:tcBorders>
              <w:top w:val="nil"/>
              <w:left w:val="single" w:sz="4" w:space="0" w:color="auto"/>
              <w:bottom w:val="single" w:sz="4" w:space="0" w:color="auto"/>
              <w:right w:val="single" w:sz="4" w:space="0" w:color="auto"/>
            </w:tcBorders>
            <w:shd w:val="clear" w:color="auto" w:fill="auto"/>
            <w:noWrap/>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 xml:space="preserve">в % к соотв. периоду предыдущего года </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1,7</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1,9</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1,8</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1,6</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0,4</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2,6</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1,9</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1,1</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-5</w:t>
            </w:r>
          </w:p>
        </w:tc>
      </w:tr>
      <w:tr w:rsidR="001C014B" w:rsidRPr="00213207" w:rsidTr="00213207">
        <w:trPr>
          <w:trHeight w:val="402"/>
          <w:jc w:val="center"/>
        </w:trPr>
        <w:tc>
          <w:tcPr>
            <w:tcW w:w="1393" w:type="pct"/>
            <w:tcBorders>
              <w:top w:val="nil"/>
              <w:left w:val="single" w:sz="4" w:space="0" w:color="auto"/>
              <w:bottom w:val="single" w:sz="4" w:space="0" w:color="auto"/>
              <w:right w:val="single" w:sz="4" w:space="0" w:color="auto"/>
            </w:tcBorders>
            <w:shd w:val="clear" w:color="auto" w:fill="auto"/>
            <w:noWrap/>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lastRenderedPageBreak/>
              <w:t>в % к предыдущему периоду (SA)</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0,5</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0,2</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0,5</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0,2</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0,7</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r>
      <w:tr w:rsidR="001C014B" w:rsidRPr="00213207" w:rsidTr="00213207">
        <w:trPr>
          <w:trHeight w:val="402"/>
          <w:jc w:val="center"/>
        </w:trPr>
        <w:tc>
          <w:tcPr>
            <w:tcW w:w="1393" w:type="pct"/>
            <w:tcBorders>
              <w:top w:val="nil"/>
              <w:left w:val="single" w:sz="4" w:space="0" w:color="auto"/>
              <w:bottom w:val="single" w:sz="4" w:space="0" w:color="auto"/>
              <w:right w:val="single" w:sz="4" w:space="0" w:color="auto"/>
            </w:tcBorders>
            <w:shd w:val="clear" w:color="auto" w:fill="auto"/>
            <w:noWrap/>
            <w:hideMark/>
          </w:tcPr>
          <w:p w:rsidR="001C014B" w:rsidRPr="00213207" w:rsidRDefault="001C014B" w:rsidP="001C014B">
            <w:pPr>
              <w:pStyle w:val="af"/>
              <w:rPr>
                <w:rFonts w:ascii="Times New Roman" w:hAnsi="Times New Roman" w:cs="Times New Roman"/>
                <w:b/>
              </w:rPr>
            </w:pPr>
            <w:r w:rsidRPr="00213207">
              <w:rPr>
                <w:rFonts w:ascii="Times New Roman" w:hAnsi="Times New Roman" w:cs="Times New Roman"/>
                <w:b/>
              </w:rPr>
              <w:t>Непродовольственные товары</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r>
      <w:tr w:rsidR="001C014B" w:rsidRPr="00213207" w:rsidTr="00213207">
        <w:trPr>
          <w:trHeight w:val="402"/>
          <w:jc w:val="center"/>
        </w:trPr>
        <w:tc>
          <w:tcPr>
            <w:tcW w:w="1393" w:type="pct"/>
            <w:tcBorders>
              <w:top w:val="nil"/>
              <w:left w:val="single" w:sz="4" w:space="0" w:color="auto"/>
              <w:bottom w:val="single" w:sz="4" w:space="0" w:color="auto"/>
              <w:right w:val="single" w:sz="4" w:space="0" w:color="auto"/>
            </w:tcBorders>
            <w:shd w:val="clear" w:color="auto" w:fill="auto"/>
            <w:noWrap/>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в % к соотв. периоду предыдущего года</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3,4</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3,4</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2,8</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4,3</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3,4</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4,1</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3,3</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2,8</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1,5</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-4,2</w:t>
            </w:r>
          </w:p>
        </w:tc>
      </w:tr>
      <w:tr w:rsidR="001C014B" w:rsidRPr="00213207" w:rsidTr="00213207">
        <w:trPr>
          <w:trHeight w:val="402"/>
          <w:jc w:val="center"/>
        </w:trPr>
        <w:tc>
          <w:tcPr>
            <w:tcW w:w="1393" w:type="pct"/>
            <w:tcBorders>
              <w:top w:val="nil"/>
              <w:left w:val="single" w:sz="4" w:space="0" w:color="auto"/>
              <w:bottom w:val="single" w:sz="4" w:space="0" w:color="auto"/>
              <w:right w:val="single" w:sz="4" w:space="0" w:color="auto"/>
            </w:tcBorders>
            <w:shd w:val="clear" w:color="auto" w:fill="auto"/>
            <w:noWrap/>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в % к предыдущему периоду (SA)</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0,6</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-0,2</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0,5</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0,8</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r>
      <w:tr w:rsidR="001C014B" w:rsidRPr="00213207" w:rsidTr="00213207">
        <w:trPr>
          <w:trHeight w:val="402"/>
          <w:jc w:val="center"/>
        </w:trPr>
        <w:tc>
          <w:tcPr>
            <w:tcW w:w="1393" w:type="pct"/>
            <w:tcBorders>
              <w:top w:val="nil"/>
              <w:left w:val="single" w:sz="4" w:space="0" w:color="auto"/>
              <w:bottom w:val="single" w:sz="4" w:space="0" w:color="auto"/>
              <w:right w:val="single" w:sz="4" w:space="0" w:color="auto"/>
            </w:tcBorders>
            <w:shd w:val="clear" w:color="auto" w:fill="auto"/>
            <w:noWrap/>
            <w:hideMark/>
          </w:tcPr>
          <w:p w:rsidR="001C014B" w:rsidRPr="00213207" w:rsidRDefault="001C014B" w:rsidP="001C014B">
            <w:pPr>
              <w:pStyle w:val="af"/>
              <w:rPr>
                <w:rFonts w:ascii="Times New Roman" w:hAnsi="Times New Roman" w:cs="Times New Roman"/>
                <w:b/>
              </w:rPr>
            </w:pPr>
            <w:r w:rsidRPr="00213207">
              <w:rPr>
                <w:rFonts w:ascii="Times New Roman" w:hAnsi="Times New Roman" w:cs="Times New Roman"/>
                <w:b/>
              </w:rPr>
              <w:t>Платные услуги</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r>
      <w:tr w:rsidR="001C014B" w:rsidRPr="00213207" w:rsidTr="00213207">
        <w:trPr>
          <w:trHeight w:val="402"/>
          <w:jc w:val="center"/>
        </w:trPr>
        <w:tc>
          <w:tcPr>
            <w:tcW w:w="1393" w:type="pct"/>
            <w:tcBorders>
              <w:top w:val="nil"/>
              <w:left w:val="single" w:sz="4" w:space="0" w:color="auto"/>
              <w:bottom w:val="single" w:sz="4" w:space="0" w:color="auto"/>
              <w:right w:val="single" w:sz="4" w:space="0" w:color="auto"/>
            </w:tcBorders>
            <w:shd w:val="clear" w:color="auto" w:fill="auto"/>
            <w:noWrap/>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в % к соотв. периоду предыдущего года</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2,5</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1,9</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1,6</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2,3</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1,8</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2,8</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4</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1,4</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0,7</w:t>
            </w:r>
          </w:p>
        </w:tc>
      </w:tr>
      <w:tr w:rsidR="001C014B" w:rsidRPr="00213207" w:rsidTr="00213207">
        <w:trPr>
          <w:trHeight w:val="402"/>
          <w:jc w:val="center"/>
        </w:trPr>
        <w:tc>
          <w:tcPr>
            <w:tcW w:w="1393" w:type="pct"/>
            <w:tcBorders>
              <w:top w:val="nil"/>
              <w:left w:val="single" w:sz="4" w:space="0" w:color="auto"/>
              <w:bottom w:val="single" w:sz="4" w:space="0" w:color="auto"/>
              <w:right w:val="single" w:sz="4" w:space="0" w:color="auto"/>
            </w:tcBorders>
            <w:shd w:val="clear" w:color="auto" w:fill="auto"/>
            <w:noWrap/>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в % к предыдущему периоду (SA)</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0,1</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0,7</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-0,4</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0,1</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0,8</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213207" w:rsidRDefault="001C014B" w:rsidP="00213207">
            <w:pPr>
              <w:pStyle w:val="af"/>
              <w:jc w:val="center"/>
              <w:rPr>
                <w:rFonts w:ascii="Times New Roman" w:hAnsi="Times New Roman" w:cs="Times New Roman"/>
                <w:bCs/>
                <w:iCs/>
              </w:rPr>
            </w:pPr>
          </w:p>
        </w:tc>
      </w:tr>
    </w:tbl>
    <w:p w:rsidR="00213207" w:rsidRDefault="00213207" w:rsidP="00213207">
      <w:pPr>
        <w:pStyle w:val="a7"/>
        <w:jc w:val="right"/>
        <w:rPr>
          <w:b/>
          <w:i w:val="0"/>
          <w:sz w:val="24"/>
          <w:szCs w:val="24"/>
        </w:rPr>
      </w:pPr>
    </w:p>
    <w:p w:rsidR="001C014B" w:rsidRPr="00213207" w:rsidRDefault="001C014B" w:rsidP="00213207">
      <w:pPr>
        <w:pStyle w:val="a7"/>
        <w:ind w:firstLine="709"/>
        <w:jc w:val="right"/>
        <w:rPr>
          <w:b/>
          <w:i w:val="0"/>
          <w:color w:val="auto"/>
          <w:sz w:val="24"/>
          <w:szCs w:val="24"/>
        </w:rPr>
      </w:pPr>
      <w:r w:rsidRPr="00213207">
        <w:rPr>
          <w:b/>
          <w:i w:val="0"/>
          <w:color w:val="auto"/>
          <w:sz w:val="24"/>
          <w:szCs w:val="24"/>
        </w:rPr>
        <w:t xml:space="preserve">Таблица </w:t>
      </w:r>
      <w:r w:rsidR="00A81C63" w:rsidRPr="00213207">
        <w:rPr>
          <w:b/>
          <w:i w:val="0"/>
          <w:color w:val="auto"/>
          <w:sz w:val="24"/>
          <w:szCs w:val="24"/>
        </w:rPr>
        <w:fldChar w:fldCharType="begin"/>
      </w:r>
      <w:r w:rsidRPr="00213207">
        <w:rPr>
          <w:b/>
          <w:i w:val="0"/>
          <w:color w:val="auto"/>
          <w:sz w:val="24"/>
          <w:szCs w:val="24"/>
        </w:rPr>
        <w:instrText xml:space="preserve"> SEQ Таблица \* ARABIC </w:instrText>
      </w:r>
      <w:r w:rsidR="00A81C63" w:rsidRPr="00213207">
        <w:rPr>
          <w:b/>
          <w:i w:val="0"/>
          <w:color w:val="auto"/>
          <w:sz w:val="24"/>
          <w:szCs w:val="24"/>
        </w:rPr>
        <w:fldChar w:fldCharType="separate"/>
      </w:r>
      <w:r w:rsidR="008834E0">
        <w:rPr>
          <w:b/>
          <w:i w:val="0"/>
          <w:noProof/>
          <w:color w:val="auto"/>
          <w:sz w:val="24"/>
          <w:szCs w:val="24"/>
        </w:rPr>
        <w:t>6</w:t>
      </w:r>
      <w:r w:rsidR="00A81C63" w:rsidRPr="00213207">
        <w:rPr>
          <w:b/>
          <w:i w:val="0"/>
          <w:color w:val="auto"/>
          <w:sz w:val="24"/>
          <w:szCs w:val="24"/>
        </w:rPr>
        <w:fldChar w:fldCharType="end"/>
      </w:r>
      <w:r w:rsidR="00213207" w:rsidRPr="00213207">
        <w:rPr>
          <w:b/>
          <w:i w:val="0"/>
          <w:color w:val="auto"/>
          <w:sz w:val="24"/>
          <w:szCs w:val="24"/>
        </w:rPr>
        <w:t xml:space="preserve"> - </w:t>
      </w:r>
      <w:r w:rsidRPr="00213207">
        <w:rPr>
          <w:b/>
          <w:i w:val="0"/>
          <w:color w:val="auto"/>
          <w:sz w:val="24"/>
          <w:szCs w:val="24"/>
        </w:rPr>
        <w:t>Показатели инвестиционной активности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657"/>
        <w:gridCol w:w="812"/>
        <w:gridCol w:w="815"/>
        <w:gridCol w:w="819"/>
        <w:gridCol w:w="819"/>
        <w:gridCol w:w="819"/>
        <w:gridCol w:w="819"/>
        <w:gridCol w:w="819"/>
        <w:gridCol w:w="761"/>
      </w:tblGrid>
      <w:tr w:rsidR="001C014B" w:rsidRPr="00213207" w:rsidTr="00D9255F">
        <w:trPr>
          <w:trHeight w:val="315"/>
          <w:tblHeader/>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b/>
                <w:i/>
              </w:rPr>
            </w:pPr>
            <w:r w:rsidRPr="00213207">
              <w:rPr>
                <w:rFonts w:ascii="Times New Roman" w:hAnsi="Times New Roman" w:cs="Times New Roman"/>
                <w:b/>
                <w:i/>
              </w:rPr>
              <w:t> </w:t>
            </w:r>
          </w:p>
        </w:tc>
        <w:tc>
          <w:tcPr>
            <w:tcW w:w="340" w:type="pct"/>
            <w:shd w:val="clear" w:color="auto" w:fill="auto"/>
            <w:noWrap/>
            <w:vAlign w:val="center"/>
            <w:hideMark/>
          </w:tcPr>
          <w:p w:rsidR="001C014B" w:rsidRPr="00213207" w:rsidRDefault="001C014B" w:rsidP="00213207">
            <w:pPr>
              <w:pStyle w:val="af"/>
              <w:jc w:val="center"/>
              <w:rPr>
                <w:rFonts w:ascii="Times New Roman" w:hAnsi="Times New Roman" w:cs="Times New Roman"/>
                <w:b/>
                <w:bCs/>
                <w:i/>
                <w:iCs/>
              </w:rPr>
            </w:pPr>
            <w:r w:rsidRPr="00213207">
              <w:rPr>
                <w:rFonts w:ascii="Times New Roman" w:hAnsi="Times New Roman" w:cs="Times New Roman"/>
                <w:b/>
                <w:bCs/>
                <w:i/>
                <w:iCs/>
              </w:rPr>
              <w:t>2018</w:t>
            </w:r>
          </w:p>
        </w:tc>
        <w:tc>
          <w:tcPr>
            <w:tcW w:w="421" w:type="pct"/>
            <w:shd w:val="clear" w:color="auto" w:fill="auto"/>
            <w:noWrap/>
            <w:vAlign w:val="center"/>
            <w:hideMark/>
          </w:tcPr>
          <w:p w:rsidR="001C014B" w:rsidRPr="00213207" w:rsidRDefault="001C014B" w:rsidP="00213207">
            <w:pPr>
              <w:pStyle w:val="af"/>
              <w:jc w:val="center"/>
              <w:rPr>
                <w:rFonts w:ascii="Times New Roman" w:hAnsi="Times New Roman" w:cs="Times New Roman"/>
                <w:b/>
                <w:bCs/>
                <w:i/>
                <w:iCs/>
              </w:rPr>
            </w:pPr>
            <w:r w:rsidRPr="00213207">
              <w:rPr>
                <w:rFonts w:ascii="Times New Roman" w:hAnsi="Times New Roman" w:cs="Times New Roman"/>
                <w:b/>
                <w:bCs/>
                <w:i/>
                <w:iCs/>
              </w:rPr>
              <w:t>4кв</w:t>
            </w:r>
          </w:p>
          <w:p w:rsidR="001C014B" w:rsidRPr="00213207" w:rsidRDefault="001C014B" w:rsidP="00213207">
            <w:pPr>
              <w:pStyle w:val="af"/>
              <w:jc w:val="center"/>
              <w:rPr>
                <w:rFonts w:ascii="Times New Roman" w:hAnsi="Times New Roman" w:cs="Times New Roman"/>
                <w:b/>
                <w:bCs/>
                <w:i/>
                <w:iCs/>
              </w:rPr>
            </w:pPr>
            <w:r w:rsidRPr="00213207">
              <w:rPr>
                <w:rFonts w:ascii="Times New Roman" w:hAnsi="Times New Roman" w:cs="Times New Roman"/>
                <w:b/>
                <w:bCs/>
                <w:i/>
                <w:iCs/>
              </w:rPr>
              <w:t>2018</w:t>
            </w:r>
          </w:p>
        </w:tc>
        <w:tc>
          <w:tcPr>
            <w:tcW w:w="423" w:type="pct"/>
            <w:shd w:val="clear" w:color="auto" w:fill="auto"/>
            <w:noWrap/>
            <w:vAlign w:val="center"/>
            <w:hideMark/>
          </w:tcPr>
          <w:p w:rsidR="001C014B" w:rsidRPr="00213207" w:rsidRDefault="001C014B" w:rsidP="00213207">
            <w:pPr>
              <w:pStyle w:val="af"/>
              <w:jc w:val="center"/>
              <w:rPr>
                <w:rFonts w:ascii="Times New Roman" w:hAnsi="Times New Roman" w:cs="Times New Roman"/>
                <w:b/>
                <w:bCs/>
                <w:i/>
                <w:iCs/>
              </w:rPr>
            </w:pPr>
            <w:r w:rsidRPr="00213207">
              <w:rPr>
                <w:rFonts w:ascii="Times New Roman" w:hAnsi="Times New Roman" w:cs="Times New Roman"/>
                <w:b/>
                <w:bCs/>
                <w:i/>
                <w:iCs/>
              </w:rPr>
              <w:t>дек.</w:t>
            </w:r>
          </w:p>
          <w:p w:rsidR="001C014B" w:rsidRPr="00213207" w:rsidRDefault="001C014B" w:rsidP="00213207">
            <w:pPr>
              <w:pStyle w:val="af"/>
              <w:jc w:val="center"/>
              <w:rPr>
                <w:rFonts w:ascii="Times New Roman" w:hAnsi="Times New Roman" w:cs="Times New Roman"/>
                <w:b/>
                <w:bCs/>
                <w:i/>
                <w:iCs/>
              </w:rPr>
            </w:pPr>
            <w:r w:rsidRPr="00213207">
              <w:rPr>
                <w:rFonts w:ascii="Times New Roman" w:hAnsi="Times New Roman" w:cs="Times New Roman"/>
                <w:b/>
                <w:bCs/>
                <w:i/>
                <w:iCs/>
              </w:rPr>
              <w:t>2018</w:t>
            </w:r>
          </w:p>
        </w:tc>
        <w:tc>
          <w:tcPr>
            <w:tcW w:w="425" w:type="pct"/>
            <w:shd w:val="clear" w:color="auto" w:fill="auto"/>
            <w:noWrap/>
            <w:vAlign w:val="center"/>
            <w:hideMark/>
          </w:tcPr>
          <w:p w:rsidR="001C014B" w:rsidRPr="00213207" w:rsidRDefault="001C014B" w:rsidP="00213207">
            <w:pPr>
              <w:pStyle w:val="af"/>
              <w:jc w:val="center"/>
              <w:rPr>
                <w:rFonts w:ascii="Times New Roman" w:hAnsi="Times New Roman" w:cs="Times New Roman"/>
                <w:b/>
                <w:bCs/>
                <w:i/>
                <w:iCs/>
              </w:rPr>
            </w:pPr>
            <w:r w:rsidRPr="00213207">
              <w:rPr>
                <w:rFonts w:ascii="Times New Roman" w:hAnsi="Times New Roman" w:cs="Times New Roman"/>
                <w:b/>
                <w:bCs/>
                <w:i/>
                <w:iCs/>
              </w:rPr>
              <w:t>ноя.</w:t>
            </w:r>
          </w:p>
          <w:p w:rsidR="001C014B" w:rsidRPr="00213207" w:rsidRDefault="001C014B" w:rsidP="00213207">
            <w:pPr>
              <w:pStyle w:val="af"/>
              <w:jc w:val="center"/>
              <w:rPr>
                <w:rFonts w:ascii="Times New Roman" w:hAnsi="Times New Roman" w:cs="Times New Roman"/>
                <w:b/>
                <w:bCs/>
                <w:i/>
                <w:iCs/>
              </w:rPr>
            </w:pPr>
            <w:r w:rsidRPr="00213207">
              <w:rPr>
                <w:rFonts w:ascii="Times New Roman" w:hAnsi="Times New Roman" w:cs="Times New Roman"/>
                <w:b/>
                <w:bCs/>
                <w:i/>
                <w:iCs/>
              </w:rPr>
              <w:t>2018</w:t>
            </w:r>
          </w:p>
        </w:tc>
        <w:tc>
          <w:tcPr>
            <w:tcW w:w="425" w:type="pct"/>
            <w:shd w:val="clear" w:color="auto" w:fill="auto"/>
            <w:noWrap/>
            <w:vAlign w:val="center"/>
            <w:hideMark/>
          </w:tcPr>
          <w:p w:rsidR="001C014B" w:rsidRPr="00213207" w:rsidRDefault="001C014B" w:rsidP="00213207">
            <w:pPr>
              <w:pStyle w:val="af"/>
              <w:jc w:val="center"/>
              <w:rPr>
                <w:rFonts w:ascii="Times New Roman" w:hAnsi="Times New Roman" w:cs="Times New Roman"/>
                <w:b/>
                <w:bCs/>
                <w:i/>
                <w:iCs/>
              </w:rPr>
            </w:pPr>
            <w:r w:rsidRPr="00213207">
              <w:rPr>
                <w:rFonts w:ascii="Times New Roman" w:hAnsi="Times New Roman" w:cs="Times New Roman"/>
                <w:b/>
                <w:bCs/>
                <w:i/>
                <w:iCs/>
              </w:rPr>
              <w:t>окт.</w:t>
            </w:r>
          </w:p>
          <w:p w:rsidR="001C014B" w:rsidRPr="00213207" w:rsidRDefault="001C014B" w:rsidP="00213207">
            <w:pPr>
              <w:pStyle w:val="af"/>
              <w:jc w:val="center"/>
              <w:rPr>
                <w:rFonts w:ascii="Times New Roman" w:hAnsi="Times New Roman" w:cs="Times New Roman"/>
                <w:b/>
                <w:bCs/>
                <w:i/>
                <w:iCs/>
              </w:rPr>
            </w:pPr>
            <w:r w:rsidRPr="00213207">
              <w:rPr>
                <w:rFonts w:ascii="Times New Roman" w:hAnsi="Times New Roman" w:cs="Times New Roman"/>
                <w:b/>
                <w:bCs/>
                <w:i/>
                <w:iCs/>
              </w:rPr>
              <w:t>2018</w:t>
            </w:r>
          </w:p>
        </w:tc>
        <w:tc>
          <w:tcPr>
            <w:tcW w:w="425" w:type="pct"/>
            <w:shd w:val="clear" w:color="auto" w:fill="auto"/>
            <w:noWrap/>
            <w:vAlign w:val="center"/>
            <w:hideMark/>
          </w:tcPr>
          <w:p w:rsidR="001C014B" w:rsidRPr="00213207" w:rsidRDefault="001C014B" w:rsidP="00213207">
            <w:pPr>
              <w:pStyle w:val="af"/>
              <w:jc w:val="center"/>
              <w:rPr>
                <w:rFonts w:ascii="Times New Roman" w:hAnsi="Times New Roman" w:cs="Times New Roman"/>
                <w:b/>
                <w:bCs/>
                <w:i/>
                <w:iCs/>
              </w:rPr>
            </w:pPr>
            <w:r w:rsidRPr="00213207">
              <w:rPr>
                <w:rFonts w:ascii="Times New Roman" w:hAnsi="Times New Roman" w:cs="Times New Roman"/>
                <w:b/>
                <w:bCs/>
                <w:i/>
                <w:iCs/>
              </w:rPr>
              <w:t>3кв</w:t>
            </w:r>
          </w:p>
          <w:p w:rsidR="001C014B" w:rsidRPr="00213207" w:rsidRDefault="001C014B" w:rsidP="00213207">
            <w:pPr>
              <w:pStyle w:val="af"/>
              <w:jc w:val="center"/>
              <w:rPr>
                <w:rFonts w:ascii="Times New Roman" w:hAnsi="Times New Roman" w:cs="Times New Roman"/>
                <w:b/>
                <w:bCs/>
                <w:i/>
                <w:iCs/>
              </w:rPr>
            </w:pPr>
            <w:r w:rsidRPr="00213207">
              <w:rPr>
                <w:rFonts w:ascii="Times New Roman" w:hAnsi="Times New Roman" w:cs="Times New Roman"/>
                <w:b/>
                <w:bCs/>
                <w:i/>
                <w:iCs/>
              </w:rPr>
              <w:t>2018</w:t>
            </w:r>
          </w:p>
        </w:tc>
        <w:tc>
          <w:tcPr>
            <w:tcW w:w="425" w:type="pct"/>
            <w:shd w:val="clear" w:color="auto" w:fill="auto"/>
            <w:noWrap/>
            <w:vAlign w:val="center"/>
            <w:hideMark/>
          </w:tcPr>
          <w:p w:rsidR="001C014B" w:rsidRPr="00213207" w:rsidRDefault="001C014B" w:rsidP="00213207">
            <w:pPr>
              <w:pStyle w:val="af"/>
              <w:jc w:val="center"/>
              <w:rPr>
                <w:rFonts w:ascii="Times New Roman" w:hAnsi="Times New Roman" w:cs="Times New Roman"/>
                <w:b/>
                <w:bCs/>
                <w:i/>
                <w:iCs/>
              </w:rPr>
            </w:pPr>
            <w:r w:rsidRPr="00213207">
              <w:rPr>
                <w:rFonts w:ascii="Times New Roman" w:hAnsi="Times New Roman" w:cs="Times New Roman"/>
                <w:b/>
                <w:bCs/>
                <w:i/>
                <w:iCs/>
              </w:rPr>
              <w:t>2кв</w:t>
            </w:r>
          </w:p>
          <w:p w:rsidR="001C014B" w:rsidRPr="00213207" w:rsidRDefault="001C014B" w:rsidP="00213207">
            <w:pPr>
              <w:pStyle w:val="af"/>
              <w:jc w:val="center"/>
              <w:rPr>
                <w:rFonts w:ascii="Times New Roman" w:hAnsi="Times New Roman" w:cs="Times New Roman"/>
                <w:b/>
                <w:bCs/>
                <w:i/>
                <w:iCs/>
              </w:rPr>
            </w:pPr>
            <w:r w:rsidRPr="00213207">
              <w:rPr>
                <w:rFonts w:ascii="Times New Roman" w:hAnsi="Times New Roman" w:cs="Times New Roman"/>
                <w:b/>
                <w:bCs/>
                <w:i/>
                <w:iCs/>
              </w:rPr>
              <w:t>2018</w:t>
            </w:r>
          </w:p>
        </w:tc>
        <w:tc>
          <w:tcPr>
            <w:tcW w:w="425" w:type="pct"/>
            <w:shd w:val="clear" w:color="auto" w:fill="auto"/>
            <w:noWrap/>
            <w:vAlign w:val="center"/>
            <w:hideMark/>
          </w:tcPr>
          <w:p w:rsidR="001C014B" w:rsidRPr="00213207" w:rsidRDefault="001C014B" w:rsidP="00213207">
            <w:pPr>
              <w:pStyle w:val="af"/>
              <w:jc w:val="center"/>
              <w:rPr>
                <w:rFonts w:ascii="Times New Roman" w:hAnsi="Times New Roman" w:cs="Times New Roman"/>
                <w:b/>
                <w:bCs/>
                <w:i/>
                <w:iCs/>
              </w:rPr>
            </w:pPr>
            <w:r w:rsidRPr="00213207">
              <w:rPr>
                <w:rFonts w:ascii="Times New Roman" w:hAnsi="Times New Roman" w:cs="Times New Roman"/>
                <w:b/>
                <w:bCs/>
                <w:i/>
                <w:iCs/>
              </w:rPr>
              <w:t>1кв</w:t>
            </w:r>
          </w:p>
          <w:p w:rsidR="001C014B" w:rsidRPr="00213207" w:rsidRDefault="001C014B" w:rsidP="00213207">
            <w:pPr>
              <w:pStyle w:val="af"/>
              <w:jc w:val="center"/>
              <w:rPr>
                <w:rFonts w:ascii="Times New Roman" w:hAnsi="Times New Roman" w:cs="Times New Roman"/>
                <w:b/>
                <w:bCs/>
                <w:i/>
                <w:iCs/>
              </w:rPr>
            </w:pPr>
            <w:r w:rsidRPr="00213207">
              <w:rPr>
                <w:rFonts w:ascii="Times New Roman" w:hAnsi="Times New Roman" w:cs="Times New Roman"/>
                <w:b/>
                <w:bCs/>
                <w:i/>
                <w:iCs/>
              </w:rPr>
              <w:t>2018</w:t>
            </w:r>
          </w:p>
        </w:tc>
        <w:tc>
          <w:tcPr>
            <w:tcW w:w="396" w:type="pct"/>
            <w:shd w:val="clear" w:color="auto" w:fill="auto"/>
            <w:noWrap/>
            <w:vAlign w:val="center"/>
            <w:hideMark/>
          </w:tcPr>
          <w:p w:rsidR="001C014B" w:rsidRPr="00213207" w:rsidRDefault="001C014B" w:rsidP="00213207">
            <w:pPr>
              <w:pStyle w:val="af"/>
              <w:jc w:val="center"/>
              <w:rPr>
                <w:rFonts w:ascii="Times New Roman" w:hAnsi="Times New Roman" w:cs="Times New Roman"/>
                <w:b/>
                <w:bCs/>
                <w:i/>
                <w:iCs/>
              </w:rPr>
            </w:pPr>
            <w:r w:rsidRPr="00213207">
              <w:rPr>
                <w:rFonts w:ascii="Times New Roman" w:hAnsi="Times New Roman" w:cs="Times New Roman"/>
                <w:b/>
                <w:bCs/>
                <w:i/>
                <w:iCs/>
              </w:rPr>
              <w:t>2017</w:t>
            </w:r>
          </w:p>
        </w:tc>
      </w:tr>
      <w:tr w:rsidR="001C014B" w:rsidRPr="00213207" w:rsidTr="00213207">
        <w:trPr>
          <w:trHeight w:val="402"/>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b/>
              </w:rPr>
            </w:pPr>
            <w:r w:rsidRPr="00213207">
              <w:rPr>
                <w:rFonts w:ascii="Times New Roman" w:hAnsi="Times New Roman" w:cs="Times New Roman"/>
                <w:b/>
              </w:rPr>
              <w:t>Инвестиции в основной капитал</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r>
      <w:tr w:rsidR="001C014B" w:rsidRPr="00213207" w:rsidTr="00213207">
        <w:trPr>
          <w:trHeight w:val="402"/>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в % к соотв. периоду предыдущего года</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5,2</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2,8</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3,6</w:t>
            </w: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4,8</w:t>
            </w:r>
          </w:p>
        </w:tc>
      </w:tr>
      <w:tr w:rsidR="001C014B" w:rsidRPr="00213207" w:rsidTr="00213207">
        <w:trPr>
          <w:trHeight w:val="402"/>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в % к предыдущему периоду (SA)</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1,5</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0,8</w:t>
            </w: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r>
      <w:tr w:rsidR="001C014B" w:rsidRPr="00213207" w:rsidTr="00213207">
        <w:trPr>
          <w:trHeight w:val="402"/>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b/>
              </w:rPr>
            </w:pPr>
            <w:r w:rsidRPr="00213207">
              <w:rPr>
                <w:rFonts w:ascii="Times New Roman" w:hAnsi="Times New Roman" w:cs="Times New Roman"/>
                <w:b/>
              </w:rPr>
              <w:t>Строительство</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r>
      <w:tr w:rsidR="001C014B" w:rsidRPr="00213207" w:rsidTr="00213207">
        <w:trPr>
          <w:trHeight w:val="402"/>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 xml:space="preserve">в % к соотв. периоду предыдущего года </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5,3</w:t>
            </w: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4,1</w:t>
            </w: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2,6</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4,3</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5,7</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5,6</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6,9</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5,2</w:t>
            </w: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-1,2</w:t>
            </w:r>
          </w:p>
        </w:tc>
      </w:tr>
      <w:tr w:rsidR="001C014B" w:rsidRPr="00213207" w:rsidTr="00213207">
        <w:trPr>
          <w:trHeight w:val="402"/>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в % к предыдущему периоду (SA)</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0,9</w:t>
            </w: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0,4</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0,6</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0,2</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0,9</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1,3</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3,3</w:t>
            </w: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r>
      <w:tr w:rsidR="001C014B" w:rsidRPr="00213207" w:rsidTr="00213207">
        <w:trPr>
          <w:trHeight w:val="402"/>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b/>
              </w:rPr>
            </w:pPr>
            <w:r w:rsidRPr="00213207">
              <w:rPr>
                <w:rFonts w:ascii="Times New Roman" w:hAnsi="Times New Roman" w:cs="Times New Roman"/>
                <w:b/>
              </w:rPr>
              <w:t>Производство инвесттоваров¹</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r>
      <w:tr w:rsidR="001C014B" w:rsidRPr="00213207" w:rsidTr="00213207">
        <w:trPr>
          <w:trHeight w:val="402"/>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в % к соотв. периоду предыдущего года</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8,4</w:t>
            </w: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3,9</w:t>
            </w: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3,6</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2,3</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5,6</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13,7</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8,9</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6,7</w:t>
            </w: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13,2</w:t>
            </w:r>
          </w:p>
        </w:tc>
      </w:tr>
      <w:tr w:rsidR="001C014B" w:rsidRPr="00213207" w:rsidTr="00213207">
        <w:trPr>
          <w:trHeight w:val="402"/>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в % к предыдущему периоду (SA)</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0,6</w:t>
            </w: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1,3</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-9,4</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0,9</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0,9</w:t>
            </w: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r>
      <w:tr w:rsidR="001C014B" w:rsidRPr="00213207" w:rsidTr="00213207">
        <w:trPr>
          <w:trHeight w:val="402"/>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b/>
              </w:rPr>
            </w:pPr>
            <w:r w:rsidRPr="00213207">
              <w:rPr>
                <w:rFonts w:ascii="Times New Roman" w:hAnsi="Times New Roman" w:cs="Times New Roman"/>
                <w:b/>
              </w:rPr>
              <w:t>Импорт инвесттоваров из дальнего</w:t>
            </w:r>
            <w:r w:rsidRPr="00213207">
              <w:rPr>
                <w:rFonts w:ascii="Times New Roman" w:hAnsi="Times New Roman" w:cs="Times New Roman"/>
                <w:b/>
              </w:rPr>
              <w:br/>
              <w:t>зарубежья</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r>
      <w:tr w:rsidR="001C014B" w:rsidRPr="00213207" w:rsidTr="00213207">
        <w:trPr>
          <w:trHeight w:val="402"/>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в % к соотв. периоду предыдущего года</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9</w:t>
            </w: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-1,6</w:t>
            </w: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-8,3</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0,3</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3,9</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-0,5</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14,7</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32,3</w:t>
            </w: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28,5</w:t>
            </w:r>
          </w:p>
        </w:tc>
      </w:tr>
      <w:tr w:rsidR="001C014B" w:rsidRPr="00213207" w:rsidTr="00213207">
        <w:trPr>
          <w:trHeight w:val="402"/>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в % к предыдущему периоду (SA)</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-3,8</w:t>
            </w: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-3,4</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1,7</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-2,3</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-4,3</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-0,9</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2,9</w:t>
            </w: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p>
        </w:tc>
      </w:tr>
      <w:tr w:rsidR="001C014B" w:rsidRPr="00213207" w:rsidTr="00213207">
        <w:trPr>
          <w:trHeight w:val="315"/>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b/>
                <w:vertAlign w:val="superscript"/>
              </w:rPr>
            </w:pPr>
            <w:r w:rsidRPr="00213207">
              <w:rPr>
                <w:rFonts w:ascii="Times New Roman" w:hAnsi="Times New Roman" w:cs="Times New Roman"/>
                <w:b/>
              </w:rPr>
              <w:t>Импорт инвестиционных товаров</w:t>
            </w:r>
            <w:r w:rsidRPr="00213207">
              <w:rPr>
                <w:rFonts w:ascii="Times New Roman" w:hAnsi="Times New Roman" w:cs="Times New Roman"/>
                <w:b/>
                <w:vertAlign w:val="superscript"/>
              </w:rPr>
              <w:t>2</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r>
      <w:tr w:rsidR="001C014B" w:rsidRPr="00213207" w:rsidTr="00213207">
        <w:trPr>
          <w:trHeight w:val="315"/>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в % к соотв. периоду предыдущего года</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-11,6</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-34,6</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-29,8</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-0,2</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29,9</w:t>
            </w: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40,7</w:t>
            </w:r>
          </w:p>
        </w:tc>
      </w:tr>
      <w:tr w:rsidR="001C014B" w:rsidRPr="00213207" w:rsidTr="00213207">
        <w:trPr>
          <w:trHeight w:val="315"/>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в % к предыдущему периоду (SA)</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8,9</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-6,1</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-16,4</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-11,3</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-9,8</w:t>
            </w: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r>
      <w:tr w:rsidR="001C014B" w:rsidRPr="00213207" w:rsidTr="00213207">
        <w:trPr>
          <w:trHeight w:val="315"/>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b/>
                <w:vertAlign w:val="superscript"/>
              </w:rPr>
            </w:pPr>
            <w:r w:rsidRPr="00213207">
              <w:rPr>
                <w:rFonts w:ascii="Times New Roman" w:hAnsi="Times New Roman" w:cs="Times New Roman"/>
                <w:b/>
              </w:rPr>
              <w:t>Грузоперевозки инвест. товаров</w:t>
            </w:r>
            <w:r w:rsidRPr="00213207">
              <w:rPr>
                <w:rFonts w:ascii="Times New Roman" w:hAnsi="Times New Roman" w:cs="Times New Roman"/>
                <w:b/>
                <w:vertAlign w:val="superscript"/>
              </w:rPr>
              <w:t>3</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r>
      <w:tr w:rsidR="001C014B" w:rsidRPr="00213207" w:rsidTr="00213207">
        <w:trPr>
          <w:trHeight w:val="315"/>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lastRenderedPageBreak/>
              <w:t>в % к соотв. периоду предыдущего года</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r w:rsidRPr="00213207">
              <w:rPr>
                <w:rFonts w:ascii="Times New Roman" w:hAnsi="Times New Roman" w:cs="Times New Roman"/>
              </w:rPr>
              <w:t>-6,7</w:t>
            </w: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r w:rsidRPr="00213207">
              <w:rPr>
                <w:rFonts w:ascii="Times New Roman" w:hAnsi="Times New Roman" w:cs="Times New Roman"/>
              </w:rPr>
              <w:t>-8,3</w:t>
            </w: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r w:rsidRPr="00213207">
              <w:rPr>
                <w:rFonts w:ascii="Times New Roman" w:hAnsi="Times New Roman" w:cs="Times New Roman"/>
              </w:rPr>
              <w:t>-6,6</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-8,2</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-9,8</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-11,3</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-7,3</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2,4</w:t>
            </w: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-4,8</w:t>
            </w:r>
          </w:p>
        </w:tc>
      </w:tr>
      <w:tr w:rsidR="001C014B" w:rsidRPr="00213207" w:rsidTr="00213207">
        <w:trPr>
          <w:trHeight w:val="315"/>
          <w:jc w:val="center"/>
        </w:trPr>
        <w:tc>
          <w:tcPr>
            <w:tcW w:w="1296" w:type="pct"/>
            <w:shd w:val="clear" w:color="auto" w:fill="auto"/>
            <w:vAlign w:val="bottom"/>
            <w:hideMark/>
          </w:tcPr>
          <w:p w:rsidR="001C014B" w:rsidRPr="00213207" w:rsidRDefault="001C014B" w:rsidP="001C014B">
            <w:pPr>
              <w:pStyle w:val="af"/>
              <w:rPr>
                <w:rFonts w:ascii="Times New Roman" w:hAnsi="Times New Roman" w:cs="Times New Roman"/>
              </w:rPr>
            </w:pPr>
            <w:r w:rsidRPr="00213207">
              <w:rPr>
                <w:rFonts w:ascii="Times New Roman" w:hAnsi="Times New Roman" w:cs="Times New Roman"/>
              </w:rPr>
              <w:t>в % к предыдущему периоду (SA)</w:t>
            </w:r>
          </w:p>
        </w:tc>
        <w:tc>
          <w:tcPr>
            <w:tcW w:w="338"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c>
          <w:tcPr>
            <w:tcW w:w="421"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r w:rsidRPr="00213207">
              <w:rPr>
                <w:rFonts w:ascii="Times New Roman" w:hAnsi="Times New Roman" w:cs="Times New Roman"/>
              </w:rPr>
              <w:t>1</w:t>
            </w:r>
          </w:p>
        </w:tc>
        <w:tc>
          <w:tcPr>
            <w:tcW w:w="423"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r w:rsidRPr="00213207">
              <w:rPr>
                <w:rFonts w:ascii="Times New Roman" w:hAnsi="Times New Roman" w:cs="Times New Roman"/>
              </w:rPr>
              <w:t>0,9</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1,6</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0,6</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-5,2</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-7,5</w:t>
            </w:r>
          </w:p>
        </w:tc>
        <w:tc>
          <w:tcPr>
            <w:tcW w:w="425" w:type="pct"/>
            <w:shd w:val="clear" w:color="auto" w:fill="auto"/>
            <w:noWrap/>
            <w:vAlign w:val="bottom"/>
            <w:hideMark/>
          </w:tcPr>
          <w:p w:rsidR="001C014B" w:rsidRPr="00213207" w:rsidRDefault="001C014B" w:rsidP="00213207">
            <w:pPr>
              <w:pStyle w:val="af"/>
              <w:jc w:val="center"/>
              <w:rPr>
                <w:rFonts w:ascii="Times New Roman" w:hAnsi="Times New Roman" w:cs="Times New Roman"/>
                <w:bCs/>
                <w:iCs/>
              </w:rPr>
            </w:pPr>
            <w:r w:rsidRPr="00213207">
              <w:rPr>
                <w:rFonts w:ascii="Times New Roman" w:hAnsi="Times New Roman" w:cs="Times New Roman"/>
                <w:bCs/>
                <w:iCs/>
              </w:rPr>
              <w:t>-1,9</w:t>
            </w:r>
          </w:p>
        </w:tc>
        <w:tc>
          <w:tcPr>
            <w:tcW w:w="396" w:type="pct"/>
            <w:shd w:val="clear" w:color="auto" w:fill="auto"/>
            <w:noWrap/>
            <w:vAlign w:val="bottom"/>
            <w:hideMark/>
          </w:tcPr>
          <w:p w:rsidR="001C014B" w:rsidRPr="00213207" w:rsidRDefault="001C014B" w:rsidP="00213207">
            <w:pPr>
              <w:pStyle w:val="af"/>
              <w:jc w:val="center"/>
              <w:rPr>
                <w:rFonts w:ascii="Times New Roman" w:hAnsi="Times New Roman" w:cs="Times New Roman"/>
              </w:rPr>
            </w:pPr>
          </w:p>
        </w:tc>
      </w:tr>
      <w:tr w:rsidR="00D9255F" w:rsidRPr="00213207" w:rsidTr="003E134B">
        <w:trPr>
          <w:trHeight w:val="315"/>
          <w:jc w:val="center"/>
        </w:trPr>
        <w:tc>
          <w:tcPr>
            <w:tcW w:w="1" w:type="pct"/>
            <w:gridSpan w:val="10"/>
            <w:shd w:val="clear" w:color="auto" w:fill="auto"/>
            <w:vAlign w:val="bottom"/>
          </w:tcPr>
          <w:p w:rsidR="00D9255F" w:rsidRPr="00213207" w:rsidRDefault="00D9255F" w:rsidP="001B6146">
            <w:pPr>
              <w:pStyle w:val="af"/>
              <w:spacing w:line="259" w:lineRule="auto"/>
              <w:jc w:val="both"/>
              <w:rPr>
                <w:rFonts w:ascii="Times New Roman" w:hAnsi="Times New Roman" w:cs="Times New Roman"/>
                <w:sz w:val="20"/>
                <w:szCs w:val="20"/>
              </w:rPr>
            </w:pPr>
            <w:r w:rsidRPr="00213207">
              <w:rPr>
                <w:rFonts w:ascii="Times New Roman" w:hAnsi="Times New Roman" w:cs="Times New Roman"/>
                <w:sz w:val="20"/>
                <w:szCs w:val="20"/>
                <w:vertAlign w:val="superscript"/>
              </w:rPr>
              <w:t xml:space="preserve">1 </w:t>
            </w:r>
            <w:r w:rsidRPr="00213207">
              <w:rPr>
                <w:rFonts w:ascii="Times New Roman" w:hAnsi="Times New Roman" w:cs="Times New Roman"/>
                <w:sz w:val="20"/>
                <w:szCs w:val="20"/>
              </w:rPr>
              <w:t xml:space="preserve">Индекс производства инвестиционных товаров рассчитан на основе индексов физического объема производства отдельных видов экономической деятельности, доли рассчитаны на основе стоимостных объемов отгрузки по каждому виду деятельности. </w:t>
            </w:r>
          </w:p>
          <w:p w:rsidR="00D9255F" w:rsidRPr="00213207" w:rsidRDefault="00D9255F" w:rsidP="001B6146">
            <w:pPr>
              <w:pStyle w:val="af"/>
              <w:spacing w:line="259" w:lineRule="auto"/>
              <w:jc w:val="both"/>
              <w:rPr>
                <w:rFonts w:ascii="Times New Roman" w:hAnsi="Times New Roman" w:cs="Times New Roman"/>
                <w:sz w:val="20"/>
                <w:szCs w:val="20"/>
              </w:rPr>
            </w:pPr>
            <w:r w:rsidRPr="00213207">
              <w:rPr>
                <w:rFonts w:ascii="Times New Roman" w:hAnsi="Times New Roman" w:cs="Times New Roman"/>
                <w:sz w:val="20"/>
                <w:szCs w:val="20"/>
                <w:vertAlign w:val="superscript"/>
              </w:rPr>
              <w:t xml:space="preserve">2 </w:t>
            </w:r>
            <w:r w:rsidRPr="00213207">
              <w:rPr>
                <w:rFonts w:ascii="Times New Roman" w:hAnsi="Times New Roman" w:cs="Times New Roman"/>
                <w:sz w:val="20"/>
                <w:szCs w:val="20"/>
              </w:rPr>
              <w:t xml:space="preserve">Индекс импорта инвестиционных товаров рассчитан на основе физических объемов импорта отдельных товаров, доли рассчитаны на основе стоимостных объемов импорта в текущем году по каждому товару. </w:t>
            </w:r>
          </w:p>
          <w:p w:rsidR="00D9255F" w:rsidRPr="00D9255F" w:rsidRDefault="00D9255F" w:rsidP="001B6146">
            <w:pPr>
              <w:pStyle w:val="af"/>
              <w:spacing w:line="259" w:lineRule="auto"/>
              <w:jc w:val="both"/>
              <w:rPr>
                <w:rFonts w:ascii="Times New Roman" w:hAnsi="Times New Roman" w:cs="Times New Roman"/>
                <w:sz w:val="20"/>
                <w:szCs w:val="20"/>
              </w:rPr>
            </w:pPr>
            <w:r w:rsidRPr="00213207">
              <w:rPr>
                <w:rFonts w:ascii="Times New Roman" w:hAnsi="Times New Roman" w:cs="Times New Roman"/>
                <w:sz w:val="20"/>
                <w:szCs w:val="20"/>
                <w:vertAlign w:val="superscript"/>
              </w:rPr>
              <w:t xml:space="preserve">3 </w:t>
            </w:r>
            <w:r w:rsidRPr="00213207">
              <w:rPr>
                <w:rFonts w:ascii="Times New Roman" w:hAnsi="Times New Roman" w:cs="Times New Roman"/>
                <w:sz w:val="20"/>
                <w:szCs w:val="20"/>
              </w:rPr>
              <w:t>Индекс погрузки инвестиционных товаров железнодорожным транспортом рассчитан путем нормирования суммы погрузки трех типов грузов – строительных грузов, цемента, машин и оборудования.</w:t>
            </w:r>
          </w:p>
        </w:tc>
      </w:tr>
    </w:tbl>
    <w:p w:rsidR="001C014B" w:rsidRPr="00BA2886" w:rsidRDefault="001C014B" w:rsidP="001C014B">
      <w:pPr>
        <w:pStyle w:val="af"/>
        <w:spacing w:line="360" w:lineRule="auto"/>
        <w:ind w:firstLine="851"/>
        <w:jc w:val="both"/>
        <w:rPr>
          <w:rFonts w:ascii="Times New Roman" w:hAnsi="Times New Roman" w:cs="Times New Roman"/>
          <w:sz w:val="16"/>
          <w:szCs w:val="16"/>
        </w:rPr>
      </w:pPr>
    </w:p>
    <w:p w:rsidR="001C014B" w:rsidRPr="00213207" w:rsidRDefault="001C014B" w:rsidP="00C76631">
      <w:pPr>
        <w:ind w:firstLine="709"/>
        <w:jc w:val="both"/>
        <w:rPr>
          <w:b/>
        </w:rPr>
      </w:pPr>
      <w:r w:rsidRPr="00213207">
        <w:rPr>
          <w:b/>
        </w:rPr>
        <w:t>Рынок труда</w:t>
      </w:r>
    </w:p>
    <w:p w:rsidR="001C014B" w:rsidRPr="00213207" w:rsidRDefault="001C014B" w:rsidP="00213207">
      <w:pPr>
        <w:pStyle w:val="af"/>
        <w:spacing w:line="259" w:lineRule="auto"/>
        <w:ind w:firstLine="709"/>
        <w:jc w:val="both"/>
        <w:rPr>
          <w:rStyle w:val="fontstyle01"/>
          <w:rFonts w:ascii="Times New Roman" w:hAnsi="Times New Roman" w:cs="Times New Roman"/>
          <w:sz w:val="24"/>
          <w:szCs w:val="24"/>
        </w:rPr>
      </w:pPr>
      <w:r w:rsidRPr="00213207">
        <w:rPr>
          <w:rStyle w:val="fontstyle01"/>
          <w:rFonts w:ascii="Times New Roman" w:hAnsi="Times New Roman" w:cs="Times New Roman"/>
          <w:sz w:val="24"/>
          <w:szCs w:val="24"/>
        </w:rPr>
        <w:t>По предварительной оценке Росстата, в целом за 2018 год рост реальной заработной платы составил 6,8 % (в 2017 г. – 2,9 %). Существенное увеличение темпов роста заработных плат в 2018 г. было связано в первую очередь с достижением соотношений, установленных указами Президента Российской Федерации в части повышения оплаты труда отдельных категорий работников бюджетной сферы. По оценке Минэкономразвития России, темп роста реальных заработных плат в социальном секторе экономики в январе–ноябре составил 16,8 % г/г. Рост заработных плат в частном секторе, по оценке Минэкономразвития России, составил 6,3 % г/г в реальном выражении в январе–ноябре 2018 года. Дополнительными факторами роста заработных плат как в социальном, так и во внебюджетном секторах в 2018 г. стали индексация оплаты труда других работников бюджетной сферы и повышение минимального размера оплаты</w:t>
      </w:r>
      <w:r w:rsidRPr="00213207">
        <w:rPr>
          <w:rStyle w:val="fontstyle01"/>
          <w:rFonts w:ascii="Times New Roman" w:hAnsi="Times New Roman" w:cs="Times New Roman"/>
          <w:sz w:val="24"/>
          <w:szCs w:val="24"/>
        </w:rPr>
        <w:br/>
        <w:t>труда с 1 января и с 1 мая 2018 года. В конце года наметилась тенденция к стабилизации роста реальных заработных плат (по предварительной оценке Росстата, 2,5 % г/г в декабре). Данное замедление было ожидаемым и было связано с изменением внутригодовой динамики оплаты труда в социальном секторе в 2018 г. из-за особенностей достижения установленных президентскими указами целевых соотношений, а также с ускорением потребительской инфляции во второй половине года.</w:t>
      </w:r>
    </w:p>
    <w:p w:rsidR="001C014B" w:rsidRPr="00D56DE4" w:rsidRDefault="001C014B" w:rsidP="00213207">
      <w:pPr>
        <w:pStyle w:val="af"/>
        <w:jc w:val="center"/>
        <w:rPr>
          <w:rFonts w:ascii="Times New Roman" w:hAnsi="Times New Roman" w:cs="Times New Roman"/>
          <w:color w:val="000000"/>
          <w:sz w:val="24"/>
          <w:szCs w:val="24"/>
        </w:rPr>
      </w:pPr>
      <w:r>
        <w:rPr>
          <w:noProof/>
          <w:color w:val="000000"/>
          <w:lang w:eastAsia="ru-RU"/>
        </w:rPr>
        <w:drawing>
          <wp:inline distT="0" distB="0" distL="0" distR="0" wp14:anchorId="0602D6B1" wp14:editId="35F3003F">
            <wp:extent cx="2879090" cy="2104390"/>
            <wp:effectExtent l="19050" t="19050" r="16510" b="10160"/>
            <wp:docPr id="6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2879090" cy="2104390"/>
                    </a:xfrm>
                    <a:prstGeom prst="rect">
                      <a:avLst/>
                    </a:prstGeom>
                    <a:noFill/>
                    <a:ln w="9525">
                      <a:solidFill>
                        <a:schemeClr val="tx1"/>
                      </a:solidFill>
                      <a:miter lim="800000"/>
                      <a:headEnd/>
                      <a:tailEnd/>
                    </a:ln>
                  </pic:spPr>
                </pic:pic>
              </a:graphicData>
            </a:graphic>
          </wp:inline>
        </w:drawing>
      </w:r>
      <w:r>
        <w:rPr>
          <w:noProof/>
          <w:color w:val="000000"/>
          <w:lang w:eastAsia="ru-RU"/>
        </w:rPr>
        <w:drawing>
          <wp:inline distT="0" distB="0" distL="0" distR="0" wp14:anchorId="465D305A" wp14:editId="0014C0C5">
            <wp:extent cx="2880000" cy="2106000"/>
            <wp:effectExtent l="19050" t="19050" r="15875" b="27940"/>
            <wp:docPr id="50"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2880000" cy="2106000"/>
                    </a:xfrm>
                    <a:prstGeom prst="rect">
                      <a:avLst/>
                    </a:prstGeom>
                    <a:noFill/>
                    <a:ln w="9525">
                      <a:solidFill>
                        <a:schemeClr val="tx1"/>
                      </a:solidFill>
                      <a:miter lim="800000"/>
                      <a:headEnd/>
                      <a:tailEnd/>
                    </a:ln>
                  </pic:spPr>
                </pic:pic>
              </a:graphicData>
            </a:graphic>
          </wp:inline>
        </w:drawing>
      </w:r>
    </w:p>
    <w:p w:rsidR="001C014B" w:rsidRPr="00213207" w:rsidRDefault="001C014B" w:rsidP="00213207">
      <w:pPr>
        <w:jc w:val="center"/>
        <w:rPr>
          <w:b/>
        </w:rPr>
      </w:pPr>
      <w:r w:rsidRPr="00213207">
        <w:rPr>
          <w:b/>
        </w:rPr>
        <w:t xml:space="preserve">Рисунок </w:t>
      </w:r>
      <w:r w:rsidR="00A81C63" w:rsidRPr="00213207">
        <w:rPr>
          <w:b/>
        </w:rPr>
        <w:fldChar w:fldCharType="begin"/>
      </w:r>
      <w:r w:rsidRPr="00213207">
        <w:rPr>
          <w:b/>
        </w:rPr>
        <w:instrText xml:space="preserve"> SEQ Рисунок \* ARABIC </w:instrText>
      </w:r>
      <w:r w:rsidR="00A81C63" w:rsidRPr="00213207">
        <w:rPr>
          <w:b/>
        </w:rPr>
        <w:fldChar w:fldCharType="separate"/>
      </w:r>
      <w:r w:rsidR="008834E0">
        <w:rPr>
          <w:b/>
          <w:noProof/>
        </w:rPr>
        <w:t>6</w:t>
      </w:r>
      <w:r w:rsidR="00A81C63" w:rsidRPr="00213207">
        <w:rPr>
          <w:b/>
        </w:rPr>
        <w:fldChar w:fldCharType="end"/>
      </w:r>
      <w:r w:rsidR="00213207">
        <w:rPr>
          <w:b/>
        </w:rPr>
        <w:t xml:space="preserve"> - </w:t>
      </w:r>
      <w:r w:rsidRPr="00213207">
        <w:rPr>
          <w:b/>
        </w:rPr>
        <w:t>Рост реальной заработной платы ускорился на фоне опережающего роста в социальном секторе</w:t>
      </w:r>
    </w:p>
    <w:p w:rsidR="00213207" w:rsidRDefault="001C014B" w:rsidP="00213207">
      <w:pPr>
        <w:pStyle w:val="af"/>
        <w:spacing w:line="259" w:lineRule="auto"/>
        <w:ind w:firstLine="709"/>
        <w:jc w:val="both"/>
        <w:rPr>
          <w:rStyle w:val="fontstyle01"/>
          <w:rFonts w:ascii="Times New Roman" w:hAnsi="Times New Roman" w:cs="Times New Roman"/>
          <w:sz w:val="24"/>
          <w:szCs w:val="24"/>
        </w:rPr>
      </w:pPr>
      <w:r w:rsidRPr="00213207">
        <w:rPr>
          <w:rStyle w:val="fontstyle01"/>
          <w:rFonts w:ascii="Times New Roman" w:hAnsi="Times New Roman" w:cs="Times New Roman"/>
          <w:sz w:val="24"/>
          <w:szCs w:val="24"/>
        </w:rPr>
        <w:t>Уровень безработицы в 2018 г. опустился до исторического минимума 4,8 %.</w:t>
      </w:r>
      <w:r w:rsidRPr="00213207">
        <w:rPr>
          <w:rStyle w:val="fontstyle01"/>
          <w:rFonts w:ascii="Times New Roman" w:hAnsi="Times New Roman" w:cs="Times New Roman"/>
          <w:sz w:val="24"/>
          <w:szCs w:val="24"/>
        </w:rPr>
        <w:br/>
        <w:t xml:space="preserve">В целом за 2018 г. совокупная численность рабочей силы изменилась незначительно, снизившись по сравнению с 2017 годом на 95,3 тыс. человек (-0,1 %). При этом наблюдалось дальнейшее перераспределение рабочей силы между занятыми и </w:t>
      </w:r>
      <w:r w:rsidRPr="00213207">
        <w:rPr>
          <w:rStyle w:val="fontstyle01"/>
          <w:rFonts w:ascii="Times New Roman" w:hAnsi="Times New Roman" w:cs="Times New Roman"/>
          <w:sz w:val="24"/>
          <w:szCs w:val="24"/>
        </w:rPr>
        <w:lastRenderedPageBreak/>
        <w:t>безработными. Численность занятого населения увеличилась на 215,7 тыс. человек (+0,3 %) за счет снижения общей численности безработных на 311,0 тыс. человек (-7,8 %).</w:t>
      </w:r>
    </w:p>
    <w:p w:rsidR="001C014B" w:rsidRDefault="001C014B" w:rsidP="00213207">
      <w:pPr>
        <w:pStyle w:val="af"/>
        <w:spacing w:line="360" w:lineRule="auto"/>
        <w:jc w:val="center"/>
        <w:rPr>
          <w:rFonts w:ascii="Times New Roman" w:hAnsi="Times New Roman" w:cs="Times New Roman"/>
          <w:sz w:val="24"/>
          <w:szCs w:val="24"/>
        </w:rPr>
      </w:pPr>
      <w:r>
        <w:rPr>
          <w:noProof/>
          <w:lang w:eastAsia="ru-RU"/>
        </w:rPr>
        <w:drawing>
          <wp:inline distT="0" distB="0" distL="0" distR="0" wp14:anchorId="3733F166" wp14:editId="5EC0B9DC">
            <wp:extent cx="3336625" cy="2950194"/>
            <wp:effectExtent l="19050" t="19050" r="16510" b="22225"/>
            <wp:docPr id="6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a:stretch>
                      <a:fillRect/>
                    </a:stretch>
                  </pic:blipFill>
                  <pic:spPr bwMode="auto">
                    <a:xfrm>
                      <a:off x="0" y="0"/>
                      <a:ext cx="3340581" cy="2953692"/>
                    </a:xfrm>
                    <a:prstGeom prst="rect">
                      <a:avLst/>
                    </a:prstGeom>
                    <a:noFill/>
                    <a:ln w="9525">
                      <a:solidFill>
                        <a:schemeClr val="tx1"/>
                      </a:solidFill>
                      <a:miter lim="800000"/>
                      <a:headEnd/>
                      <a:tailEnd/>
                    </a:ln>
                  </pic:spPr>
                </pic:pic>
              </a:graphicData>
            </a:graphic>
          </wp:inline>
        </w:drawing>
      </w:r>
    </w:p>
    <w:p w:rsidR="001C014B" w:rsidRPr="00213207" w:rsidRDefault="001C014B" w:rsidP="00213207">
      <w:pPr>
        <w:jc w:val="center"/>
        <w:rPr>
          <w:b/>
        </w:rPr>
      </w:pPr>
      <w:r w:rsidRPr="00213207">
        <w:rPr>
          <w:b/>
        </w:rPr>
        <w:t xml:space="preserve">Рисунок </w:t>
      </w:r>
      <w:r w:rsidR="00A81C63" w:rsidRPr="00213207">
        <w:rPr>
          <w:b/>
        </w:rPr>
        <w:fldChar w:fldCharType="begin"/>
      </w:r>
      <w:r w:rsidRPr="00213207">
        <w:rPr>
          <w:b/>
        </w:rPr>
        <w:instrText xml:space="preserve"> SEQ Рисунок \* ARABIC </w:instrText>
      </w:r>
      <w:r w:rsidR="00A81C63" w:rsidRPr="00213207">
        <w:rPr>
          <w:b/>
        </w:rPr>
        <w:fldChar w:fldCharType="separate"/>
      </w:r>
      <w:r w:rsidR="008834E0">
        <w:rPr>
          <w:b/>
          <w:noProof/>
        </w:rPr>
        <w:t>7</w:t>
      </w:r>
      <w:r w:rsidR="00A81C63" w:rsidRPr="00213207">
        <w:rPr>
          <w:b/>
        </w:rPr>
        <w:fldChar w:fldCharType="end"/>
      </w:r>
      <w:r w:rsidR="00213207">
        <w:rPr>
          <w:b/>
        </w:rPr>
        <w:t xml:space="preserve"> - </w:t>
      </w:r>
      <w:r w:rsidRPr="00213207">
        <w:rPr>
          <w:b/>
        </w:rPr>
        <w:t>Ограниченное предложение кадров в некоторых сферах экономической деятельности</w:t>
      </w:r>
    </w:p>
    <w:p w:rsidR="001C014B" w:rsidRPr="00BF529D" w:rsidRDefault="001C014B" w:rsidP="001C014B">
      <w:pPr>
        <w:pStyle w:val="af"/>
        <w:spacing w:line="360" w:lineRule="auto"/>
        <w:ind w:firstLine="851"/>
        <w:jc w:val="both"/>
        <w:rPr>
          <w:rStyle w:val="fontstyle01"/>
          <w:b/>
          <w:i/>
        </w:rPr>
      </w:pPr>
    </w:p>
    <w:p w:rsidR="001C014B" w:rsidRPr="00874CFF" w:rsidRDefault="001C014B" w:rsidP="00C76631">
      <w:pPr>
        <w:ind w:firstLine="709"/>
      </w:pPr>
      <w:r w:rsidRPr="00874CFF">
        <w:rPr>
          <w:b/>
        </w:rPr>
        <w:t>Инфляция</w:t>
      </w:r>
    </w:p>
    <w:p w:rsidR="001C014B" w:rsidRPr="00874CFF" w:rsidRDefault="001C014B" w:rsidP="00874CFF">
      <w:pPr>
        <w:pStyle w:val="af"/>
        <w:spacing w:line="259" w:lineRule="auto"/>
        <w:ind w:firstLine="709"/>
        <w:jc w:val="both"/>
        <w:rPr>
          <w:rStyle w:val="fontstyle01"/>
          <w:rFonts w:ascii="Times New Roman" w:hAnsi="Times New Roman" w:cs="Times New Roman"/>
          <w:sz w:val="24"/>
          <w:szCs w:val="24"/>
        </w:rPr>
      </w:pPr>
      <w:r w:rsidRPr="00874CFF">
        <w:rPr>
          <w:rStyle w:val="fontstyle01"/>
          <w:rFonts w:ascii="Times New Roman" w:hAnsi="Times New Roman" w:cs="Times New Roman"/>
          <w:sz w:val="24"/>
          <w:szCs w:val="24"/>
        </w:rPr>
        <w:t>Инфляция в январе 2019 г. составила 1,0 % м/м, оказавшись ниже официального прогноза</w:t>
      </w:r>
      <w:r w:rsidR="00715FB7">
        <w:rPr>
          <w:rStyle w:val="fontstyle01"/>
          <w:rFonts w:ascii="Times New Roman" w:hAnsi="Times New Roman" w:cs="Times New Roman"/>
          <w:sz w:val="24"/>
          <w:szCs w:val="24"/>
        </w:rPr>
        <w:t xml:space="preserve"> </w:t>
      </w:r>
      <w:r w:rsidRPr="00874CFF">
        <w:rPr>
          <w:rStyle w:val="fontstyle01"/>
          <w:rFonts w:ascii="Times New Roman" w:hAnsi="Times New Roman" w:cs="Times New Roman"/>
          <w:sz w:val="24"/>
          <w:szCs w:val="24"/>
        </w:rPr>
        <w:t>Минэкономразвития России. По сравнению с соответствующим периодом предыдущего года инфляция в январе ускорилась до 5,0 % г/г после 4,3 % г/г в декабре 2018 года. С учетом данных за первые несколько дней февраля, показывающих замедление среднесуточного темпа роста цен, можно сделать вывод о том, что эффект от повышения НДС оказался меньше предварительных оценок.</w:t>
      </w:r>
    </w:p>
    <w:p w:rsidR="001C014B" w:rsidRPr="00874CFF" w:rsidRDefault="001C014B" w:rsidP="00874CFF">
      <w:pPr>
        <w:pStyle w:val="af"/>
        <w:spacing w:line="259" w:lineRule="auto"/>
        <w:ind w:firstLine="709"/>
        <w:jc w:val="both"/>
        <w:rPr>
          <w:rStyle w:val="fontstyle01"/>
          <w:rFonts w:ascii="Times New Roman" w:hAnsi="Times New Roman" w:cs="Times New Roman"/>
          <w:sz w:val="24"/>
          <w:szCs w:val="24"/>
        </w:rPr>
      </w:pPr>
      <w:r w:rsidRPr="00874CFF">
        <w:rPr>
          <w:rStyle w:val="fontstyle01"/>
          <w:rFonts w:ascii="Times New Roman" w:hAnsi="Times New Roman" w:cs="Times New Roman"/>
          <w:sz w:val="24"/>
          <w:szCs w:val="24"/>
        </w:rPr>
        <w:t xml:space="preserve">Значимый вклад (+0,24 п.п.) в инфляцию в январе внесла индексация регулируемых цен и тарифов. При этом стоимость коммунальных услуг выросла на 2,6 % м/м, в том числе в результате повышения НДС и изменения порядка оплаты услуги по вывозу твердых коммунальных отходов. В июле динамика тарифов окажет понижательное давление на годовую инфляцию, в силу более низкого уровня индексации по сравнению с прошлым годом. Темп роста цен на непродовольственные товары за исключением подакцизной продукции ускорился с 0,3 % м/м до 0,6 % м/м (с исключением сезонного фактора – значения аналогичны) при том, что 86% данной группы товаров облагается базовой ставкой НДС. Ускорение темпа роста цен на бензин было более заметным – до 0,8 % м/м SA в январе с 0,2 % м/м SA в декабре прошлого года (0,8 % м/м в январе после снижения на 0,1 % м/м месяцем ранее). Темп роста цен на табачные изделия остался практически неизменным: 0,8 % м/м SA в январе 2019 г. После 0,9 % м/м SA в декабре 2018 г. (0,8 % м/м в январе после 0,7 % м/м месяцем ранее). Инфляция в сегменте продовольственных товаров, большинство из которых облагается льготной ставкой НДС, в январе 2019 года замедлилась до 0,6 % м/м SA с 1,0 % м/м SA месяцем ранее (1,3 % м/м в январе после 1,7 % м/м в декабре). Замедление темпов роста цен наблюдалось как в сегменте плодоовощной продукции, так и в сегменте других продовольственных товаров. Монетарная инфляция в январе ускорилась до 0,46 % м/м SA с 0,30 % м/м SA в декабре. Показатель, приведенный к годовым темпам роста, ускорился до 5,71 % м/м SAAR. По </w:t>
      </w:r>
      <w:r w:rsidRPr="00874CFF">
        <w:rPr>
          <w:rStyle w:val="fontstyle01"/>
          <w:rFonts w:ascii="Times New Roman" w:hAnsi="Times New Roman" w:cs="Times New Roman"/>
          <w:sz w:val="24"/>
          <w:szCs w:val="24"/>
        </w:rPr>
        <w:lastRenderedPageBreak/>
        <w:t>оценке, такое ускорение является временным. В феврале 2019 г. инфляция, по оценке, составит 0,5–0,6% м/м (5,2–5,4 % г/г). При этом пиковые значения (5,5–5,7 % г/г) инфляция пройдет в марте–мае текущего года. По итогам года при сохранении стабильного курса рубля инфляция опустится ниже 5 %.</w:t>
      </w:r>
    </w:p>
    <w:p w:rsidR="001C014B" w:rsidRPr="00C76631" w:rsidRDefault="001C014B" w:rsidP="00C76631">
      <w:pPr>
        <w:ind w:firstLine="709"/>
        <w:jc w:val="both"/>
        <w:rPr>
          <w:b/>
        </w:rPr>
      </w:pPr>
      <w:r w:rsidRPr="00C76631">
        <w:rPr>
          <w:b/>
        </w:rPr>
        <w:t>Динамика доходов населения</w:t>
      </w:r>
    </w:p>
    <w:p w:rsidR="00C76631" w:rsidRDefault="001C014B" w:rsidP="00C76631">
      <w:pPr>
        <w:pStyle w:val="af"/>
        <w:spacing w:line="259" w:lineRule="auto"/>
        <w:ind w:firstLine="709"/>
        <w:jc w:val="both"/>
        <w:rPr>
          <w:rStyle w:val="fontstyle01"/>
          <w:rFonts w:ascii="Times New Roman" w:hAnsi="Times New Roman" w:cs="Times New Roman"/>
          <w:sz w:val="24"/>
          <w:szCs w:val="24"/>
        </w:rPr>
      </w:pPr>
      <w:r w:rsidRPr="00C76631">
        <w:rPr>
          <w:rStyle w:val="fontstyle01"/>
          <w:rFonts w:ascii="Times New Roman" w:hAnsi="Times New Roman" w:cs="Times New Roman"/>
          <w:sz w:val="24"/>
          <w:szCs w:val="24"/>
        </w:rPr>
        <w:t>В 2018 году реальные располагаемые доходы населения снизились на 0,2 % по сравнению с предшествующим годом. При этом динамика основных компонентов доходов была разнонаправленной.</w:t>
      </w:r>
    </w:p>
    <w:p w:rsidR="00C76631" w:rsidRDefault="001C014B" w:rsidP="00C76631">
      <w:pPr>
        <w:pStyle w:val="af"/>
        <w:spacing w:line="259" w:lineRule="auto"/>
        <w:ind w:firstLine="709"/>
        <w:jc w:val="both"/>
        <w:rPr>
          <w:rStyle w:val="fontstyle01"/>
          <w:rFonts w:ascii="Times New Roman" w:hAnsi="Times New Roman" w:cs="Times New Roman"/>
          <w:sz w:val="24"/>
          <w:szCs w:val="24"/>
        </w:rPr>
      </w:pPr>
      <w:r w:rsidRPr="00C76631">
        <w:rPr>
          <w:rStyle w:val="fontstyle01"/>
          <w:rFonts w:ascii="Times New Roman" w:hAnsi="Times New Roman" w:cs="Times New Roman"/>
          <w:i/>
          <w:sz w:val="24"/>
          <w:szCs w:val="24"/>
        </w:rPr>
        <w:t>Факторами, предопределившими отрицательную динамику сводного показателя, стали</w:t>
      </w:r>
      <w:r w:rsidRPr="00C76631">
        <w:rPr>
          <w:rStyle w:val="fontstyle01"/>
          <w:rFonts w:ascii="Times New Roman" w:hAnsi="Times New Roman" w:cs="Times New Roman"/>
          <w:sz w:val="24"/>
          <w:szCs w:val="24"/>
        </w:rPr>
        <w:t>:</w:t>
      </w:r>
    </w:p>
    <w:p w:rsidR="00C76631" w:rsidRDefault="001C014B" w:rsidP="00C76631">
      <w:pPr>
        <w:pStyle w:val="af"/>
        <w:spacing w:line="259" w:lineRule="auto"/>
        <w:ind w:firstLine="709"/>
        <w:jc w:val="both"/>
        <w:rPr>
          <w:rStyle w:val="fontstyle01"/>
          <w:rFonts w:ascii="Times New Roman" w:hAnsi="Times New Roman" w:cs="Times New Roman"/>
          <w:sz w:val="24"/>
          <w:szCs w:val="24"/>
        </w:rPr>
      </w:pPr>
      <w:r w:rsidRPr="00C76631">
        <w:rPr>
          <w:rStyle w:val="fontstyle01"/>
          <w:rFonts w:ascii="Times New Roman" w:hAnsi="Times New Roman" w:cs="Times New Roman"/>
          <w:sz w:val="24"/>
          <w:szCs w:val="24"/>
        </w:rPr>
        <w:sym w:font="Symbol" w:char="F0B7"/>
      </w:r>
      <w:r w:rsidRPr="00C76631">
        <w:rPr>
          <w:rStyle w:val="fontstyle01"/>
          <w:rFonts w:ascii="Times New Roman" w:hAnsi="Times New Roman" w:cs="Times New Roman"/>
          <w:sz w:val="24"/>
          <w:szCs w:val="24"/>
        </w:rPr>
        <w:t xml:space="preserve"> Сокращение доходов от собственности, в том числе от накоплений на депозитах в</w:t>
      </w:r>
      <w:r w:rsidRPr="00C76631">
        <w:rPr>
          <w:rStyle w:val="fontstyle01"/>
          <w:rFonts w:ascii="Times New Roman" w:hAnsi="Times New Roman" w:cs="Times New Roman"/>
          <w:sz w:val="24"/>
          <w:szCs w:val="24"/>
        </w:rPr>
        <w:br/>
        <w:t>банковской системе. Последнее стало следствием снижения номинальных процентных</w:t>
      </w:r>
      <w:r w:rsidRPr="00C76631">
        <w:rPr>
          <w:rStyle w:val="fontstyle01"/>
          <w:rFonts w:ascii="Times New Roman" w:hAnsi="Times New Roman" w:cs="Times New Roman"/>
          <w:sz w:val="24"/>
          <w:szCs w:val="24"/>
        </w:rPr>
        <w:br/>
        <w:t>ставок по вкладам на фоне снижения инфляции. Общий вклад этого фактора достиг минус</w:t>
      </w:r>
      <w:r w:rsidRPr="00C76631">
        <w:rPr>
          <w:rStyle w:val="fontstyle01"/>
          <w:rFonts w:ascii="Times New Roman" w:hAnsi="Times New Roman" w:cs="Times New Roman"/>
          <w:sz w:val="24"/>
          <w:szCs w:val="24"/>
        </w:rPr>
        <w:br/>
        <w:t>0,5 п.п.</w:t>
      </w:r>
    </w:p>
    <w:p w:rsidR="00C76631" w:rsidRDefault="001C014B" w:rsidP="00C76631">
      <w:pPr>
        <w:pStyle w:val="af"/>
        <w:spacing w:line="259" w:lineRule="auto"/>
        <w:ind w:firstLine="709"/>
        <w:jc w:val="both"/>
        <w:rPr>
          <w:rStyle w:val="fontstyle01"/>
          <w:rFonts w:ascii="Times New Roman" w:hAnsi="Times New Roman" w:cs="Times New Roman"/>
          <w:sz w:val="24"/>
          <w:szCs w:val="24"/>
        </w:rPr>
      </w:pPr>
      <w:r w:rsidRPr="00C76631">
        <w:rPr>
          <w:rStyle w:val="fontstyle01"/>
          <w:rFonts w:ascii="Times New Roman" w:hAnsi="Times New Roman" w:cs="Times New Roman"/>
          <w:sz w:val="24"/>
          <w:szCs w:val="24"/>
        </w:rPr>
        <w:sym w:font="Symbol" w:char="F0B7"/>
      </w:r>
      <w:r w:rsidRPr="00C76631">
        <w:rPr>
          <w:rStyle w:val="fontstyle01"/>
          <w:rFonts w:ascii="Times New Roman" w:hAnsi="Times New Roman" w:cs="Times New Roman"/>
          <w:sz w:val="24"/>
          <w:szCs w:val="24"/>
        </w:rPr>
        <w:t xml:space="preserve"> Рост объемов процентных платежей по банковским кредитам. Их объем учитывается в статистике располагаемых доходов с отрицательным знаком. Двузначные темпы роста</w:t>
      </w:r>
      <w:r w:rsidR="000F1C79">
        <w:rPr>
          <w:rStyle w:val="fontstyle01"/>
          <w:rFonts w:ascii="Times New Roman" w:hAnsi="Times New Roman" w:cs="Times New Roman"/>
          <w:sz w:val="24"/>
          <w:szCs w:val="24"/>
        </w:rPr>
        <w:t xml:space="preserve"> </w:t>
      </w:r>
      <w:r w:rsidRPr="00C76631">
        <w:rPr>
          <w:rStyle w:val="fontstyle01"/>
          <w:rFonts w:ascii="Times New Roman" w:hAnsi="Times New Roman" w:cs="Times New Roman"/>
          <w:sz w:val="24"/>
          <w:szCs w:val="24"/>
        </w:rPr>
        <w:t>кредитования населения при сохранении процентных ставок по необеспеченным</w:t>
      </w:r>
      <w:r w:rsidR="000F1C79">
        <w:rPr>
          <w:rStyle w:val="fontstyle01"/>
          <w:rFonts w:ascii="Times New Roman" w:hAnsi="Times New Roman" w:cs="Times New Roman"/>
          <w:sz w:val="24"/>
          <w:szCs w:val="24"/>
        </w:rPr>
        <w:t xml:space="preserve"> </w:t>
      </w:r>
      <w:r w:rsidRPr="00C76631">
        <w:rPr>
          <w:rStyle w:val="fontstyle01"/>
          <w:rFonts w:ascii="Times New Roman" w:hAnsi="Times New Roman" w:cs="Times New Roman"/>
          <w:sz w:val="24"/>
          <w:szCs w:val="24"/>
        </w:rPr>
        <w:t>потребительским кредитам на высоком уровне обусловили рост расходов на обслуживание долга на 10,5% к уровню прошлого года. Отрицательный вклад в динамику реальных располагаемых доходов составил минус 0,2 п.п.</w:t>
      </w:r>
    </w:p>
    <w:p w:rsidR="00C76631" w:rsidRDefault="001C014B" w:rsidP="00C76631">
      <w:pPr>
        <w:pStyle w:val="af"/>
        <w:spacing w:line="259" w:lineRule="auto"/>
        <w:ind w:firstLine="709"/>
        <w:jc w:val="both"/>
        <w:rPr>
          <w:rStyle w:val="fontstyle01"/>
          <w:rFonts w:ascii="Times New Roman" w:hAnsi="Times New Roman" w:cs="Times New Roman"/>
          <w:sz w:val="24"/>
          <w:szCs w:val="24"/>
        </w:rPr>
      </w:pPr>
      <w:r w:rsidRPr="00C76631">
        <w:rPr>
          <w:rStyle w:val="fontstyle01"/>
          <w:rFonts w:ascii="Times New Roman" w:hAnsi="Times New Roman" w:cs="Times New Roman"/>
          <w:sz w:val="24"/>
          <w:szCs w:val="24"/>
        </w:rPr>
        <w:sym w:font="Symbol" w:char="F0B7"/>
      </w:r>
      <w:r w:rsidRPr="00C76631">
        <w:rPr>
          <w:rStyle w:val="fontstyle01"/>
          <w:rFonts w:ascii="Times New Roman" w:hAnsi="Times New Roman" w:cs="Times New Roman"/>
          <w:sz w:val="24"/>
          <w:szCs w:val="24"/>
        </w:rPr>
        <w:t xml:space="preserve"> Рост прочих обязательных платежей, в том числе налоговых выплат. Повышение</w:t>
      </w:r>
      <w:r w:rsidRPr="00C76631">
        <w:rPr>
          <w:rStyle w:val="fontstyle01"/>
          <w:rFonts w:ascii="Times New Roman" w:hAnsi="Times New Roman" w:cs="Times New Roman"/>
          <w:sz w:val="24"/>
          <w:szCs w:val="24"/>
        </w:rPr>
        <w:br/>
        <w:t>платежей по налогу на недвижимость, рост поступлений по налогам на доходы (на фоне их обеления) привели к приросту прочих обязательных платежей на 14,8 %. Вклад в общий показатель реальных располагаемых доходов составил минус 1,0 п.п.</w:t>
      </w:r>
    </w:p>
    <w:p w:rsidR="00C76631" w:rsidRDefault="001C014B" w:rsidP="00C76631">
      <w:pPr>
        <w:pStyle w:val="af"/>
        <w:spacing w:line="259" w:lineRule="auto"/>
        <w:ind w:firstLine="709"/>
        <w:jc w:val="both"/>
        <w:rPr>
          <w:rStyle w:val="fontstyle01"/>
          <w:rFonts w:ascii="Times New Roman" w:hAnsi="Times New Roman" w:cs="Times New Roman"/>
          <w:sz w:val="24"/>
          <w:szCs w:val="24"/>
        </w:rPr>
      </w:pPr>
      <w:r w:rsidRPr="00C76631">
        <w:rPr>
          <w:rStyle w:val="fontstyle01"/>
          <w:rFonts w:ascii="Times New Roman" w:hAnsi="Times New Roman" w:cs="Times New Roman"/>
          <w:i/>
          <w:sz w:val="24"/>
          <w:szCs w:val="24"/>
        </w:rPr>
        <w:t>Факторами, оказавшими положительное либо нейтральное влияние, стали</w:t>
      </w:r>
      <w:r w:rsidRPr="00C76631">
        <w:rPr>
          <w:rStyle w:val="fontstyle01"/>
          <w:rFonts w:ascii="Times New Roman" w:hAnsi="Times New Roman" w:cs="Times New Roman"/>
          <w:sz w:val="24"/>
          <w:szCs w:val="24"/>
        </w:rPr>
        <w:t>:</w:t>
      </w:r>
    </w:p>
    <w:p w:rsidR="00C76631" w:rsidRDefault="001C014B" w:rsidP="00C76631">
      <w:pPr>
        <w:pStyle w:val="af"/>
        <w:spacing w:line="259" w:lineRule="auto"/>
        <w:ind w:firstLine="709"/>
        <w:jc w:val="both"/>
        <w:rPr>
          <w:rStyle w:val="fontstyle01"/>
          <w:rFonts w:ascii="Times New Roman" w:hAnsi="Times New Roman" w:cs="Times New Roman"/>
          <w:sz w:val="24"/>
          <w:szCs w:val="24"/>
        </w:rPr>
      </w:pPr>
      <w:r w:rsidRPr="00C76631">
        <w:rPr>
          <w:rStyle w:val="fontstyle01"/>
          <w:rFonts w:ascii="Times New Roman" w:hAnsi="Times New Roman" w:cs="Times New Roman"/>
          <w:sz w:val="24"/>
          <w:szCs w:val="24"/>
        </w:rPr>
        <w:sym w:font="Symbol" w:char="F0B7"/>
      </w:r>
      <w:r w:rsidRPr="00C76631">
        <w:rPr>
          <w:rStyle w:val="fontstyle01"/>
          <w:rFonts w:ascii="Times New Roman" w:hAnsi="Times New Roman" w:cs="Times New Roman"/>
          <w:sz w:val="24"/>
          <w:szCs w:val="24"/>
        </w:rPr>
        <w:t xml:space="preserve"> Рост среднего уровня заработной платы. Оплата труда наемных работников</w:t>
      </w:r>
      <w:r w:rsidRPr="00C76631">
        <w:rPr>
          <w:rStyle w:val="fontstyle01"/>
          <w:rFonts w:ascii="Times New Roman" w:hAnsi="Times New Roman" w:cs="Times New Roman"/>
          <w:sz w:val="24"/>
          <w:szCs w:val="24"/>
        </w:rPr>
        <w:br/>
        <w:t>увеличилась на 6,7 % в реальном выражении. Наряду с позитивной ситуацией на рынке</w:t>
      </w:r>
      <w:r w:rsidRPr="00C76631">
        <w:rPr>
          <w:rStyle w:val="fontstyle01"/>
          <w:rFonts w:ascii="Times New Roman" w:hAnsi="Times New Roman" w:cs="Times New Roman"/>
          <w:sz w:val="24"/>
          <w:szCs w:val="24"/>
        </w:rPr>
        <w:br/>
        <w:t>труда росту заработных плат в реальном выражении способствовали повышение</w:t>
      </w:r>
      <w:r w:rsidRPr="00C76631">
        <w:rPr>
          <w:rStyle w:val="fontstyle01"/>
          <w:rFonts w:ascii="Times New Roman" w:hAnsi="Times New Roman" w:cs="Times New Roman"/>
          <w:sz w:val="24"/>
          <w:szCs w:val="24"/>
        </w:rPr>
        <w:br/>
        <w:t>минимального размера оплаты труда, индексация оплаты труда работникам бюджетной</w:t>
      </w:r>
      <w:r w:rsidRPr="00C76631">
        <w:rPr>
          <w:rStyle w:val="fontstyle01"/>
          <w:rFonts w:ascii="Times New Roman" w:hAnsi="Times New Roman" w:cs="Times New Roman"/>
          <w:sz w:val="24"/>
          <w:szCs w:val="24"/>
        </w:rPr>
        <w:br/>
        <w:t>сферы (в том числе в результате исполнения майских указов Президента от 2012 года).</w:t>
      </w:r>
    </w:p>
    <w:p w:rsidR="00C76631" w:rsidRDefault="001C014B" w:rsidP="00C76631">
      <w:pPr>
        <w:pStyle w:val="af"/>
        <w:spacing w:line="259" w:lineRule="auto"/>
        <w:ind w:firstLine="709"/>
        <w:jc w:val="both"/>
        <w:rPr>
          <w:rStyle w:val="fontstyle01"/>
          <w:rFonts w:ascii="Times New Roman" w:hAnsi="Times New Roman" w:cs="Times New Roman"/>
          <w:sz w:val="24"/>
          <w:szCs w:val="24"/>
        </w:rPr>
      </w:pPr>
      <w:r w:rsidRPr="00C76631">
        <w:rPr>
          <w:rStyle w:val="fontstyle01"/>
          <w:rFonts w:ascii="Times New Roman" w:hAnsi="Times New Roman" w:cs="Times New Roman"/>
          <w:sz w:val="24"/>
          <w:szCs w:val="24"/>
        </w:rPr>
        <w:sym w:font="Symbol" w:char="F0B7"/>
      </w:r>
      <w:r w:rsidRPr="00C76631">
        <w:rPr>
          <w:rStyle w:val="fontstyle01"/>
          <w:rFonts w:ascii="Times New Roman" w:hAnsi="Times New Roman" w:cs="Times New Roman"/>
          <w:sz w:val="24"/>
          <w:szCs w:val="24"/>
        </w:rPr>
        <w:t xml:space="preserve"> Близкая к инфляции динамика социальных платежей. Пенсии и другие социальные</w:t>
      </w:r>
      <w:r w:rsidR="000F1C79">
        <w:rPr>
          <w:rStyle w:val="fontstyle01"/>
          <w:rFonts w:ascii="Times New Roman" w:hAnsi="Times New Roman" w:cs="Times New Roman"/>
          <w:sz w:val="24"/>
          <w:szCs w:val="24"/>
        </w:rPr>
        <w:t xml:space="preserve"> </w:t>
      </w:r>
      <w:r w:rsidRPr="00C76631">
        <w:rPr>
          <w:rStyle w:val="fontstyle01"/>
          <w:rFonts w:ascii="Times New Roman" w:hAnsi="Times New Roman" w:cs="Times New Roman"/>
          <w:sz w:val="24"/>
          <w:szCs w:val="24"/>
        </w:rPr>
        <w:t>выплаты внесли слабоотрицательный вклад (менее 0,1 п.п.) в динамику реальных</w:t>
      </w:r>
      <w:r w:rsidR="000F1C79">
        <w:rPr>
          <w:rStyle w:val="fontstyle01"/>
          <w:rFonts w:ascii="Times New Roman" w:hAnsi="Times New Roman" w:cs="Times New Roman"/>
          <w:sz w:val="24"/>
          <w:szCs w:val="24"/>
        </w:rPr>
        <w:t xml:space="preserve"> </w:t>
      </w:r>
      <w:r w:rsidRPr="00C76631">
        <w:rPr>
          <w:rStyle w:val="fontstyle01"/>
          <w:rFonts w:ascii="Times New Roman" w:hAnsi="Times New Roman" w:cs="Times New Roman"/>
          <w:sz w:val="24"/>
          <w:szCs w:val="24"/>
        </w:rPr>
        <w:t>располагаемых доходов населения, что было связано с превышением фактически</w:t>
      </w:r>
      <w:r w:rsidR="000F1C79">
        <w:rPr>
          <w:rStyle w:val="fontstyle01"/>
          <w:rFonts w:ascii="Times New Roman" w:hAnsi="Times New Roman" w:cs="Times New Roman"/>
          <w:sz w:val="24"/>
          <w:szCs w:val="24"/>
        </w:rPr>
        <w:t xml:space="preserve"> </w:t>
      </w:r>
      <w:r w:rsidRPr="00C76631">
        <w:rPr>
          <w:rStyle w:val="fontstyle01"/>
          <w:rFonts w:ascii="Times New Roman" w:hAnsi="Times New Roman" w:cs="Times New Roman"/>
          <w:sz w:val="24"/>
          <w:szCs w:val="24"/>
        </w:rPr>
        <w:t>сложившегося среднегодового уровня инфляции в 2018 году (2,9 %) над уровнем</w:t>
      </w:r>
      <w:r w:rsidR="000F1C79">
        <w:rPr>
          <w:rStyle w:val="fontstyle01"/>
          <w:rFonts w:ascii="Times New Roman" w:hAnsi="Times New Roman" w:cs="Times New Roman"/>
          <w:sz w:val="24"/>
          <w:szCs w:val="24"/>
        </w:rPr>
        <w:t xml:space="preserve"> </w:t>
      </w:r>
      <w:r w:rsidRPr="00C76631">
        <w:rPr>
          <w:rStyle w:val="fontstyle01"/>
          <w:rFonts w:ascii="Times New Roman" w:hAnsi="Times New Roman" w:cs="Times New Roman"/>
          <w:sz w:val="24"/>
          <w:szCs w:val="24"/>
        </w:rPr>
        <w:t>инфляции базового года, а также с высокой базой 2017 года, сформировавшейся в</w:t>
      </w:r>
      <w:r w:rsidRPr="00C76631">
        <w:rPr>
          <w:rStyle w:val="fontstyle01"/>
          <w:rFonts w:ascii="Times New Roman" w:hAnsi="Times New Roman" w:cs="Times New Roman"/>
          <w:sz w:val="24"/>
          <w:szCs w:val="24"/>
        </w:rPr>
        <w:br/>
        <w:t>результате единовременной выплаты всем пенсионерам в размере 5000 рублей.</w:t>
      </w:r>
    </w:p>
    <w:p w:rsidR="001C014B" w:rsidRPr="00C76631" w:rsidRDefault="001C014B" w:rsidP="00C76631">
      <w:pPr>
        <w:pStyle w:val="af"/>
        <w:spacing w:line="259" w:lineRule="auto"/>
        <w:ind w:firstLine="709"/>
        <w:jc w:val="both"/>
        <w:rPr>
          <w:rStyle w:val="fontstyle01"/>
          <w:rFonts w:ascii="Times New Roman" w:hAnsi="Times New Roman" w:cs="Times New Roman"/>
          <w:sz w:val="24"/>
          <w:szCs w:val="24"/>
        </w:rPr>
      </w:pPr>
      <w:r w:rsidRPr="00C76631">
        <w:rPr>
          <w:rStyle w:val="fontstyle01"/>
          <w:rFonts w:ascii="Times New Roman" w:hAnsi="Times New Roman" w:cs="Times New Roman"/>
          <w:sz w:val="24"/>
          <w:szCs w:val="24"/>
        </w:rPr>
        <w:t>Динамика «прочих доходов» в течение 2018 года оставалась крайне волатильным показателем: ее динамика колебалась от ~ -7 % г/г до</w:t>
      </w:r>
      <w:r w:rsidR="00715FB7">
        <w:rPr>
          <w:rStyle w:val="fontstyle01"/>
          <w:rFonts w:ascii="Times New Roman" w:hAnsi="Times New Roman" w:cs="Times New Roman"/>
          <w:sz w:val="24"/>
          <w:szCs w:val="24"/>
        </w:rPr>
        <w:t xml:space="preserve"> </w:t>
      </w:r>
      <w:r w:rsidRPr="00C76631">
        <w:rPr>
          <w:rStyle w:val="fontstyle01"/>
          <w:rFonts w:ascii="Times New Roman" w:hAnsi="Times New Roman" w:cs="Times New Roman"/>
          <w:sz w:val="24"/>
          <w:szCs w:val="24"/>
        </w:rPr>
        <w:t xml:space="preserve">плюс ~3% г/г к уровню прошлого года. Показатель рассчитывается балансовым методом и представляет собой разницу между расходами на покупку товаров и услуг (рост на 5,6 % г/г в прошлом году) и динамикой сбережений. Меньший по сравнению с предыдущим годом прирост сбережений обусловил оценку темпа прироста «прочих доходов» на уровне -2,1 % г/г в номинальном выражении. Особенностью изменения уровня доходов населения в прошлом году стала серьезная дифференциация в зависимости от уровня доходов. Негативные факторы (падение доходов от банковских депозитов, увеличение налогов на недвижимость, рост платежей по ипотечным кредитам) сказались, в первую очередь, на доходах более обеспеченных групп населения. В то же время повышение МРОТ, увеличение выплат семьям с детьми, повышение зарплат в бюджетной сфере серьезно </w:t>
      </w:r>
      <w:r w:rsidRPr="00C76631">
        <w:rPr>
          <w:rStyle w:val="fontstyle01"/>
          <w:rFonts w:ascii="Times New Roman" w:hAnsi="Times New Roman" w:cs="Times New Roman"/>
          <w:sz w:val="24"/>
          <w:szCs w:val="24"/>
        </w:rPr>
        <w:lastRenderedPageBreak/>
        <w:t>поддержали доходы менее обеспеченных групп населения. Согласно данным Росстата за январь–сентябрь 2018 года, наименьший рост доходов пришелся на последние 4 децильные группы населения, то есть на группы населения с наибольшим среднедушевым доходом, в то время как увеличение доходов у первых двух групп составило 7,0 % г/г и 5,2 % г/г (прирост на 3,9 % г/г и 2,2 % г/г в реальном выражении). В итоге совокупная негативная динамика показателя по итогам года была сформирована группами населения с доходами выше среднего уровня.</w:t>
      </w:r>
    </w:p>
    <w:p w:rsidR="001C014B" w:rsidRDefault="001C014B" w:rsidP="00C76631">
      <w:pPr>
        <w:pStyle w:val="af"/>
        <w:spacing w:line="360" w:lineRule="auto"/>
        <w:jc w:val="center"/>
        <w:rPr>
          <w:rFonts w:ascii="Times New Roman" w:hAnsi="Times New Roman" w:cs="Times New Roman"/>
          <w:noProof/>
          <w:sz w:val="24"/>
          <w:szCs w:val="24"/>
          <w:lang w:eastAsia="ru-RU"/>
        </w:rPr>
      </w:pPr>
      <w:r>
        <w:rPr>
          <w:noProof/>
          <w:lang w:eastAsia="ru-RU"/>
        </w:rPr>
        <w:drawing>
          <wp:inline distT="0" distB="0" distL="0" distR="0" wp14:anchorId="22A7124D" wp14:editId="7E75E498">
            <wp:extent cx="4380422" cy="2576877"/>
            <wp:effectExtent l="19050" t="19050" r="20320" b="13970"/>
            <wp:docPr id="7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srcRect/>
                    <a:stretch>
                      <a:fillRect/>
                    </a:stretch>
                  </pic:blipFill>
                  <pic:spPr bwMode="auto">
                    <a:xfrm>
                      <a:off x="0" y="0"/>
                      <a:ext cx="4380422" cy="2576877"/>
                    </a:xfrm>
                    <a:prstGeom prst="rect">
                      <a:avLst/>
                    </a:prstGeom>
                    <a:noFill/>
                    <a:ln w="9525">
                      <a:solidFill>
                        <a:schemeClr val="tx1"/>
                      </a:solidFill>
                      <a:miter lim="800000"/>
                      <a:headEnd/>
                      <a:tailEnd/>
                    </a:ln>
                  </pic:spPr>
                </pic:pic>
              </a:graphicData>
            </a:graphic>
          </wp:inline>
        </w:drawing>
      </w:r>
    </w:p>
    <w:p w:rsidR="001C014B" w:rsidRPr="00C76631" w:rsidRDefault="001C014B" w:rsidP="00C76631">
      <w:pPr>
        <w:jc w:val="center"/>
        <w:rPr>
          <w:b/>
        </w:rPr>
      </w:pPr>
      <w:r w:rsidRPr="00C76631">
        <w:rPr>
          <w:b/>
        </w:rPr>
        <w:t xml:space="preserve">Рисунок </w:t>
      </w:r>
      <w:r w:rsidR="00A81C63" w:rsidRPr="00C76631">
        <w:rPr>
          <w:b/>
        </w:rPr>
        <w:fldChar w:fldCharType="begin"/>
      </w:r>
      <w:r w:rsidRPr="00C76631">
        <w:rPr>
          <w:b/>
        </w:rPr>
        <w:instrText xml:space="preserve"> SEQ Рисунок \* ARABIC </w:instrText>
      </w:r>
      <w:r w:rsidR="00A81C63" w:rsidRPr="00C76631">
        <w:rPr>
          <w:b/>
        </w:rPr>
        <w:fldChar w:fldCharType="separate"/>
      </w:r>
      <w:r w:rsidR="008834E0">
        <w:rPr>
          <w:b/>
          <w:noProof/>
        </w:rPr>
        <w:t>8</w:t>
      </w:r>
      <w:r w:rsidR="00A81C63" w:rsidRPr="00C76631">
        <w:rPr>
          <w:b/>
        </w:rPr>
        <w:fldChar w:fldCharType="end"/>
      </w:r>
      <w:r w:rsidR="00C76631">
        <w:rPr>
          <w:b/>
        </w:rPr>
        <w:t xml:space="preserve"> - </w:t>
      </w:r>
      <w:r w:rsidRPr="00C76631">
        <w:rPr>
          <w:b/>
        </w:rPr>
        <w:t>Динамика «прочих» доходов</w:t>
      </w:r>
    </w:p>
    <w:p w:rsidR="001C014B" w:rsidRPr="00C76631" w:rsidRDefault="001C014B" w:rsidP="00C76631">
      <w:pPr>
        <w:ind w:firstLine="709"/>
        <w:jc w:val="both"/>
        <w:rPr>
          <w:b/>
        </w:rPr>
      </w:pPr>
      <w:r w:rsidRPr="00C76631">
        <w:rPr>
          <w:b/>
        </w:rPr>
        <w:t>Банковский сектор</w:t>
      </w:r>
    </w:p>
    <w:p w:rsidR="00C76631" w:rsidRDefault="001C014B" w:rsidP="00C76631">
      <w:pPr>
        <w:pStyle w:val="af"/>
        <w:spacing w:line="259" w:lineRule="auto"/>
        <w:ind w:firstLine="709"/>
        <w:jc w:val="both"/>
        <w:rPr>
          <w:rStyle w:val="fontstyle01"/>
          <w:rFonts w:ascii="Times New Roman" w:hAnsi="Times New Roman" w:cs="Times New Roman"/>
          <w:sz w:val="24"/>
          <w:szCs w:val="24"/>
        </w:rPr>
      </w:pPr>
      <w:r w:rsidRPr="00C76631">
        <w:rPr>
          <w:rStyle w:val="fontstyle01"/>
          <w:rFonts w:ascii="Times New Roman" w:hAnsi="Times New Roman" w:cs="Times New Roman"/>
          <w:b/>
          <w:sz w:val="24"/>
          <w:szCs w:val="24"/>
        </w:rPr>
        <w:t>Понижательный тренд процентных ставок в 2018 г. развернулся на фоне ухудшения</w:t>
      </w:r>
      <w:r w:rsidR="000F1C79">
        <w:rPr>
          <w:rStyle w:val="fontstyle01"/>
          <w:rFonts w:ascii="Times New Roman" w:hAnsi="Times New Roman" w:cs="Times New Roman"/>
          <w:b/>
          <w:sz w:val="24"/>
          <w:szCs w:val="24"/>
        </w:rPr>
        <w:t xml:space="preserve"> </w:t>
      </w:r>
      <w:r w:rsidRPr="00C76631">
        <w:rPr>
          <w:rStyle w:val="fontstyle01"/>
          <w:rFonts w:ascii="Times New Roman" w:hAnsi="Times New Roman" w:cs="Times New Roman"/>
          <w:b/>
          <w:sz w:val="24"/>
          <w:szCs w:val="24"/>
        </w:rPr>
        <w:t>условий на финансовых рынках и ужесточения денежно-кредитной политики Банком</w:t>
      </w:r>
      <w:r w:rsidR="000F1C79">
        <w:rPr>
          <w:rStyle w:val="fontstyle01"/>
          <w:rFonts w:ascii="Times New Roman" w:hAnsi="Times New Roman" w:cs="Times New Roman"/>
          <w:b/>
          <w:sz w:val="24"/>
          <w:szCs w:val="24"/>
        </w:rPr>
        <w:t xml:space="preserve"> </w:t>
      </w:r>
      <w:r w:rsidRPr="00C76631">
        <w:rPr>
          <w:rStyle w:val="fontstyle01"/>
          <w:rFonts w:ascii="Times New Roman" w:hAnsi="Times New Roman" w:cs="Times New Roman"/>
          <w:b/>
          <w:sz w:val="24"/>
          <w:szCs w:val="24"/>
        </w:rPr>
        <w:t>России</w:t>
      </w:r>
      <w:r w:rsidRPr="00C76631">
        <w:rPr>
          <w:rStyle w:val="fontstyle01"/>
          <w:rFonts w:ascii="Times New Roman" w:hAnsi="Times New Roman" w:cs="Times New Roman"/>
          <w:sz w:val="24"/>
          <w:szCs w:val="24"/>
        </w:rPr>
        <w:t>.</w:t>
      </w:r>
    </w:p>
    <w:p w:rsidR="001C014B" w:rsidRPr="00C76631" w:rsidRDefault="001C014B" w:rsidP="00C76631">
      <w:pPr>
        <w:pStyle w:val="af"/>
        <w:spacing w:line="259" w:lineRule="auto"/>
        <w:ind w:firstLine="709"/>
        <w:jc w:val="both"/>
        <w:rPr>
          <w:rStyle w:val="fontstyle01"/>
          <w:rFonts w:ascii="Times New Roman" w:hAnsi="Times New Roman" w:cs="Times New Roman"/>
          <w:sz w:val="24"/>
          <w:szCs w:val="24"/>
        </w:rPr>
      </w:pPr>
      <w:r w:rsidRPr="00C76631">
        <w:rPr>
          <w:rStyle w:val="fontstyle01"/>
          <w:rFonts w:ascii="Times New Roman" w:hAnsi="Times New Roman" w:cs="Times New Roman"/>
          <w:sz w:val="24"/>
          <w:szCs w:val="24"/>
        </w:rPr>
        <w:t>В условиях ослабления рубля, роста российской премии за риск и оттока нерезидентов с рынка ОФЗ Банк России в апреле приостановил цикл смягчения денежно-кредитной политики, а с сентября перешел к ее ужесточению. В сентябре и в декабре регулятор поднял ключевую ставку на 25 б.п. (до 7,75 % на конец года). Оба решения совпали с ожиданиями рынка, при этом январский консенсус-прогноз Блумберг указывал, что участники рынка прогнозируют снижение ключевой ставки не раньше 4кв19.</w:t>
      </w:r>
    </w:p>
    <w:p w:rsidR="001C014B" w:rsidRPr="00C76631" w:rsidRDefault="001C014B" w:rsidP="00C76631">
      <w:pPr>
        <w:pStyle w:val="af"/>
        <w:spacing w:line="259" w:lineRule="auto"/>
        <w:ind w:firstLine="709"/>
        <w:jc w:val="both"/>
        <w:rPr>
          <w:rStyle w:val="fontstyle01"/>
          <w:rFonts w:ascii="Times New Roman" w:hAnsi="Times New Roman" w:cs="Times New Roman"/>
          <w:b/>
          <w:sz w:val="24"/>
          <w:szCs w:val="24"/>
        </w:rPr>
      </w:pPr>
      <w:r w:rsidRPr="00C76631">
        <w:rPr>
          <w:rStyle w:val="fontstyle01"/>
          <w:rFonts w:ascii="Times New Roman" w:hAnsi="Times New Roman" w:cs="Times New Roman"/>
          <w:sz w:val="24"/>
          <w:szCs w:val="24"/>
        </w:rPr>
        <w:t>Банки отреагировали на ситуацию на финансовых рынках и решения Банка России повышением основных кредитных и депозитных ставок. В июле</w:t>
      </w:r>
      <w:r w:rsidRPr="00C76631">
        <w:rPr>
          <w:rStyle w:val="fontstyle01"/>
          <w:rFonts w:ascii="Times New Roman" w:hAnsi="Times New Roman" w:cs="Times New Roman"/>
          <w:sz w:val="24"/>
          <w:szCs w:val="24"/>
        </w:rPr>
        <w:sym w:font="Symbol" w:char="F02D"/>
      </w:r>
      <w:r w:rsidRPr="00C76631">
        <w:rPr>
          <w:rStyle w:val="fontstyle01"/>
          <w:rFonts w:ascii="Times New Roman" w:hAnsi="Times New Roman" w:cs="Times New Roman"/>
          <w:sz w:val="24"/>
          <w:szCs w:val="24"/>
        </w:rPr>
        <w:t>декабре ставки по розничным депозитам на срок свыше 1 года прибавили 1,1 п.п., по кредитам нефинансовым организациям на аналогичный срок – 0,7 п.п. Ставки по ипотечным кредитам во второй половине года выросли (до 9,7 % в</w:t>
      </w:r>
      <w:r w:rsidRPr="00C76631">
        <w:rPr>
          <w:rStyle w:val="fontstyle01"/>
          <w:rFonts w:ascii="Times New Roman" w:hAnsi="Times New Roman" w:cs="Times New Roman"/>
          <w:sz w:val="24"/>
          <w:szCs w:val="24"/>
        </w:rPr>
        <w:br/>
        <w:t>декабре) после двух лет практически непрерывного снижения. В то же время в других сегментах рынка потребительского кредитования повышения ставок не наблюдалось.</w:t>
      </w:r>
      <w:r w:rsidRPr="00C76631">
        <w:rPr>
          <w:rStyle w:val="fontstyle01"/>
          <w:rFonts w:ascii="Times New Roman" w:hAnsi="Times New Roman" w:cs="Times New Roman"/>
          <w:sz w:val="24"/>
          <w:szCs w:val="24"/>
        </w:rPr>
        <w:br/>
      </w:r>
      <w:r w:rsidRPr="00C76631">
        <w:rPr>
          <w:rStyle w:val="fontstyle01"/>
          <w:rFonts w:ascii="Times New Roman" w:hAnsi="Times New Roman" w:cs="Times New Roman"/>
          <w:b/>
          <w:sz w:val="24"/>
          <w:szCs w:val="24"/>
        </w:rPr>
        <w:t>Основным драйвером роста депозитной базы банков в 2018 г. оставались рублевые</w:t>
      </w:r>
      <w:r w:rsidRPr="00C76631">
        <w:rPr>
          <w:rStyle w:val="fontstyle01"/>
          <w:rFonts w:ascii="Times New Roman" w:hAnsi="Times New Roman" w:cs="Times New Roman"/>
          <w:b/>
          <w:sz w:val="24"/>
          <w:szCs w:val="24"/>
        </w:rPr>
        <w:br/>
        <w:t>депозиты.</w:t>
      </w:r>
    </w:p>
    <w:p w:rsidR="001C014B" w:rsidRDefault="001C014B" w:rsidP="001C014B">
      <w:pPr>
        <w:pStyle w:val="af"/>
        <w:spacing w:line="360" w:lineRule="auto"/>
        <w:ind w:firstLine="851"/>
        <w:jc w:val="both"/>
        <w:rPr>
          <w:rFonts w:ascii="Times New Roman" w:hAnsi="Times New Roman" w:cs="Times New Roman"/>
          <w:b/>
          <w:bCs/>
          <w:color w:val="000000"/>
          <w:sz w:val="24"/>
          <w:szCs w:val="24"/>
        </w:rPr>
      </w:pPr>
    </w:p>
    <w:p w:rsidR="001C014B" w:rsidRDefault="001C014B" w:rsidP="00C76631">
      <w:pPr>
        <w:pStyle w:val="af"/>
        <w:spacing w:line="36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ru-RU"/>
        </w:rPr>
        <w:lastRenderedPageBreak/>
        <w:drawing>
          <wp:inline distT="0" distB="0" distL="0" distR="0" wp14:anchorId="0BCF8625" wp14:editId="3359F4B6">
            <wp:extent cx="3879982" cy="2572479"/>
            <wp:effectExtent l="19050" t="19050" r="25400" b="18415"/>
            <wp:docPr id="7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srcRect/>
                    <a:stretch>
                      <a:fillRect/>
                    </a:stretch>
                  </pic:blipFill>
                  <pic:spPr bwMode="auto">
                    <a:xfrm>
                      <a:off x="0" y="0"/>
                      <a:ext cx="3882903" cy="2574416"/>
                    </a:xfrm>
                    <a:prstGeom prst="rect">
                      <a:avLst/>
                    </a:prstGeom>
                    <a:noFill/>
                    <a:ln w="9525">
                      <a:solidFill>
                        <a:schemeClr val="tx1"/>
                      </a:solidFill>
                      <a:miter lim="800000"/>
                      <a:headEnd/>
                      <a:tailEnd/>
                    </a:ln>
                  </pic:spPr>
                </pic:pic>
              </a:graphicData>
            </a:graphic>
          </wp:inline>
        </w:drawing>
      </w:r>
    </w:p>
    <w:p w:rsidR="001C014B" w:rsidRPr="00C76631" w:rsidRDefault="001C014B" w:rsidP="00C76631">
      <w:pPr>
        <w:jc w:val="center"/>
        <w:rPr>
          <w:b/>
        </w:rPr>
      </w:pPr>
      <w:r w:rsidRPr="00C76631">
        <w:rPr>
          <w:b/>
        </w:rPr>
        <w:t xml:space="preserve">Рисунок </w:t>
      </w:r>
      <w:r w:rsidR="00A81C63" w:rsidRPr="00C76631">
        <w:rPr>
          <w:b/>
        </w:rPr>
        <w:fldChar w:fldCharType="begin"/>
      </w:r>
      <w:r w:rsidRPr="00C76631">
        <w:rPr>
          <w:b/>
        </w:rPr>
        <w:instrText xml:space="preserve"> SEQ Рисунок \* ARABIC </w:instrText>
      </w:r>
      <w:r w:rsidR="00A81C63" w:rsidRPr="00C76631">
        <w:rPr>
          <w:b/>
        </w:rPr>
        <w:fldChar w:fldCharType="separate"/>
      </w:r>
      <w:r w:rsidR="008834E0">
        <w:rPr>
          <w:b/>
          <w:noProof/>
        </w:rPr>
        <w:t>9</w:t>
      </w:r>
      <w:r w:rsidR="00A81C63" w:rsidRPr="00C76631">
        <w:rPr>
          <w:b/>
        </w:rPr>
        <w:fldChar w:fldCharType="end"/>
      </w:r>
      <w:r w:rsidR="00C76631">
        <w:rPr>
          <w:b/>
        </w:rPr>
        <w:t xml:space="preserve"> - </w:t>
      </w:r>
      <w:r w:rsidRPr="00C76631">
        <w:rPr>
          <w:b/>
        </w:rPr>
        <w:t>Рост депозитной базы опирался в 2018г.  на рублевые депозиты</w:t>
      </w:r>
    </w:p>
    <w:p w:rsidR="00C76631" w:rsidRDefault="001C014B" w:rsidP="00C76631">
      <w:pPr>
        <w:pStyle w:val="af"/>
        <w:spacing w:line="259" w:lineRule="auto"/>
        <w:ind w:firstLine="709"/>
        <w:jc w:val="both"/>
        <w:rPr>
          <w:rStyle w:val="fontstyle01"/>
          <w:rFonts w:ascii="Times New Roman" w:hAnsi="Times New Roman" w:cs="Times New Roman"/>
          <w:sz w:val="24"/>
          <w:szCs w:val="24"/>
        </w:rPr>
      </w:pPr>
      <w:r w:rsidRPr="00C76631">
        <w:rPr>
          <w:rStyle w:val="fontstyle01"/>
          <w:rFonts w:ascii="Times New Roman" w:hAnsi="Times New Roman" w:cs="Times New Roman"/>
          <w:sz w:val="24"/>
          <w:szCs w:val="24"/>
        </w:rPr>
        <w:t>Тенденции на рынках корпоративных и розничных депозитов в 2018 г. были разнонаправленными.</w:t>
      </w:r>
    </w:p>
    <w:p w:rsidR="001C014B" w:rsidRPr="00C76631" w:rsidRDefault="001C014B" w:rsidP="00C76631">
      <w:pPr>
        <w:pStyle w:val="af"/>
        <w:spacing w:line="259" w:lineRule="auto"/>
        <w:ind w:firstLine="709"/>
        <w:jc w:val="both"/>
        <w:rPr>
          <w:rStyle w:val="fontstyle01"/>
          <w:rFonts w:ascii="Times New Roman" w:hAnsi="Times New Roman" w:cs="Times New Roman"/>
          <w:sz w:val="24"/>
          <w:szCs w:val="24"/>
        </w:rPr>
      </w:pPr>
      <w:r w:rsidRPr="00C76631">
        <w:rPr>
          <w:rStyle w:val="fontstyle01"/>
          <w:rFonts w:ascii="Times New Roman" w:hAnsi="Times New Roman" w:cs="Times New Roman"/>
          <w:sz w:val="24"/>
          <w:szCs w:val="24"/>
        </w:rPr>
        <w:t>Рост вкладов физических лиц в течение года последовательно замедлялся (до 5,3 % г/г в декабре 2018 г. с 8,7 % г/г в декабре 2017 года). Темп роста корпоративных депозитов, напротив, находился на восходящей траектории и в декабре достиг 10,5 % г/г (по сравнению с 8,4 % г/г в декабре 2017 года). Начиная со второй половины 2018 г. годовой рост корпоративных депозитов устойчиво опережал динамику розничных вкладов, при этом разрыв между двумя показателями продолжает увеличиваться.</w:t>
      </w:r>
      <w:r w:rsidRPr="00C76631">
        <w:rPr>
          <w:rStyle w:val="fontstyle01"/>
          <w:rFonts w:ascii="Times New Roman" w:hAnsi="Times New Roman" w:cs="Times New Roman"/>
          <w:sz w:val="24"/>
          <w:szCs w:val="24"/>
        </w:rPr>
        <w:br/>
        <w:t xml:space="preserve">Рост депозитов как в корпоративном, так и в розничном сегменте обеспечивался главным образом рублевыми депозитами (на 2,3 и 1,7 млрд. рублей соответственно). В конце года в условиях роста неопределенности на мировых финансовых рынках и ослабления рубля временно возросла волатильность валютной структуры вкладов физических лиц. Однако в целом по итогам года депозиты физических лиц в иностранной валюте  сократились на 315 млрд. рублей, в то время как по юридическим лицам наблюдался умеренный рост показателя (193 млрд. рублей). </w:t>
      </w:r>
    </w:p>
    <w:p w:rsidR="001C014B" w:rsidRDefault="001C014B" w:rsidP="00C76631">
      <w:pPr>
        <w:pStyle w:val="af"/>
        <w:spacing w:line="259" w:lineRule="auto"/>
        <w:ind w:firstLine="709"/>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Уско</w:t>
      </w:r>
      <w:r w:rsidRPr="00D56DE4">
        <w:rPr>
          <w:rFonts w:ascii="Times New Roman" w:hAnsi="Times New Roman" w:cs="Times New Roman"/>
          <w:b/>
          <w:bCs/>
          <w:color w:val="000000"/>
          <w:sz w:val="24"/>
          <w:szCs w:val="24"/>
        </w:rPr>
        <w:t>рение роста корпоративного кредитного портфеля в 2018 г. сопровождалось</w:t>
      </w:r>
      <w:r w:rsidR="000F1C79">
        <w:rPr>
          <w:rFonts w:ascii="Times New Roman" w:hAnsi="Times New Roman" w:cs="Times New Roman"/>
          <w:b/>
          <w:bCs/>
          <w:color w:val="000000"/>
          <w:sz w:val="24"/>
          <w:szCs w:val="24"/>
        </w:rPr>
        <w:t xml:space="preserve"> </w:t>
      </w:r>
      <w:r w:rsidRPr="00D56DE4">
        <w:rPr>
          <w:rFonts w:ascii="Times New Roman" w:hAnsi="Times New Roman" w:cs="Times New Roman"/>
          <w:b/>
          <w:bCs/>
          <w:color w:val="000000"/>
          <w:sz w:val="24"/>
          <w:szCs w:val="24"/>
        </w:rPr>
        <w:t>изменением его валютной структуры в пользу рублевых кредитов.</w:t>
      </w:r>
    </w:p>
    <w:p w:rsidR="001C014B" w:rsidRDefault="001C014B" w:rsidP="00C76631">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Задолженность по кредитам нефинансовым организациям в целом за 2018 г. выросла на 4,7 % (в 2017 г. – на 1,8 %). По сопоставимому кругу банков, как и годом ранее, наблюдался более динамичный рост кредитного портфеля, – 5,8 % после 3,7 % в 2017 году.</w:t>
      </w:r>
    </w:p>
    <w:p w:rsidR="001C014B" w:rsidRDefault="001C014B" w:rsidP="001B6146">
      <w:pPr>
        <w:pStyle w:val="af"/>
        <w:spacing w:line="360" w:lineRule="auto"/>
        <w:jc w:val="center"/>
        <w:rPr>
          <w:rFonts w:ascii="Times New Roman" w:hAnsi="Times New Roman" w:cs="Times New Roman"/>
          <w:color w:val="000000"/>
          <w:sz w:val="24"/>
          <w:szCs w:val="24"/>
        </w:rPr>
      </w:pPr>
      <w:r>
        <w:rPr>
          <w:noProof/>
          <w:color w:val="000000"/>
          <w:lang w:eastAsia="ru-RU"/>
        </w:rPr>
        <w:lastRenderedPageBreak/>
        <w:drawing>
          <wp:inline distT="0" distB="0" distL="0" distR="0" wp14:anchorId="1D0DB798" wp14:editId="32491504">
            <wp:extent cx="3771900" cy="3131344"/>
            <wp:effectExtent l="19050" t="19050" r="19050" b="12065"/>
            <wp:docPr id="7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srcRect/>
                    <a:stretch>
                      <a:fillRect/>
                    </a:stretch>
                  </pic:blipFill>
                  <pic:spPr bwMode="auto">
                    <a:xfrm>
                      <a:off x="0" y="0"/>
                      <a:ext cx="3771900" cy="3131344"/>
                    </a:xfrm>
                    <a:prstGeom prst="rect">
                      <a:avLst/>
                    </a:prstGeom>
                    <a:noFill/>
                    <a:ln w="9525">
                      <a:solidFill>
                        <a:schemeClr val="tx1"/>
                      </a:solidFill>
                      <a:miter lim="800000"/>
                      <a:headEnd/>
                      <a:tailEnd/>
                    </a:ln>
                  </pic:spPr>
                </pic:pic>
              </a:graphicData>
            </a:graphic>
          </wp:inline>
        </w:drawing>
      </w:r>
    </w:p>
    <w:p w:rsidR="001C014B" w:rsidRPr="001B6146" w:rsidRDefault="001C014B" w:rsidP="001B6146">
      <w:pPr>
        <w:jc w:val="center"/>
        <w:rPr>
          <w:b/>
        </w:rPr>
      </w:pPr>
      <w:r w:rsidRPr="001B6146">
        <w:rPr>
          <w:b/>
        </w:rPr>
        <w:t xml:space="preserve">Рисунок </w:t>
      </w:r>
      <w:r w:rsidR="00A81C63" w:rsidRPr="001B6146">
        <w:rPr>
          <w:b/>
        </w:rPr>
        <w:fldChar w:fldCharType="begin"/>
      </w:r>
      <w:r w:rsidRPr="001B6146">
        <w:rPr>
          <w:b/>
        </w:rPr>
        <w:instrText xml:space="preserve"> SEQ Рисунок \* ARABIC </w:instrText>
      </w:r>
      <w:r w:rsidR="00A81C63" w:rsidRPr="001B6146">
        <w:rPr>
          <w:b/>
        </w:rPr>
        <w:fldChar w:fldCharType="separate"/>
      </w:r>
      <w:r w:rsidR="008834E0">
        <w:rPr>
          <w:b/>
          <w:noProof/>
        </w:rPr>
        <w:t>10</w:t>
      </w:r>
      <w:r w:rsidR="00A81C63" w:rsidRPr="001B6146">
        <w:rPr>
          <w:b/>
        </w:rPr>
        <w:fldChar w:fldCharType="end"/>
      </w:r>
      <w:r w:rsidRPr="001B6146">
        <w:rPr>
          <w:b/>
        </w:rPr>
        <w:t xml:space="preserve"> Расширение корпоративного кредитования</w:t>
      </w:r>
    </w:p>
    <w:p w:rsidR="001B6146" w:rsidRDefault="001C014B" w:rsidP="001B6146">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В отраслевом разрезе наибольший вклад в динамику корпоративного кредитования вносят</w:t>
      </w:r>
      <w:r w:rsidR="000F1C79">
        <w:rPr>
          <w:rFonts w:ascii="Times New Roman" w:hAnsi="Times New Roman" w:cs="Times New Roman"/>
          <w:color w:val="000000"/>
          <w:sz w:val="24"/>
          <w:szCs w:val="24"/>
        </w:rPr>
        <w:t xml:space="preserve"> </w:t>
      </w:r>
      <w:r w:rsidRPr="00D56DE4">
        <w:rPr>
          <w:rFonts w:ascii="Times New Roman" w:hAnsi="Times New Roman" w:cs="Times New Roman"/>
          <w:color w:val="000000"/>
          <w:sz w:val="24"/>
          <w:szCs w:val="24"/>
        </w:rPr>
        <w:t xml:space="preserve">обрабатывающая промышленность, торговля, а также транспортная отрасль. </w:t>
      </w:r>
    </w:p>
    <w:p w:rsidR="001C014B" w:rsidRPr="00D56DE4" w:rsidRDefault="001C014B" w:rsidP="001B6146">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Замедление</w:t>
      </w:r>
      <w:r w:rsidR="000F1C79">
        <w:rPr>
          <w:rFonts w:ascii="Times New Roman" w:hAnsi="Times New Roman" w:cs="Times New Roman"/>
          <w:color w:val="000000"/>
          <w:sz w:val="24"/>
          <w:szCs w:val="24"/>
        </w:rPr>
        <w:t xml:space="preserve"> </w:t>
      </w:r>
      <w:r w:rsidRPr="00D56DE4">
        <w:rPr>
          <w:rFonts w:ascii="Times New Roman" w:hAnsi="Times New Roman" w:cs="Times New Roman"/>
          <w:color w:val="000000"/>
          <w:sz w:val="24"/>
          <w:szCs w:val="24"/>
        </w:rPr>
        <w:t>динамики кредитного портфеля в текущем году наблюдается в добыче полезных ископаемых и в сфере операций с недвижимым имуществом.</w:t>
      </w:r>
    </w:p>
    <w:p w:rsidR="001C014B" w:rsidRDefault="001C014B" w:rsidP="001B6146">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 xml:space="preserve">Корпоративные кредиты, номинированные в рублях, росли опережающими темпами и по итогам года показали рост на 12,0 % (3,8 % в 2017 году). При этом валютная задолженность демонстрируют отрицательную годовую динамику с апреля 2016 года (с исключением валютной переоценки). В 2018 г. сокращение портфеля кредитов, номинированных в иностранной валюте, ускорилось до -11,7 % по сравнению с -2,4 % в 2017 году. Наиболее активный процесс девалютизации кредитного портфеля наблюдается в таких отраслях, как операции с недвижимым имуществом, транспорт и связь, торговля, где доля кредитов в иностранной валюте исторически находилась на повышенных уровнях. За последние два года существенно снизилась валютная задолженность строительных организаций, однако в конце 2018 г. ее объем вновь начал расти на фоне восстановления динамики кредитования отрасли. </w:t>
      </w:r>
      <w:r w:rsidRPr="001B6146">
        <w:rPr>
          <w:rFonts w:ascii="Times New Roman" w:hAnsi="Times New Roman" w:cs="Times New Roman"/>
          <w:b/>
          <w:color w:val="000000"/>
          <w:sz w:val="24"/>
          <w:szCs w:val="24"/>
        </w:rPr>
        <w:t>Кредиты населению в 2018 г. продолжали расти опережающими темпами.</w:t>
      </w:r>
      <w:r w:rsidR="000F1C79">
        <w:rPr>
          <w:rFonts w:ascii="Times New Roman" w:hAnsi="Times New Roman" w:cs="Times New Roman"/>
          <w:b/>
          <w:color w:val="000000"/>
          <w:sz w:val="24"/>
          <w:szCs w:val="24"/>
        </w:rPr>
        <w:t xml:space="preserve"> </w:t>
      </w:r>
      <w:r w:rsidRPr="00D56DE4">
        <w:rPr>
          <w:rFonts w:ascii="Times New Roman" w:hAnsi="Times New Roman" w:cs="Times New Roman"/>
          <w:color w:val="000000"/>
          <w:sz w:val="24"/>
          <w:szCs w:val="24"/>
        </w:rPr>
        <w:t>По итогам 2018 г. темпы роста розничного кредитного портфеля выросли до 22,4 % с 12,8 % годом ранее. Рост ипотечного кредитного портфеля в 2018 г. ускорился до 23,1 % с 15,1 % в 2017 году. Выдачи новых ипотечных кредитов на протяжении года продолжали расти высокими темпами (в целом по году – на 62 %), в том числе в результате рефинансирования заемщиками ранее выданных кредитов по более выгодным ставкам. Вместе с тем в конце года динамика показателя начала замедляться на фоне приостановки удешевления ипотечного кредитования.</w:t>
      </w:r>
    </w:p>
    <w:p w:rsidR="001C014B" w:rsidRDefault="001C014B" w:rsidP="001B6146">
      <w:pPr>
        <w:pStyle w:val="af"/>
        <w:spacing w:line="360" w:lineRule="auto"/>
        <w:jc w:val="center"/>
        <w:rPr>
          <w:color w:val="000000"/>
        </w:rPr>
      </w:pPr>
      <w:r>
        <w:rPr>
          <w:noProof/>
          <w:color w:val="000000"/>
          <w:lang w:eastAsia="ru-RU"/>
        </w:rPr>
        <w:lastRenderedPageBreak/>
        <w:drawing>
          <wp:inline distT="0" distB="0" distL="0" distR="0" wp14:anchorId="38B80947" wp14:editId="0748C5EF">
            <wp:extent cx="3744462" cy="2449902"/>
            <wp:effectExtent l="19050" t="19050" r="27940" b="26670"/>
            <wp:docPr id="8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srcRect/>
                    <a:stretch>
                      <a:fillRect/>
                    </a:stretch>
                  </pic:blipFill>
                  <pic:spPr bwMode="auto">
                    <a:xfrm>
                      <a:off x="0" y="0"/>
                      <a:ext cx="3741797" cy="2448159"/>
                    </a:xfrm>
                    <a:prstGeom prst="rect">
                      <a:avLst/>
                    </a:prstGeom>
                    <a:noFill/>
                    <a:ln w="9525">
                      <a:solidFill>
                        <a:schemeClr val="tx1"/>
                      </a:solidFill>
                      <a:miter lim="800000"/>
                      <a:headEnd/>
                      <a:tailEnd/>
                    </a:ln>
                  </pic:spPr>
                </pic:pic>
              </a:graphicData>
            </a:graphic>
          </wp:inline>
        </w:drawing>
      </w:r>
    </w:p>
    <w:p w:rsidR="001C014B" w:rsidRPr="001B6146" w:rsidRDefault="001C014B" w:rsidP="001B6146">
      <w:pPr>
        <w:jc w:val="center"/>
        <w:rPr>
          <w:b/>
        </w:rPr>
      </w:pPr>
      <w:r w:rsidRPr="001B6146">
        <w:rPr>
          <w:b/>
        </w:rPr>
        <w:t xml:space="preserve">Рисунок </w:t>
      </w:r>
      <w:r w:rsidR="00A81C63" w:rsidRPr="001B6146">
        <w:rPr>
          <w:b/>
        </w:rPr>
        <w:fldChar w:fldCharType="begin"/>
      </w:r>
      <w:r w:rsidRPr="001B6146">
        <w:rPr>
          <w:b/>
        </w:rPr>
        <w:instrText xml:space="preserve"> SEQ Рисунок \* ARABIC </w:instrText>
      </w:r>
      <w:r w:rsidR="00A81C63" w:rsidRPr="001B6146">
        <w:rPr>
          <w:b/>
        </w:rPr>
        <w:fldChar w:fldCharType="separate"/>
      </w:r>
      <w:r w:rsidR="008834E0">
        <w:rPr>
          <w:b/>
          <w:noProof/>
        </w:rPr>
        <w:t>11</w:t>
      </w:r>
      <w:r w:rsidR="00A81C63" w:rsidRPr="001B6146">
        <w:rPr>
          <w:b/>
        </w:rPr>
        <w:fldChar w:fldCharType="end"/>
      </w:r>
      <w:r w:rsidRPr="001B6146">
        <w:rPr>
          <w:b/>
        </w:rPr>
        <w:t xml:space="preserve"> Рост кредитов населения в 2018</w:t>
      </w:r>
    </w:p>
    <w:p w:rsidR="001B6146" w:rsidRDefault="001C014B" w:rsidP="001B6146">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Рост розничного кредитного портфеля (за исключением ипотеки) в 2018 г. ускорился почти вдвое – до 21,6 % с 11,1 % в 2017 году. В абсолютном выражении рост показателя составил 1,5 трлн. рублей и внес основной вклад в прирост кредитов населению.</w:t>
      </w:r>
    </w:p>
    <w:p w:rsidR="001C014B" w:rsidRPr="00D56DE4" w:rsidRDefault="001C014B" w:rsidP="001B6146">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В условиях широких возможностей для рефинансирования ранее выданных кредитов уровень просроченной задолженности физических лиц продолжил снижаться (до 5,1 % на 1 января 2019 г. с уровней около 7 % в начале года) и достиг минимальных с апреля 2014 года уровней. Вместе с тем рост кредитного портфеля существенно превышал рост номинальных заработных плат. Наблюдаемая динамика потребительского кредитования создает риски ухудшения качества кредитного портфеля в будущем. Кроме того, растущие процентные платежи оказывают все более выраженное негативное влияние на динамику реальных располагаемых доходов населения. В целях ограничения рисков в сфере потребительского кредитования Банк России принял решение с 1 апреля 2019 г. повысить на 30 п.п. надбавки к коэффициентам риска по потребительским кредитам с полной стоимостью кредитования от 10 до 30 %. С 1 сентября 2018 г. указанные надбавки уже были повышены на 20</w:t>
      </w:r>
      <w:r w:rsidRPr="00D56DE4">
        <w:rPr>
          <w:rFonts w:ascii="Times New Roman" w:hAnsi="Times New Roman" w:cs="Times New Roman"/>
          <w:color w:val="000000"/>
          <w:sz w:val="24"/>
          <w:szCs w:val="24"/>
        </w:rPr>
        <w:sym w:font="Symbol" w:char="F02D"/>
      </w:r>
      <w:r w:rsidRPr="00D56DE4">
        <w:rPr>
          <w:rFonts w:ascii="Times New Roman" w:hAnsi="Times New Roman" w:cs="Times New Roman"/>
          <w:color w:val="000000"/>
          <w:sz w:val="24"/>
          <w:szCs w:val="24"/>
        </w:rPr>
        <w:t>60 процентных пунктов.</w:t>
      </w:r>
    </w:p>
    <w:p w:rsidR="001C014B" w:rsidRPr="001B6146" w:rsidRDefault="001C014B" w:rsidP="001B6146">
      <w:pPr>
        <w:pStyle w:val="a7"/>
        <w:ind w:firstLine="709"/>
        <w:jc w:val="right"/>
        <w:rPr>
          <w:b/>
          <w:i w:val="0"/>
          <w:color w:val="auto"/>
          <w:sz w:val="24"/>
          <w:szCs w:val="24"/>
        </w:rPr>
      </w:pPr>
      <w:r w:rsidRPr="001B6146">
        <w:rPr>
          <w:b/>
          <w:i w:val="0"/>
          <w:color w:val="auto"/>
          <w:sz w:val="24"/>
          <w:szCs w:val="24"/>
        </w:rPr>
        <w:t xml:space="preserve">Таблица </w:t>
      </w:r>
      <w:r w:rsidR="00A81C63" w:rsidRPr="001B6146">
        <w:rPr>
          <w:b/>
          <w:i w:val="0"/>
          <w:color w:val="auto"/>
          <w:sz w:val="24"/>
          <w:szCs w:val="24"/>
        </w:rPr>
        <w:fldChar w:fldCharType="begin"/>
      </w:r>
      <w:r w:rsidRPr="001B6146">
        <w:rPr>
          <w:b/>
          <w:i w:val="0"/>
          <w:color w:val="auto"/>
          <w:sz w:val="24"/>
          <w:szCs w:val="24"/>
        </w:rPr>
        <w:instrText xml:space="preserve"> SEQ Таблица \* ARABIC </w:instrText>
      </w:r>
      <w:r w:rsidR="00A81C63" w:rsidRPr="001B6146">
        <w:rPr>
          <w:b/>
          <w:i w:val="0"/>
          <w:color w:val="auto"/>
          <w:sz w:val="24"/>
          <w:szCs w:val="24"/>
        </w:rPr>
        <w:fldChar w:fldCharType="separate"/>
      </w:r>
      <w:r w:rsidR="008834E0">
        <w:rPr>
          <w:b/>
          <w:i w:val="0"/>
          <w:noProof/>
          <w:color w:val="auto"/>
          <w:sz w:val="24"/>
          <w:szCs w:val="24"/>
        </w:rPr>
        <w:t>7</w:t>
      </w:r>
      <w:r w:rsidR="00A81C63" w:rsidRPr="001B6146">
        <w:rPr>
          <w:b/>
          <w:i w:val="0"/>
          <w:color w:val="auto"/>
          <w:sz w:val="24"/>
          <w:szCs w:val="24"/>
        </w:rPr>
        <w:fldChar w:fldCharType="end"/>
      </w:r>
      <w:r w:rsidR="001B6146">
        <w:rPr>
          <w:b/>
          <w:i w:val="0"/>
          <w:color w:val="auto"/>
          <w:sz w:val="24"/>
          <w:szCs w:val="24"/>
        </w:rPr>
        <w:t xml:space="preserve"> - </w:t>
      </w:r>
      <w:r w:rsidRPr="001B6146">
        <w:rPr>
          <w:b/>
          <w:i w:val="0"/>
          <w:color w:val="auto"/>
          <w:sz w:val="24"/>
          <w:szCs w:val="24"/>
        </w:rPr>
        <w:t xml:space="preserve"> Показатели банковского сектора</w:t>
      </w:r>
    </w:p>
    <w:tbl>
      <w:tblPr>
        <w:tblW w:w="9639" w:type="dxa"/>
        <w:jc w:val="center"/>
        <w:tblLook w:val="04A0" w:firstRow="1" w:lastRow="0" w:firstColumn="1" w:lastColumn="0" w:noHBand="0" w:noVBand="1"/>
      </w:tblPr>
      <w:tblGrid>
        <w:gridCol w:w="3224"/>
        <w:gridCol w:w="707"/>
        <w:gridCol w:w="708"/>
        <w:gridCol w:w="708"/>
        <w:gridCol w:w="708"/>
        <w:gridCol w:w="708"/>
        <w:gridCol w:w="721"/>
        <w:gridCol w:w="721"/>
        <w:gridCol w:w="721"/>
        <w:gridCol w:w="713"/>
      </w:tblGrid>
      <w:tr w:rsidR="001C014B" w:rsidRPr="001F38F6" w:rsidTr="001B6146">
        <w:trPr>
          <w:trHeight w:val="315"/>
          <w:tblHeader/>
          <w:jc w:val="center"/>
        </w:trPr>
        <w:tc>
          <w:tcPr>
            <w:tcW w:w="167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C014B" w:rsidRPr="001F38F6" w:rsidRDefault="001C014B" w:rsidP="001C014B">
            <w:pPr>
              <w:pStyle w:val="af"/>
              <w:rPr>
                <w:rFonts w:ascii="Times New Roman" w:hAnsi="Times New Roman" w:cs="Times New Roman"/>
              </w:rPr>
            </w:pPr>
            <w:r w:rsidRPr="001F38F6">
              <w:rPr>
                <w:rFonts w:ascii="Times New Roman" w:hAnsi="Times New Roman" w:cs="Times New Roman"/>
              </w:rPr>
              <w:t> </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дек.</w:t>
            </w:r>
          </w:p>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2018</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ноя.</w:t>
            </w:r>
          </w:p>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2018</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окт.</w:t>
            </w:r>
          </w:p>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2018</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сен.</w:t>
            </w:r>
          </w:p>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2018</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авг.</w:t>
            </w:r>
          </w:p>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2018</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1кв</w:t>
            </w:r>
          </w:p>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2018</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2кв</w:t>
            </w:r>
          </w:p>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2017</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1кв</w:t>
            </w:r>
          </w:p>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2017</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1C014B" w:rsidRPr="001F38F6" w:rsidRDefault="001C014B" w:rsidP="001B6146">
            <w:pPr>
              <w:pStyle w:val="af"/>
              <w:jc w:val="center"/>
              <w:rPr>
                <w:rFonts w:ascii="Times New Roman" w:hAnsi="Times New Roman" w:cs="Times New Roman"/>
                <w:b/>
                <w:bCs/>
                <w:i/>
                <w:iCs/>
              </w:rPr>
            </w:pPr>
            <w:r w:rsidRPr="001F38F6">
              <w:rPr>
                <w:rFonts w:ascii="Times New Roman" w:hAnsi="Times New Roman" w:cs="Times New Roman"/>
                <w:b/>
                <w:bCs/>
                <w:i/>
                <w:iCs/>
              </w:rPr>
              <w:t>2016</w:t>
            </w:r>
          </w:p>
        </w:tc>
      </w:tr>
      <w:tr w:rsidR="001C014B" w:rsidRPr="001F38F6" w:rsidTr="001B6146">
        <w:trPr>
          <w:trHeight w:val="402"/>
          <w:jc w:val="center"/>
        </w:trPr>
        <w:tc>
          <w:tcPr>
            <w:tcW w:w="1673" w:type="pct"/>
            <w:tcBorders>
              <w:top w:val="nil"/>
              <w:left w:val="single" w:sz="4" w:space="0" w:color="auto"/>
              <w:bottom w:val="single" w:sz="4" w:space="0" w:color="auto"/>
              <w:right w:val="single" w:sz="4" w:space="0" w:color="auto"/>
            </w:tcBorders>
            <w:shd w:val="clear" w:color="auto" w:fill="auto"/>
            <w:vAlign w:val="bottom"/>
            <w:hideMark/>
          </w:tcPr>
          <w:p w:rsidR="001C014B" w:rsidRPr="001F38F6" w:rsidRDefault="001C014B" w:rsidP="001C014B">
            <w:pPr>
              <w:pStyle w:val="af"/>
              <w:rPr>
                <w:rFonts w:ascii="Times New Roman" w:hAnsi="Times New Roman" w:cs="Times New Roman"/>
                <w:b/>
                <w:bCs/>
              </w:rPr>
            </w:pPr>
            <w:r w:rsidRPr="001F38F6">
              <w:rPr>
                <w:rFonts w:ascii="Times New Roman" w:hAnsi="Times New Roman" w:cs="Times New Roman"/>
                <w:b/>
                <w:bCs/>
              </w:rPr>
              <w:t xml:space="preserve">Ключевая ставка (на конец периода) </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7,75</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7,50</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7,50</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7,50</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7,25</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7,25</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9,00</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9,75</w:t>
            </w:r>
          </w:p>
        </w:tc>
        <w:tc>
          <w:tcPr>
            <w:tcW w:w="371"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10,00</w:t>
            </w:r>
          </w:p>
        </w:tc>
      </w:tr>
      <w:tr w:rsidR="001C014B" w:rsidRPr="001F38F6" w:rsidTr="001B6146">
        <w:trPr>
          <w:trHeight w:val="402"/>
          <w:jc w:val="center"/>
        </w:trPr>
        <w:tc>
          <w:tcPr>
            <w:tcW w:w="1673" w:type="pct"/>
            <w:tcBorders>
              <w:top w:val="nil"/>
              <w:left w:val="single" w:sz="4" w:space="0" w:color="auto"/>
              <w:bottom w:val="single" w:sz="4" w:space="0" w:color="auto"/>
              <w:right w:val="single" w:sz="4" w:space="0" w:color="auto"/>
            </w:tcBorders>
            <w:shd w:val="clear" w:color="auto" w:fill="auto"/>
            <w:vAlign w:val="bottom"/>
            <w:hideMark/>
          </w:tcPr>
          <w:p w:rsidR="001C014B" w:rsidRPr="001F38F6" w:rsidRDefault="001C014B" w:rsidP="001C014B">
            <w:pPr>
              <w:pStyle w:val="af"/>
              <w:rPr>
                <w:rFonts w:ascii="Times New Roman" w:hAnsi="Times New Roman" w:cs="Times New Roman"/>
                <w:b/>
                <w:bCs/>
              </w:rPr>
            </w:pPr>
            <w:r w:rsidRPr="001F38F6">
              <w:rPr>
                <w:rFonts w:ascii="Times New Roman" w:hAnsi="Times New Roman" w:cs="Times New Roman"/>
                <w:b/>
                <w:bCs/>
              </w:rPr>
              <w:t>Процентные ставки, % годовых</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b/>
                <w:bCs/>
              </w:rPr>
            </w:pP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b/>
                <w:bCs/>
              </w:rPr>
            </w:pP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b/>
                <w:bCs/>
              </w:rPr>
            </w:pP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b/>
                <w:bCs/>
              </w:rPr>
            </w:pP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b/>
                <w:bCs/>
              </w:rPr>
            </w:pP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b/>
                <w:bCs/>
              </w:rPr>
            </w:pP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b/>
                <w:bCs/>
              </w:rPr>
            </w:pP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b/>
                <w:bCs/>
              </w:rPr>
            </w:pPr>
          </w:p>
        </w:tc>
        <w:tc>
          <w:tcPr>
            <w:tcW w:w="371" w:type="pct"/>
            <w:tcBorders>
              <w:top w:val="nil"/>
              <w:left w:val="nil"/>
              <w:bottom w:val="single" w:sz="4" w:space="0" w:color="auto"/>
              <w:right w:val="single" w:sz="4" w:space="0" w:color="auto"/>
            </w:tcBorders>
            <w:shd w:val="clear" w:color="auto" w:fill="auto"/>
            <w:noWrap/>
            <w:vAlign w:val="center"/>
            <w:hideMark/>
          </w:tcPr>
          <w:p w:rsidR="001C014B" w:rsidRPr="001F38F6" w:rsidRDefault="001C014B" w:rsidP="001B6146">
            <w:pPr>
              <w:pStyle w:val="af"/>
              <w:jc w:val="center"/>
              <w:rPr>
                <w:rFonts w:ascii="Times New Roman" w:hAnsi="Times New Roman" w:cs="Times New Roman"/>
                <w:b/>
                <w:bCs/>
                <w:i/>
                <w:iCs/>
              </w:rPr>
            </w:pPr>
          </w:p>
        </w:tc>
      </w:tr>
      <w:tr w:rsidR="001C014B" w:rsidRPr="001F38F6" w:rsidTr="001B6146">
        <w:trPr>
          <w:trHeight w:val="402"/>
          <w:jc w:val="center"/>
        </w:trPr>
        <w:tc>
          <w:tcPr>
            <w:tcW w:w="1673" w:type="pct"/>
            <w:tcBorders>
              <w:top w:val="nil"/>
              <w:left w:val="single" w:sz="4" w:space="0" w:color="auto"/>
              <w:bottom w:val="single" w:sz="4" w:space="0" w:color="auto"/>
              <w:right w:val="single" w:sz="4" w:space="0" w:color="auto"/>
            </w:tcBorders>
            <w:shd w:val="clear" w:color="auto" w:fill="auto"/>
            <w:vAlign w:val="bottom"/>
            <w:hideMark/>
          </w:tcPr>
          <w:p w:rsidR="001C014B" w:rsidRPr="001F38F6" w:rsidRDefault="001C014B" w:rsidP="001C014B">
            <w:pPr>
              <w:pStyle w:val="af"/>
              <w:rPr>
                <w:rFonts w:ascii="Times New Roman" w:hAnsi="Times New Roman" w:cs="Times New Roman"/>
              </w:rPr>
            </w:pPr>
            <w:r w:rsidRPr="001F38F6">
              <w:rPr>
                <w:rFonts w:ascii="Times New Roman" w:hAnsi="Times New Roman" w:cs="Times New Roman"/>
              </w:rPr>
              <w:t>По рублевым кредитам нефинансовым</w:t>
            </w:r>
            <w:r w:rsidRPr="001F38F6">
              <w:rPr>
                <w:rFonts w:ascii="Times New Roman" w:hAnsi="Times New Roman" w:cs="Times New Roman"/>
              </w:rPr>
              <w:br/>
              <w:t xml:space="preserve">организациям (свыше 1 года) </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9,2</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9,5</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9,2</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9,2</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9,1</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9,0</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10,9</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11,9</w:t>
            </w:r>
          </w:p>
        </w:tc>
        <w:tc>
          <w:tcPr>
            <w:tcW w:w="371"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13,0</w:t>
            </w:r>
          </w:p>
        </w:tc>
      </w:tr>
      <w:tr w:rsidR="001C014B" w:rsidRPr="001F38F6" w:rsidTr="001B6146">
        <w:trPr>
          <w:trHeight w:val="402"/>
          <w:jc w:val="center"/>
        </w:trPr>
        <w:tc>
          <w:tcPr>
            <w:tcW w:w="1673" w:type="pct"/>
            <w:tcBorders>
              <w:top w:val="nil"/>
              <w:left w:val="single" w:sz="4" w:space="0" w:color="auto"/>
              <w:bottom w:val="single" w:sz="4" w:space="0" w:color="auto"/>
              <w:right w:val="single" w:sz="4" w:space="0" w:color="auto"/>
            </w:tcBorders>
            <w:shd w:val="clear" w:color="auto" w:fill="auto"/>
            <w:vAlign w:val="bottom"/>
            <w:hideMark/>
          </w:tcPr>
          <w:p w:rsidR="001C014B" w:rsidRPr="001F38F6" w:rsidRDefault="001C014B" w:rsidP="001C014B">
            <w:pPr>
              <w:pStyle w:val="af"/>
              <w:rPr>
                <w:rFonts w:ascii="Times New Roman" w:hAnsi="Times New Roman" w:cs="Times New Roman"/>
              </w:rPr>
            </w:pPr>
            <w:r w:rsidRPr="001F38F6">
              <w:rPr>
                <w:rFonts w:ascii="Times New Roman" w:hAnsi="Times New Roman" w:cs="Times New Roman"/>
              </w:rPr>
              <w:t xml:space="preserve">По рублевым жилищным кредитам </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9,7</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9,5</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9,4</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9,4</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9,4</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9,8</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11,3</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11,8</w:t>
            </w:r>
          </w:p>
        </w:tc>
        <w:tc>
          <w:tcPr>
            <w:tcW w:w="371"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12,5</w:t>
            </w:r>
          </w:p>
        </w:tc>
      </w:tr>
      <w:tr w:rsidR="001C014B" w:rsidRPr="001F38F6" w:rsidTr="001B6146">
        <w:trPr>
          <w:trHeight w:val="402"/>
          <w:jc w:val="center"/>
        </w:trPr>
        <w:tc>
          <w:tcPr>
            <w:tcW w:w="1673" w:type="pct"/>
            <w:tcBorders>
              <w:top w:val="nil"/>
              <w:left w:val="single" w:sz="4" w:space="0" w:color="auto"/>
              <w:bottom w:val="single" w:sz="4" w:space="0" w:color="auto"/>
              <w:right w:val="single" w:sz="4" w:space="0" w:color="auto"/>
            </w:tcBorders>
            <w:shd w:val="clear" w:color="auto" w:fill="auto"/>
            <w:vAlign w:val="bottom"/>
            <w:hideMark/>
          </w:tcPr>
          <w:p w:rsidR="001C014B" w:rsidRPr="001F38F6" w:rsidRDefault="001C014B" w:rsidP="001C014B">
            <w:pPr>
              <w:pStyle w:val="af"/>
              <w:rPr>
                <w:rFonts w:ascii="Times New Roman" w:hAnsi="Times New Roman" w:cs="Times New Roman"/>
              </w:rPr>
            </w:pPr>
            <w:r w:rsidRPr="001F38F6">
              <w:rPr>
                <w:rFonts w:ascii="Times New Roman" w:hAnsi="Times New Roman" w:cs="Times New Roman"/>
              </w:rPr>
              <w:t>По рублевым депозитам физлиц</w:t>
            </w:r>
            <w:r w:rsidRPr="001F38F6">
              <w:rPr>
                <w:rFonts w:ascii="Times New Roman" w:hAnsi="Times New Roman" w:cs="Times New Roman"/>
              </w:rPr>
              <w:br/>
              <w:t xml:space="preserve">(свыше 1 года) </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6,8</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6,8</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6,6</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6,0</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5,7</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6,4</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6,9</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7,4</w:t>
            </w:r>
          </w:p>
        </w:tc>
        <w:tc>
          <w:tcPr>
            <w:tcW w:w="371"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8,4</w:t>
            </w:r>
          </w:p>
        </w:tc>
      </w:tr>
      <w:tr w:rsidR="001C014B" w:rsidRPr="001F38F6" w:rsidTr="001B6146">
        <w:trPr>
          <w:trHeight w:val="402"/>
          <w:jc w:val="center"/>
        </w:trPr>
        <w:tc>
          <w:tcPr>
            <w:tcW w:w="1673" w:type="pct"/>
            <w:tcBorders>
              <w:top w:val="nil"/>
              <w:left w:val="single" w:sz="4" w:space="0" w:color="auto"/>
              <w:bottom w:val="single" w:sz="4" w:space="0" w:color="auto"/>
              <w:right w:val="single" w:sz="4" w:space="0" w:color="auto"/>
            </w:tcBorders>
            <w:shd w:val="clear" w:color="auto" w:fill="auto"/>
            <w:vAlign w:val="bottom"/>
            <w:hideMark/>
          </w:tcPr>
          <w:p w:rsidR="001C014B" w:rsidRPr="001F38F6" w:rsidRDefault="001C014B" w:rsidP="001C014B">
            <w:pPr>
              <w:pStyle w:val="af"/>
              <w:rPr>
                <w:rFonts w:ascii="Times New Roman" w:hAnsi="Times New Roman" w:cs="Times New Roman"/>
              </w:rPr>
            </w:pPr>
            <w:r w:rsidRPr="001F38F6">
              <w:rPr>
                <w:rFonts w:ascii="Times New Roman" w:hAnsi="Times New Roman" w:cs="Times New Roman"/>
              </w:rPr>
              <w:t xml:space="preserve">Кредит экономике, % г/г* </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9,7</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10,3</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10,4</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10,0</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8,8</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6,6</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-0,1</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-2,7</w:t>
            </w:r>
          </w:p>
        </w:tc>
        <w:tc>
          <w:tcPr>
            <w:tcW w:w="371"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0,0</w:t>
            </w:r>
          </w:p>
        </w:tc>
      </w:tr>
      <w:tr w:rsidR="001C014B" w:rsidRPr="001F38F6" w:rsidTr="001B6146">
        <w:trPr>
          <w:trHeight w:val="402"/>
          <w:jc w:val="center"/>
        </w:trPr>
        <w:tc>
          <w:tcPr>
            <w:tcW w:w="1673" w:type="pct"/>
            <w:tcBorders>
              <w:top w:val="nil"/>
              <w:left w:val="single" w:sz="4" w:space="0" w:color="auto"/>
              <w:bottom w:val="single" w:sz="4" w:space="0" w:color="auto"/>
              <w:right w:val="single" w:sz="4" w:space="0" w:color="auto"/>
            </w:tcBorders>
            <w:shd w:val="clear" w:color="auto" w:fill="auto"/>
            <w:vAlign w:val="bottom"/>
            <w:hideMark/>
          </w:tcPr>
          <w:p w:rsidR="001C014B" w:rsidRPr="001F38F6" w:rsidRDefault="001C014B" w:rsidP="001C014B">
            <w:pPr>
              <w:pStyle w:val="af"/>
              <w:rPr>
                <w:rFonts w:ascii="Times New Roman" w:hAnsi="Times New Roman" w:cs="Times New Roman"/>
              </w:rPr>
            </w:pPr>
            <w:r w:rsidRPr="001F38F6">
              <w:rPr>
                <w:rFonts w:ascii="Times New Roman" w:hAnsi="Times New Roman" w:cs="Times New Roman"/>
              </w:rPr>
              <w:t xml:space="preserve">Жилищные кредиты, % г/г* </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23,1</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25,1</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24,9</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24,5</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24,1</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17,6</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11,1</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11,1</w:t>
            </w:r>
          </w:p>
        </w:tc>
        <w:tc>
          <w:tcPr>
            <w:tcW w:w="371"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12,4</w:t>
            </w:r>
          </w:p>
        </w:tc>
      </w:tr>
      <w:tr w:rsidR="001C014B" w:rsidRPr="001F38F6" w:rsidTr="001B6146">
        <w:trPr>
          <w:trHeight w:val="402"/>
          <w:jc w:val="center"/>
        </w:trPr>
        <w:tc>
          <w:tcPr>
            <w:tcW w:w="1673" w:type="pct"/>
            <w:tcBorders>
              <w:top w:val="nil"/>
              <w:left w:val="single" w:sz="4" w:space="0" w:color="auto"/>
              <w:bottom w:val="single" w:sz="4" w:space="0" w:color="auto"/>
              <w:right w:val="single" w:sz="4" w:space="0" w:color="auto"/>
            </w:tcBorders>
            <w:shd w:val="clear" w:color="auto" w:fill="auto"/>
            <w:vAlign w:val="bottom"/>
            <w:hideMark/>
          </w:tcPr>
          <w:p w:rsidR="001C014B" w:rsidRPr="001F38F6" w:rsidRDefault="001C014B" w:rsidP="001C014B">
            <w:pPr>
              <w:pStyle w:val="af"/>
              <w:rPr>
                <w:rFonts w:ascii="Times New Roman" w:hAnsi="Times New Roman" w:cs="Times New Roman"/>
              </w:rPr>
            </w:pPr>
            <w:r w:rsidRPr="001F38F6">
              <w:rPr>
                <w:rFonts w:ascii="Times New Roman" w:hAnsi="Times New Roman" w:cs="Times New Roman"/>
              </w:rPr>
              <w:lastRenderedPageBreak/>
              <w:t xml:space="preserve">Потребительские кредиты, % г/г* </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21,6</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20,8</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19,9</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19,2</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18,0</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12,7</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1,0</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-3,0</w:t>
            </w:r>
          </w:p>
        </w:tc>
        <w:tc>
          <w:tcPr>
            <w:tcW w:w="371"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-9,5</w:t>
            </w:r>
          </w:p>
        </w:tc>
      </w:tr>
      <w:tr w:rsidR="001C014B" w:rsidRPr="001F38F6" w:rsidTr="001B6146">
        <w:trPr>
          <w:trHeight w:val="402"/>
          <w:jc w:val="center"/>
        </w:trPr>
        <w:tc>
          <w:tcPr>
            <w:tcW w:w="1673" w:type="pct"/>
            <w:tcBorders>
              <w:top w:val="nil"/>
              <w:left w:val="single" w:sz="4" w:space="0" w:color="auto"/>
              <w:bottom w:val="single" w:sz="4" w:space="0" w:color="auto"/>
              <w:right w:val="single" w:sz="4" w:space="0" w:color="auto"/>
            </w:tcBorders>
            <w:shd w:val="clear" w:color="auto" w:fill="auto"/>
            <w:vAlign w:val="bottom"/>
            <w:hideMark/>
          </w:tcPr>
          <w:p w:rsidR="001C014B" w:rsidRPr="001F38F6" w:rsidRDefault="001C014B" w:rsidP="001C014B">
            <w:pPr>
              <w:pStyle w:val="af"/>
              <w:rPr>
                <w:rFonts w:ascii="Times New Roman" w:hAnsi="Times New Roman" w:cs="Times New Roman"/>
              </w:rPr>
            </w:pPr>
            <w:r w:rsidRPr="001F38F6">
              <w:rPr>
                <w:rFonts w:ascii="Times New Roman" w:hAnsi="Times New Roman" w:cs="Times New Roman"/>
              </w:rPr>
              <w:t xml:space="preserve">Кредиты организациям, % г/г* </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4,7</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5,5</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5,9</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5,6</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4,4</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3,6</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-1,8</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-4,3</w:t>
            </w:r>
          </w:p>
        </w:tc>
        <w:tc>
          <w:tcPr>
            <w:tcW w:w="371"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0,7</w:t>
            </w:r>
          </w:p>
        </w:tc>
      </w:tr>
      <w:tr w:rsidR="001C014B" w:rsidRPr="001F38F6" w:rsidTr="001B6146">
        <w:trPr>
          <w:trHeight w:val="402"/>
          <w:jc w:val="center"/>
        </w:trPr>
        <w:tc>
          <w:tcPr>
            <w:tcW w:w="1673" w:type="pct"/>
            <w:tcBorders>
              <w:top w:val="nil"/>
              <w:left w:val="single" w:sz="4" w:space="0" w:color="auto"/>
              <w:bottom w:val="single" w:sz="4" w:space="0" w:color="auto"/>
              <w:right w:val="single" w:sz="4" w:space="0" w:color="auto"/>
            </w:tcBorders>
            <w:shd w:val="clear" w:color="auto" w:fill="auto"/>
            <w:vAlign w:val="bottom"/>
            <w:hideMark/>
          </w:tcPr>
          <w:p w:rsidR="001C014B" w:rsidRPr="001F38F6" w:rsidRDefault="001C014B" w:rsidP="001C014B">
            <w:pPr>
              <w:pStyle w:val="af"/>
              <w:rPr>
                <w:rFonts w:ascii="Times New Roman" w:hAnsi="Times New Roman" w:cs="Times New Roman"/>
              </w:rPr>
            </w:pPr>
            <w:r w:rsidRPr="001F38F6">
              <w:rPr>
                <w:rFonts w:ascii="Times New Roman" w:hAnsi="Times New Roman" w:cs="Times New Roman"/>
              </w:rPr>
              <w:t>Выдачи жилищных рублевых кредитов,</w:t>
            </w:r>
            <w:r w:rsidRPr="001F38F6">
              <w:rPr>
                <w:rFonts w:ascii="Times New Roman" w:hAnsi="Times New Roman" w:cs="Times New Roman"/>
              </w:rPr>
              <w:br/>
              <w:t xml:space="preserve">% г/г </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17,3</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29,7</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40,3</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38,4</w:t>
            </w:r>
          </w:p>
        </w:tc>
        <w:tc>
          <w:tcPr>
            <w:tcW w:w="367"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49,1</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80,9</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31,9</w:t>
            </w:r>
          </w:p>
        </w:tc>
        <w:tc>
          <w:tcPr>
            <w:tcW w:w="374"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-1,0</w:t>
            </w:r>
          </w:p>
        </w:tc>
        <w:tc>
          <w:tcPr>
            <w:tcW w:w="371" w:type="pct"/>
            <w:tcBorders>
              <w:top w:val="nil"/>
              <w:left w:val="nil"/>
              <w:bottom w:val="single" w:sz="4" w:space="0" w:color="auto"/>
              <w:right w:val="single" w:sz="4" w:space="0" w:color="auto"/>
            </w:tcBorders>
            <w:shd w:val="clear" w:color="auto" w:fill="auto"/>
            <w:vAlign w:val="center"/>
            <w:hideMark/>
          </w:tcPr>
          <w:p w:rsidR="001C014B" w:rsidRPr="001F38F6" w:rsidRDefault="001C014B" w:rsidP="001B6146">
            <w:pPr>
              <w:pStyle w:val="af"/>
              <w:jc w:val="center"/>
              <w:rPr>
                <w:rFonts w:ascii="Times New Roman" w:hAnsi="Times New Roman" w:cs="Times New Roman"/>
              </w:rPr>
            </w:pPr>
            <w:r w:rsidRPr="001F38F6">
              <w:rPr>
                <w:rFonts w:ascii="Times New Roman" w:hAnsi="Times New Roman" w:cs="Times New Roman"/>
              </w:rPr>
              <w:t>26,7</w:t>
            </w:r>
          </w:p>
        </w:tc>
      </w:tr>
    </w:tbl>
    <w:p w:rsidR="001C014B" w:rsidRPr="00061D9F" w:rsidRDefault="001C014B" w:rsidP="001C014B">
      <w:pPr>
        <w:pStyle w:val="af"/>
        <w:spacing w:line="360" w:lineRule="auto"/>
        <w:ind w:firstLine="851"/>
        <w:jc w:val="both"/>
        <w:rPr>
          <w:rFonts w:ascii="Times New Roman" w:hAnsi="Times New Roman" w:cs="Times New Roman"/>
          <w:color w:val="000000"/>
          <w:sz w:val="20"/>
          <w:szCs w:val="20"/>
        </w:rPr>
      </w:pPr>
      <w:r w:rsidRPr="0027754A">
        <w:rPr>
          <w:rFonts w:ascii="Times New Roman" w:eastAsia="Times New Roman" w:hAnsi="Times New Roman" w:cs="Times New Roman"/>
          <w:i/>
          <w:iCs/>
          <w:color w:val="000000"/>
          <w:sz w:val="20"/>
          <w:szCs w:val="20"/>
          <w:lang w:eastAsia="ru-RU"/>
        </w:rPr>
        <w:t>*Данные с исключением валютной переоценки.</w:t>
      </w:r>
    </w:p>
    <w:p w:rsidR="001C014B" w:rsidRPr="00FB3F47" w:rsidRDefault="001C014B" w:rsidP="00FB3F47">
      <w:pPr>
        <w:ind w:firstLine="709"/>
        <w:jc w:val="both"/>
        <w:rPr>
          <w:b/>
        </w:rPr>
      </w:pPr>
      <w:r w:rsidRPr="00FB3F47">
        <w:rPr>
          <w:b/>
        </w:rPr>
        <w:t>Глобальные рынки</w:t>
      </w:r>
    </w:p>
    <w:p w:rsidR="00FB3F47" w:rsidRDefault="001C014B" w:rsidP="00FB3F47">
      <w:pPr>
        <w:pStyle w:val="af"/>
        <w:spacing w:line="259" w:lineRule="auto"/>
        <w:ind w:firstLine="709"/>
        <w:jc w:val="both"/>
        <w:rPr>
          <w:rFonts w:ascii="Times New Roman" w:hAnsi="Times New Roman" w:cs="Times New Roman"/>
          <w:color w:val="000000"/>
          <w:sz w:val="24"/>
          <w:szCs w:val="24"/>
        </w:rPr>
      </w:pPr>
      <w:r w:rsidRPr="00FB3F47">
        <w:rPr>
          <w:rFonts w:ascii="Times New Roman" w:hAnsi="Times New Roman" w:cs="Times New Roman"/>
          <w:color w:val="000000"/>
          <w:sz w:val="24"/>
          <w:szCs w:val="24"/>
        </w:rPr>
        <w:t>Ситуация на глобальных рынках в течение 2018 года развивалась неравномерно.</w:t>
      </w:r>
      <w:r w:rsidRPr="00FB3F47">
        <w:rPr>
          <w:rFonts w:ascii="Times New Roman" w:hAnsi="Times New Roman" w:cs="Times New Roman"/>
          <w:color w:val="000000"/>
          <w:sz w:val="24"/>
          <w:szCs w:val="24"/>
        </w:rPr>
        <w:br/>
      </w:r>
      <w:r w:rsidRPr="00D56DE4">
        <w:rPr>
          <w:rFonts w:ascii="Times New Roman" w:hAnsi="Times New Roman" w:cs="Times New Roman"/>
          <w:color w:val="000000"/>
          <w:sz w:val="24"/>
          <w:szCs w:val="24"/>
        </w:rPr>
        <w:t>Вплоть до сентября конъюнктура как финансовых, так и товарных рынков в целом складывалась позитивно. Продолжался уверенный рост американского фондового рынка, особенно выраженный в технологическом секторе. Цены на нефть марки «Юралс» также демонстрировали повышательную тенденцию, главным образом под воздействием произошедшего и ожидаемого снижения предложения со стороны ряда крупных нефтеэкспортеров. В начале октября цены на нефть марки «Юралс» достигли четырехлетнего максимума (почти 85 долл. США за баррель),</w:t>
      </w:r>
      <w:r w:rsidRPr="00D56DE4">
        <w:rPr>
          <w:rFonts w:ascii="Times New Roman" w:hAnsi="Times New Roman" w:cs="Times New Roman"/>
          <w:color w:val="000000"/>
          <w:sz w:val="24"/>
          <w:szCs w:val="24"/>
        </w:rPr>
        <w:br/>
        <w:t>несмотря на увеличение добычи нефти странами ОПЕК+ в соответствии с решениями, принятыми на июньском заседании в Вене. Вместе с тем в 4кв18 на мировых финансовых рынках началась масштабная коррекция, спровоцированная продолжающимся ужесточением денежно-кредитной политики ФРС США, усилением торговых противоречий между крупнейшими мировыми экономиками, а также</w:t>
      </w:r>
      <w:r w:rsidRPr="00D56DE4">
        <w:rPr>
          <w:rFonts w:ascii="Times New Roman" w:hAnsi="Times New Roman" w:cs="Times New Roman"/>
          <w:color w:val="000000"/>
          <w:sz w:val="24"/>
          <w:szCs w:val="24"/>
        </w:rPr>
        <w:br/>
        <w:t>ухудшением ожиданий участников рынка относительно перс</w:t>
      </w:r>
      <w:r w:rsidR="00FB3F47">
        <w:rPr>
          <w:rFonts w:ascii="Times New Roman" w:hAnsi="Times New Roman" w:cs="Times New Roman"/>
          <w:color w:val="000000"/>
          <w:sz w:val="24"/>
          <w:szCs w:val="24"/>
        </w:rPr>
        <w:t>пектив роста мировой экономики.</w:t>
      </w:r>
    </w:p>
    <w:p w:rsidR="001C014B" w:rsidRDefault="001C014B" w:rsidP="00FB3F47">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В условиях снижения склонности к риску в 2018 г. наблюдалось ослабление большинства</w:t>
      </w:r>
      <w:r w:rsidR="000F1C79">
        <w:rPr>
          <w:rFonts w:ascii="Times New Roman" w:hAnsi="Times New Roman" w:cs="Times New Roman"/>
          <w:color w:val="000000"/>
          <w:sz w:val="24"/>
          <w:szCs w:val="24"/>
        </w:rPr>
        <w:t xml:space="preserve"> </w:t>
      </w:r>
      <w:r w:rsidRPr="00D56DE4">
        <w:rPr>
          <w:rFonts w:ascii="Times New Roman" w:hAnsi="Times New Roman" w:cs="Times New Roman"/>
          <w:color w:val="000000"/>
          <w:sz w:val="24"/>
          <w:szCs w:val="24"/>
        </w:rPr>
        <w:t xml:space="preserve">валют стран с формирующимися рынками, которое также усиливалось опасениями инвесторов относительно финансовой стабильности в отдельных странах (Турция, Аргентина). На курс рубля, наряду с общемировыми тенденциями, оказывала негативное воздействие санкционная политика США. Введение в апреле новых ограничений в отношении российских компаний и бизнесменов, а также обсуждение американскими властями возможных дополнительных санкций против России начиная с </w:t>
      </w:r>
      <w:r w:rsidR="0064253E" w:rsidRPr="00D56DE4">
        <w:rPr>
          <w:rFonts w:ascii="Times New Roman" w:hAnsi="Times New Roman" w:cs="Times New Roman"/>
          <w:color w:val="000000"/>
          <w:sz w:val="24"/>
          <w:szCs w:val="24"/>
        </w:rPr>
        <w:t>августа,</w:t>
      </w:r>
      <w:r w:rsidRPr="00D56DE4">
        <w:rPr>
          <w:rFonts w:ascii="Times New Roman" w:hAnsi="Times New Roman" w:cs="Times New Roman"/>
          <w:color w:val="000000"/>
          <w:sz w:val="24"/>
          <w:szCs w:val="24"/>
        </w:rPr>
        <w:t xml:space="preserve"> сопровождалось ростом российской премии за риск и оттоком иностранного капитала с рынка облигаций федерального займа (ОФЗ). Под влиянием перечисленных факторов рубль за 2018 г. потерял к корзине валют стран –торговых партнеров 8,2 %, к доллару США – 13 %. Нижняя точка ослабления национальной валюты была достигнута в конце августа–сентябре (в моменте курс рубля превышал отметку 70 рублей за долл. США). В этих условиях в целях обеспечения финансовой стабильности на валютном рынке Банк России приостановил операции по покупке иностранной валюты в рамках бюджетного правила с 9 по 16 августа и с 23 августа до конца 2018 года. При этом реше</w:t>
      </w:r>
      <w:r>
        <w:rPr>
          <w:rFonts w:ascii="Times New Roman" w:hAnsi="Times New Roman" w:cs="Times New Roman"/>
          <w:color w:val="000000"/>
          <w:sz w:val="24"/>
          <w:szCs w:val="24"/>
        </w:rPr>
        <w:t xml:space="preserve">ние Банка России не повлекло за </w:t>
      </w:r>
      <w:r w:rsidRPr="00D56DE4">
        <w:rPr>
          <w:rFonts w:ascii="Times New Roman" w:hAnsi="Times New Roman" w:cs="Times New Roman"/>
          <w:color w:val="000000"/>
          <w:sz w:val="24"/>
          <w:szCs w:val="24"/>
        </w:rPr>
        <w:t>собой нарушения реализации бюджетной политики в соответствии с бюджетным правилом, которое определяет использование нефтегазовых доходов в бюджетной системе. Параметры бюджетного правила (в частности, объемы накопления дополнительных нефтегазовых доходов в Фонде национального благосостояния) рассчитываются в соответствии с нормативно закреплённым алгоритмом, основанном на динамике цен на энергоносители и не допускающем дискретности при определении объемов операций.</w:t>
      </w:r>
    </w:p>
    <w:p w:rsidR="001C014B" w:rsidRPr="00D56DE4" w:rsidRDefault="001C014B" w:rsidP="001C014B">
      <w:pPr>
        <w:pStyle w:val="af"/>
        <w:spacing w:line="360" w:lineRule="auto"/>
        <w:ind w:firstLine="851"/>
        <w:jc w:val="both"/>
        <w:rPr>
          <w:rFonts w:ascii="Times New Roman" w:hAnsi="Times New Roman" w:cs="Times New Roman"/>
          <w:color w:val="000000"/>
          <w:sz w:val="24"/>
          <w:szCs w:val="24"/>
        </w:rPr>
      </w:pPr>
    </w:p>
    <w:p w:rsidR="001C014B" w:rsidRPr="00D56DE4" w:rsidRDefault="001C014B" w:rsidP="0064253E">
      <w:pPr>
        <w:pStyle w:val="af"/>
        <w:spacing w:line="360" w:lineRule="auto"/>
        <w:jc w:val="center"/>
        <w:rPr>
          <w:rFonts w:ascii="Times New Roman" w:hAnsi="Times New Roman" w:cs="Times New Roman"/>
          <w:sz w:val="24"/>
          <w:szCs w:val="24"/>
        </w:rPr>
      </w:pPr>
      <w:r>
        <w:rPr>
          <w:noProof/>
          <w:lang w:eastAsia="ru-RU"/>
        </w:rPr>
        <w:lastRenderedPageBreak/>
        <w:drawing>
          <wp:inline distT="0" distB="0" distL="0" distR="0" wp14:anchorId="0DDE0CD6" wp14:editId="1A9F2B43">
            <wp:extent cx="3525877" cy="2087593"/>
            <wp:effectExtent l="19050" t="19050" r="17780" b="27305"/>
            <wp:docPr id="8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srcRect/>
                    <a:stretch>
                      <a:fillRect/>
                    </a:stretch>
                  </pic:blipFill>
                  <pic:spPr bwMode="auto">
                    <a:xfrm>
                      <a:off x="0" y="0"/>
                      <a:ext cx="3531795" cy="2091097"/>
                    </a:xfrm>
                    <a:prstGeom prst="rect">
                      <a:avLst/>
                    </a:prstGeom>
                    <a:noFill/>
                    <a:ln w="9525">
                      <a:solidFill>
                        <a:schemeClr val="tx1"/>
                      </a:solidFill>
                      <a:miter lim="800000"/>
                      <a:headEnd/>
                      <a:tailEnd/>
                    </a:ln>
                  </pic:spPr>
                </pic:pic>
              </a:graphicData>
            </a:graphic>
          </wp:inline>
        </w:drawing>
      </w:r>
    </w:p>
    <w:p w:rsidR="001C014B" w:rsidRPr="0064253E" w:rsidRDefault="001C014B" w:rsidP="0064253E">
      <w:pPr>
        <w:jc w:val="center"/>
        <w:rPr>
          <w:b/>
        </w:rPr>
      </w:pPr>
      <w:r w:rsidRPr="0064253E">
        <w:rPr>
          <w:b/>
        </w:rPr>
        <w:t xml:space="preserve">Рисунок </w:t>
      </w:r>
      <w:r w:rsidR="00A81C63" w:rsidRPr="0064253E">
        <w:rPr>
          <w:b/>
        </w:rPr>
        <w:fldChar w:fldCharType="begin"/>
      </w:r>
      <w:r w:rsidRPr="0064253E">
        <w:rPr>
          <w:b/>
        </w:rPr>
        <w:instrText xml:space="preserve"> SEQ Рисунок \* ARABIC </w:instrText>
      </w:r>
      <w:r w:rsidR="00A81C63" w:rsidRPr="0064253E">
        <w:rPr>
          <w:b/>
        </w:rPr>
        <w:fldChar w:fldCharType="separate"/>
      </w:r>
      <w:r w:rsidR="008834E0">
        <w:rPr>
          <w:b/>
          <w:noProof/>
        </w:rPr>
        <w:t>12</w:t>
      </w:r>
      <w:r w:rsidR="00A81C63" w:rsidRPr="0064253E">
        <w:rPr>
          <w:b/>
        </w:rPr>
        <w:fldChar w:fldCharType="end"/>
      </w:r>
      <w:r w:rsidRPr="0064253E">
        <w:rPr>
          <w:b/>
        </w:rPr>
        <w:t xml:space="preserve"> Валюты развивающихся стран в 2018 году продемонстрировали ослабление</w:t>
      </w:r>
    </w:p>
    <w:p w:rsidR="001C014B" w:rsidRPr="00D56DE4" w:rsidRDefault="001C014B" w:rsidP="0064253E">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Вместе с тем фундаментальные факторы, определяющие курс рубля к иностранным валютам (состояние платежного баланса, показатели государственных финансов, экономическая</w:t>
      </w:r>
      <w:r w:rsidR="000F1C79">
        <w:rPr>
          <w:rFonts w:ascii="Times New Roman" w:hAnsi="Times New Roman" w:cs="Times New Roman"/>
          <w:color w:val="000000"/>
          <w:sz w:val="24"/>
          <w:szCs w:val="24"/>
        </w:rPr>
        <w:t xml:space="preserve"> </w:t>
      </w:r>
      <w:r w:rsidRPr="00D56DE4">
        <w:rPr>
          <w:rFonts w:ascii="Times New Roman" w:hAnsi="Times New Roman" w:cs="Times New Roman"/>
          <w:color w:val="000000"/>
          <w:sz w:val="24"/>
          <w:szCs w:val="24"/>
        </w:rPr>
        <w:t xml:space="preserve">динамика), оставались благоприятными. Кроме того, действующая конструкция макроэкономической политики ограничивает чувствительность основных макроэкономических показателей к изменениям внешней конъюнктуры. Одним из свидетельств возросшей устойчивости российской экономики к внешним шокам является динамика курса рубля в 4кв18. </w:t>
      </w:r>
      <w:r w:rsidRPr="0064253E">
        <w:rPr>
          <w:rFonts w:ascii="Times New Roman" w:hAnsi="Times New Roman" w:cs="Times New Roman"/>
          <w:color w:val="000000"/>
          <w:sz w:val="24"/>
          <w:szCs w:val="24"/>
        </w:rPr>
        <w:t xml:space="preserve">В январе 2019 г. мировые рынки отыграли часть декабрьского падения </w:t>
      </w:r>
      <w:r w:rsidRPr="00D56DE4">
        <w:rPr>
          <w:rFonts w:ascii="Times New Roman" w:hAnsi="Times New Roman" w:cs="Times New Roman"/>
          <w:color w:val="000000"/>
          <w:sz w:val="24"/>
          <w:szCs w:val="24"/>
        </w:rPr>
        <w:t xml:space="preserve">на фоне прогресса в торговых переговорах между США и Китаем, а также благодаря сильной годовой отчетности ряда крупных американских компаний. Данные факторы перевесили эффект неопределенности, связанной с частичной приостановкой деятельности государственных учреждений в США и ходом переговоров о выходе Великобритании из Евросоюза. </w:t>
      </w:r>
    </w:p>
    <w:p w:rsidR="0064253E" w:rsidRDefault="001C014B" w:rsidP="0064253E">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Восстановление конъюнктуры мировых рынков в январе 2019 г. оказывало позитивное влияние на российский валютный и фондовый рынки. Индекс ММВБ в январе вырос на 6,4%. Российский 5-летний CDS-спред в моменте опускался ниже 130 б.п., а его среднее значение в январе составило 139,8 б. п. по сравнению с 153,1 б.п. в декабре. Российский рубль в январе стал одним из лидеров укрепления среди валют стран с</w:t>
      </w:r>
      <w:r w:rsidRPr="00D56DE4">
        <w:rPr>
          <w:rFonts w:ascii="Times New Roman" w:hAnsi="Times New Roman" w:cs="Times New Roman"/>
          <w:color w:val="000000"/>
          <w:sz w:val="24"/>
          <w:szCs w:val="24"/>
        </w:rPr>
        <w:br/>
        <w:t>формирующимися рынками (+6,2%). Дополнительную поддержку рублю оказало решение OFAC обисключении из санкционного списка российских компаний «РУСАЛ», «En+» и «Евросибэнерго».</w:t>
      </w:r>
    </w:p>
    <w:p w:rsidR="001C014B" w:rsidRDefault="001C014B" w:rsidP="0064253E">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С учетом стабилизации ситуации на валютном рынке Банк России возобновил регулярные покупки иностранной вал</w:t>
      </w:r>
      <w:r w:rsidR="0064253E">
        <w:rPr>
          <w:rFonts w:ascii="Times New Roman" w:hAnsi="Times New Roman" w:cs="Times New Roman"/>
          <w:color w:val="000000"/>
          <w:sz w:val="24"/>
          <w:szCs w:val="24"/>
        </w:rPr>
        <w:t>юты в рамках бюджетного правила. Также</w:t>
      </w:r>
      <w:r w:rsidRPr="00D56DE4">
        <w:rPr>
          <w:rFonts w:ascii="Times New Roman" w:hAnsi="Times New Roman" w:cs="Times New Roman"/>
          <w:color w:val="000000"/>
          <w:sz w:val="24"/>
          <w:szCs w:val="24"/>
        </w:rPr>
        <w:t xml:space="preserve"> регулятор приступил к проведению отложенных в 2018 г. покупок иностранной валюты на внутреннем рынке, которые будут осуществляться равномерно в течение 36 месяцев.</w:t>
      </w:r>
    </w:p>
    <w:p w:rsidR="001C014B" w:rsidRPr="003E134B" w:rsidRDefault="001C014B" w:rsidP="003E134B">
      <w:pPr>
        <w:pStyle w:val="af"/>
        <w:spacing w:line="259" w:lineRule="auto"/>
        <w:ind w:firstLine="709"/>
        <w:jc w:val="both"/>
        <w:rPr>
          <w:rFonts w:ascii="Times New Roman" w:hAnsi="Times New Roman" w:cs="Times New Roman"/>
          <w:color w:val="000000"/>
          <w:sz w:val="24"/>
          <w:szCs w:val="24"/>
        </w:rPr>
      </w:pPr>
    </w:p>
    <w:p w:rsidR="003E134B" w:rsidRPr="00662A52" w:rsidRDefault="003E134B" w:rsidP="00662A52">
      <w:pPr>
        <w:pStyle w:val="3"/>
      </w:pPr>
      <w:bookmarkStart w:id="26" w:name="_Toc11650482"/>
      <w:r w:rsidRPr="00662A52">
        <w:t>3.1.2. Краткий обзор социально-экономического состояния и тенденции развития субъекта Российской Федерации – Нижегородская область</w:t>
      </w:r>
      <w:bookmarkEnd w:id="26"/>
    </w:p>
    <w:p w:rsidR="003E134B" w:rsidRPr="003E134B" w:rsidRDefault="003E134B" w:rsidP="003E134B">
      <w:pPr>
        <w:pStyle w:val="af"/>
        <w:spacing w:line="259" w:lineRule="auto"/>
        <w:ind w:firstLine="709"/>
        <w:jc w:val="both"/>
        <w:rPr>
          <w:rFonts w:ascii="Times New Roman" w:hAnsi="Times New Roman" w:cs="Times New Roman"/>
          <w:sz w:val="24"/>
          <w:szCs w:val="24"/>
        </w:rPr>
      </w:pPr>
      <w:r w:rsidRPr="003E134B">
        <w:rPr>
          <w:rFonts w:ascii="Times New Roman" w:hAnsi="Times New Roman" w:cs="Times New Roman"/>
          <w:sz w:val="24"/>
          <w:szCs w:val="24"/>
        </w:rPr>
        <w:t>Далее приведен обзор социально-экономического состояния и тенденции развития субъекта Российской Федерации – Нижегородская область</w:t>
      </w:r>
    </w:p>
    <w:p w:rsidR="003E134B" w:rsidRPr="003E134B" w:rsidRDefault="003E134B" w:rsidP="003E134B">
      <w:pPr>
        <w:pStyle w:val="af"/>
        <w:spacing w:line="259" w:lineRule="auto"/>
        <w:ind w:firstLine="709"/>
        <w:jc w:val="both"/>
        <w:rPr>
          <w:rFonts w:ascii="Times New Roman" w:hAnsi="Times New Roman" w:cs="Times New Roman"/>
          <w:sz w:val="24"/>
          <w:szCs w:val="24"/>
        </w:rPr>
      </w:pPr>
      <w:r w:rsidRPr="003E134B">
        <w:rPr>
          <w:rFonts w:ascii="Times New Roman" w:hAnsi="Times New Roman" w:cs="Times New Roman"/>
          <w:sz w:val="24"/>
          <w:szCs w:val="24"/>
        </w:rPr>
        <w:t xml:space="preserve">Обзор выполнен на основании анализа следующих источников информации: </w:t>
      </w:r>
    </w:p>
    <w:p w:rsidR="003E134B" w:rsidRPr="003E134B" w:rsidRDefault="003E134B" w:rsidP="003E134B">
      <w:pPr>
        <w:pStyle w:val="af"/>
        <w:spacing w:line="259" w:lineRule="auto"/>
        <w:ind w:firstLine="709"/>
        <w:jc w:val="both"/>
        <w:rPr>
          <w:rFonts w:ascii="Times New Roman" w:hAnsi="Times New Roman" w:cs="Times New Roman"/>
          <w:sz w:val="24"/>
          <w:szCs w:val="24"/>
        </w:rPr>
      </w:pPr>
      <w:r w:rsidRPr="003E134B">
        <w:rPr>
          <w:rFonts w:ascii="Times New Roman" w:hAnsi="Times New Roman" w:cs="Times New Roman"/>
          <w:sz w:val="24"/>
          <w:szCs w:val="24"/>
        </w:rPr>
        <w:t xml:space="preserve">Официальный сайт Федеральной службы государственной статистики </w:t>
      </w:r>
      <w:hyperlink r:id="rId24" w:history="1">
        <w:r w:rsidRPr="003E134B">
          <w:rPr>
            <w:rStyle w:val="a4"/>
            <w:rFonts w:ascii="Times New Roman" w:hAnsi="Times New Roman" w:cs="Times New Roman"/>
            <w:sz w:val="24"/>
            <w:szCs w:val="24"/>
          </w:rPr>
          <w:t>www.gks.ru</w:t>
        </w:r>
      </w:hyperlink>
      <w:r w:rsidRPr="003E134B">
        <w:rPr>
          <w:rFonts w:ascii="Times New Roman" w:hAnsi="Times New Roman" w:cs="Times New Roman"/>
          <w:sz w:val="24"/>
          <w:szCs w:val="24"/>
        </w:rPr>
        <w:t>.</w:t>
      </w:r>
    </w:p>
    <w:p w:rsidR="003E134B" w:rsidRPr="003E134B" w:rsidRDefault="003E134B" w:rsidP="003E134B">
      <w:pPr>
        <w:pStyle w:val="af"/>
        <w:spacing w:line="259" w:lineRule="auto"/>
        <w:ind w:firstLine="709"/>
        <w:jc w:val="both"/>
        <w:rPr>
          <w:rFonts w:ascii="Times New Roman" w:hAnsi="Times New Roman" w:cs="Times New Roman"/>
          <w:sz w:val="24"/>
          <w:szCs w:val="24"/>
        </w:rPr>
      </w:pPr>
      <w:r w:rsidRPr="003E134B">
        <w:rPr>
          <w:rFonts w:ascii="Times New Roman" w:hAnsi="Times New Roman" w:cs="Times New Roman"/>
          <w:sz w:val="24"/>
          <w:szCs w:val="24"/>
        </w:rPr>
        <w:t xml:space="preserve">Официальный сайт Территориального органа Федеральной службы государственной статистики по Нижегородской области </w:t>
      </w:r>
      <w:hyperlink r:id="rId25" w:history="1">
        <w:r w:rsidRPr="003E134B">
          <w:rPr>
            <w:rStyle w:val="a4"/>
            <w:rFonts w:ascii="Times New Roman" w:hAnsi="Times New Roman" w:cs="Times New Roman"/>
            <w:sz w:val="24"/>
            <w:szCs w:val="24"/>
          </w:rPr>
          <w:t>http://nizhstat.gks.ru</w:t>
        </w:r>
      </w:hyperlink>
    </w:p>
    <w:p w:rsidR="003E134B" w:rsidRPr="003E134B" w:rsidRDefault="003E134B" w:rsidP="003E134B">
      <w:pPr>
        <w:pStyle w:val="af"/>
        <w:spacing w:line="259" w:lineRule="auto"/>
        <w:ind w:firstLine="709"/>
        <w:jc w:val="both"/>
        <w:rPr>
          <w:rFonts w:ascii="Times New Roman" w:hAnsi="Times New Roman" w:cs="Times New Roman"/>
          <w:sz w:val="24"/>
          <w:szCs w:val="24"/>
        </w:rPr>
      </w:pPr>
      <w:r w:rsidRPr="003E134B">
        <w:rPr>
          <w:rFonts w:ascii="Times New Roman" w:hAnsi="Times New Roman" w:cs="Times New Roman"/>
          <w:sz w:val="24"/>
          <w:szCs w:val="24"/>
        </w:rPr>
        <w:lastRenderedPageBreak/>
        <w:t xml:space="preserve">Официальный сайт Правительства Нижегородской области </w:t>
      </w:r>
      <w:hyperlink r:id="rId26" w:history="1">
        <w:r w:rsidRPr="003E134B">
          <w:rPr>
            <w:rStyle w:val="a4"/>
            <w:rFonts w:ascii="Times New Roman" w:hAnsi="Times New Roman" w:cs="Times New Roman"/>
            <w:sz w:val="24"/>
            <w:szCs w:val="24"/>
          </w:rPr>
          <w:t>https://government-nnov.ru</w:t>
        </w:r>
      </w:hyperlink>
    </w:p>
    <w:p w:rsidR="003E134B" w:rsidRPr="003E134B" w:rsidRDefault="003E134B" w:rsidP="003E134B">
      <w:pPr>
        <w:pStyle w:val="af"/>
        <w:spacing w:line="259" w:lineRule="auto"/>
        <w:ind w:firstLine="709"/>
        <w:jc w:val="both"/>
        <w:rPr>
          <w:rFonts w:ascii="Times New Roman" w:hAnsi="Times New Roman" w:cs="Times New Roman"/>
          <w:sz w:val="24"/>
          <w:szCs w:val="24"/>
          <w:highlight w:val="yellow"/>
        </w:rPr>
      </w:pPr>
      <w:r w:rsidRPr="003E134B">
        <w:rPr>
          <w:rFonts w:ascii="Times New Roman" w:hAnsi="Times New Roman" w:cs="Times New Roman"/>
          <w:sz w:val="24"/>
          <w:szCs w:val="24"/>
        </w:rPr>
        <w:t xml:space="preserve">Министерство экономического развития и инвестиций Нижегородской области </w:t>
      </w:r>
      <w:hyperlink r:id="rId27" w:history="1">
        <w:r w:rsidRPr="003E134B">
          <w:rPr>
            <w:rStyle w:val="a4"/>
            <w:rFonts w:ascii="Times New Roman" w:hAnsi="Times New Roman" w:cs="Times New Roman"/>
            <w:sz w:val="24"/>
            <w:szCs w:val="24"/>
          </w:rPr>
          <w:t>https://minec.government-nnov.ru/?id=1042</w:t>
        </w:r>
      </w:hyperlink>
    </w:p>
    <w:p w:rsidR="003E134B" w:rsidRDefault="003E134B" w:rsidP="003E134B">
      <w:pPr>
        <w:pStyle w:val="af"/>
        <w:spacing w:line="259" w:lineRule="auto"/>
        <w:ind w:firstLine="709"/>
        <w:jc w:val="both"/>
        <w:rPr>
          <w:rFonts w:ascii="Times New Roman" w:hAnsi="Times New Roman" w:cs="Times New Roman"/>
          <w:sz w:val="24"/>
          <w:szCs w:val="24"/>
        </w:rPr>
      </w:pPr>
      <w:r w:rsidRPr="00DF41FE">
        <w:rPr>
          <w:rFonts w:ascii="Times New Roman" w:hAnsi="Times New Roman" w:cs="Times New Roman"/>
          <w:sz w:val="24"/>
          <w:szCs w:val="24"/>
        </w:rPr>
        <w:t xml:space="preserve">Поскольку объектами оценки являются земельные участки в составе земель категории «Земли </w:t>
      </w:r>
      <w:r w:rsidR="00DF41FE" w:rsidRPr="00DF41FE">
        <w:rPr>
          <w:rFonts w:ascii="Times New Roman" w:hAnsi="Times New Roman" w:cs="Times New Roman"/>
          <w:sz w:val="24"/>
          <w:szCs w:val="24"/>
        </w:rPr>
        <w:t>водного фонда</w:t>
      </w:r>
      <w:r w:rsidRPr="00DF41FE">
        <w:rPr>
          <w:rFonts w:ascii="Times New Roman" w:hAnsi="Times New Roman" w:cs="Times New Roman"/>
          <w:sz w:val="24"/>
          <w:szCs w:val="24"/>
        </w:rPr>
        <w:t>», расположенные в различных муниципальных образованиях Нижегородской области, далее будет проведен анализ социально-экономического состояния и тенденций развития Нижегородской области.</w:t>
      </w:r>
    </w:p>
    <w:p w:rsidR="003E134B" w:rsidRPr="00A159F0" w:rsidRDefault="003E134B" w:rsidP="00A159F0">
      <w:pPr>
        <w:ind w:left="708"/>
        <w:rPr>
          <w:b/>
        </w:rPr>
      </w:pPr>
      <w:r w:rsidRPr="00A159F0">
        <w:rPr>
          <w:b/>
        </w:rPr>
        <w:t>Общие сведения о Нижегородской области.</w:t>
      </w:r>
      <w:r w:rsidRPr="00A159F0">
        <w:rPr>
          <w:rStyle w:val="ae"/>
          <w:rFonts w:cs="Times New Roman"/>
          <w:b/>
          <w:i/>
          <w:szCs w:val="24"/>
        </w:rPr>
        <w:footnoteReference w:id="4"/>
      </w:r>
    </w:p>
    <w:p w:rsidR="003E134B" w:rsidRPr="00D56DE4" w:rsidRDefault="003E134B" w:rsidP="003E134B">
      <w:pPr>
        <w:pStyle w:val="af"/>
        <w:spacing w:line="259" w:lineRule="auto"/>
        <w:ind w:firstLine="709"/>
        <w:jc w:val="both"/>
        <w:rPr>
          <w:rFonts w:ascii="Times New Roman" w:eastAsia="Times New Roman" w:hAnsi="Times New Roman" w:cs="Times New Roman"/>
          <w:color w:val="000000"/>
          <w:sz w:val="24"/>
          <w:szCs w:val="24"/>
          <w:lang w:eastAsia="ru-RU"/>
        </w:rPr>
      </w:pPr>
      <w:r w:rsidRPr="00773483">
        <w:rPr>
          <w:rFonts w:ascii="Times New Roman" w:hAnsi="Times New Roman" w:cs="Times New Roman"/>
          <w:b/>
          <w:bCs/>
          <w:i/>
          <w:color w:val="000000"/>
          <w:sz w:val="24"/>
          <w:szCs w:val="24"/>
          <w:shd w:val="clear" w:color="auto" w:fill="FFFFFF"/>
        </w:rPr>
        <w:t>Нижегородская область</w:t>
      </w:r>
      <w:r w:rsidRPr="00D56DE4">
        <w:rPr>
          <w:rFonts w:ascii="Times New Roman" w:hAnsi="Times New Roman" w:cs="Times New Roman"/>
          <w:b/>
          <w:bCs/>
          <w:color w:val="000000"/>
          <w:sz w:val="24"/>
          <w:szCs w:val="24"/>
          <w:shd w:val="clear" w:color="auto" w:fill="FFFFFF"/>
        </w:rPr>
        <w:t> </w:t>
      </w:r>
      <w:r w:rsidRPr="00D56DE4">
        <w:rPr>
          <w:rFonts w:ascii="Times New Roman" w:hAnsi="Times New Roman" w:cs="Times New Roman"/>
          <w:color w:val="000000"/>
          <w:sz w:val="24"/>
          <w:szCs w:val="24"/>
          <w:shd w:val="clear" w:color="auto" w:fill="FFFFFF"/>
        </w:rPr>
        <w:t>– один из крупнейших промышленных регионов Российской Федерации. Площадь территории: 76,9 тыс. кв. км. Население области составляет почти 3,5 миллиона человек, из них 79% - городские жители.</w:t>
      </w:r>
    </w:p>
    <w:p w:rsidR="003E134B" w:rsidRPr="00773483" w:rsidRDefault="003E134B" w:rsidP="003E134B">
      <w:pPr>
        <w:pStyle w:val="af"/>
        <w:spacing w:line="259" w:lineRule="auto"/>
        <w:ind w:firstLine="709"/>
        <w:jc w:val="both"/>
        <w:rPr>
          <w:rFonts w:ascii="Times New Roman" w:hAnsi="Times New Roman" w:cs="Times New Roman"/>
          <w:color w:val="000000"/>
          <w:sz w:val="24"/>
          <w:szCs w:val="24"/>
          <w:shd w:val="clear" w:color="auto" w:fill="FFFFFF"/>
        </w:rPr>
      </w:pPr>
      <w:r w:rsidRPr="00D56DE4">
        <w:rPr>
          <w:rFonts w:ascii="Times New Roman" w:hAnsi="Times New Roman" w:cs="Times New Roman"/>
          <w:color w:val="000000"/>
          <w:sz w:val="24"/>
          <w:szCs w:val="24"/>
          <w:shd w:val="clear" w:color="auto" w:fill="FFFFFF"/>
        </w:rPr>
        <w:t>Область состоит из 52 муниципальных образований: 9 городских округов и 43 муниципальных районов. Административный центр - город </w:t>
      </w:r>
      <w:r w:rsidRPr="00773483">
        <w:rPr>
          <w:rFonts w:ascii="Times New Roman" w:hAnsi="Times New Roman" w:cs="Times New Roman"/>
          <w:b/>
          <w:bCs/>
          <w:i/>
          <w:color w:val="000000"/>
          <w:sz w:val="24"/>
          <w:szCs w:val="24"/>
          <w:shd w:val="clear" w:color="auto" w:fill="FFFFFF"/>
        </w:rPr>
        <w:t>Нижний Новгород</w:t>
      </w:r>
      <w:r w:rsidRPr="00D56DE4">
        <w:rPr>
          <w:rFonts w:ascii="Times New Roman" w:hAnsi="Times New Roman" w:cs="Times New Roman"/>
          <w:color w:val="000000"/>
          <w:sz w:val="24"/>
          <w:szCs w:val="24"/>
          <w:shd w:val="clear" w:color="auto" w:fill="FFFFFF"/>
        </w:rPr>
        <w:t>. Другие крупные города области: Дзержинск, Арзамас, Саров, Кстово, Павлово, Бор, Выкса, Балахна.</w:t>
      </w:r>
    </w:p>
    <w:p w:rsidR="003E134B" w:rsidRPr="00D56DE4" w:rsidRDefault="003E134B" w:rsidP="003E134B">
      <w:pPr>
        <w:pStyle w:val="af"/>
        <w:spacing w:line="259" w:lineRule="auto"/>
        <w:ind w:firstLine="709"/>
        <w:jc w:val="both"/>
        <w:rPr>
          <w:rFonts w:ascii="Times New Roman" w:hAnsi="Times New Roman" w:cs="Times New Roman"/>
          <w:color w:val="333333"/>
          <w:sz w:val="24"/>
          <w:szCs w:val="24"/>
        </w:rPr>
      </w:pPr>
      <w:r w:rsidRPr="00773483">
        <w:rPr>
          <w:rFonts w:ascii="Times New Roman" w:hAnsi="Times New Roman" w:cs="Times New Roman"/>
          <w:color w:val="000000" w:themeColor="text1"/>
          <w:sz w:val="24"/>
          <w:szCs w:val="24"/>
        </w:rPr>
        <w:t>На северо-западе область граничит с Костромской областью, на северо-востоке — с Кировской, на востоке — с Марий-Эл и Чувашией, на юге — с Мордовией, на юго — западе — с Рязанской областью, на западе — с Владимирской и Ивановской областями</w:t>
      </w:r>
      <w:r w:rsidRPr="00D56DE4">
        <w:rPr>
          <w:rFonts w:ascii="Times New Roman" w:hAnsi="Times New Roman" w:cs="Times New Roman"/>
          <w:color w:val="333333"/>
          <w:sz w:val="24"/>
          <w:szCs w:val="24"/>
        </w:rPr>
        <w:t>.</w:t>
      </w:r>
      <w:r>
        <w:rPr>
          <w:rStyle w:val="ae"/>
          <w:rFonts w:ascii="Times New Roman" w:hAnsi="Times New Roman" w:cs="Times New Roman"/>
          <w:color w:val="333333"/>
          <w:sz w:val="24"/>
          <w:szCs w:val="24"/>
        </w:rPr>
        <w:footnoteReference w:id="5"/>
      </w:r>
    </w:p>
    <w:p w:rsidR="003E134B" w:rsidRPr="00D56DE4" w:rsidRDefault="003E134B" w:rsidP="00A159F0">
      <w:pPr>
        <w:pStyle w:val="af"/>
        <w:spacing w:line="259" w:lineRule="auto"/>
        <w:ind w:firstLine="709"/>
        <w:jc w:val="both"/>
        <w:rPr>
          <w:rFonts w:ascii="Times New Roman" w:eastAsia="Times New Roman" w:hAnsi="Times New Roman" w:cs="Times New Roman"/>
          <w:color w:val="000000"/>
          <w:sz w:val="24"/>
          <w:szCs w:val="24"/>
          <w:lang w:eastAsia="ru-RU"/>
        </w:rPr>
      </w:pPr>
      <w:r w:rsidRPr="0004279B">
        <w:rPr>
          <w:rFonts w:ascii="Times New Roman" w:eastAsia="Times New Roman" w:hAnsi="Times New Roman" w:cs="Times New Roman"/>
          <w:b/>
          <w:i/>
          <w:sz w:val="24"/>
          <w:szCs w:val="24"/>
          <w:lang w:eastAsia="ru-RU"/>
        </w:rPr>
        <w:t>Климат.</w:t>
      </w:r>
      <w:r w:rsidRPr="00D56DE4">
        <w:rPr>
          <w:rFonts w:ascii="Times New Roman" w:hAnsi="Times New Roman" w:cs="Times New Roman"/>
          <w:color w:val="000000"/>
          <w:sz w:val="24"/>
          <w:szCs w:val="24"/>
          <w:shd w:val="clear" w:color="auto" w:fill="FFFFFF"/>
        </w:rPr>
        <w:t xml:space="preserve"> Нижегородская область располагается в центральной части Восточно-Европейской равнины, в зоне умеренно-континентального климата. Зимы продолжительные и холодные. Средняя температура января - 12 градусов. Лето сравнительно короткое и умеренно-теплое, со средней июльской температурой +19 градусов.</w:t>
      </w:r>
    </w:p>
    <w:p w:rsidR="003E134B" w:rsidRPr="0004279B" w:rsidRDefault="003E134B" w:rsidP="00A159F0">
      <w:pPr>
        <w:pStyle w:val="af"/>
        <w:spacing w:line="259" w:lineRule="auto"/>
        <w:ind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Г</w:t>
      </w:r>
      <w:r w:rsidR="00A159F0">
        <w:rPr>
          <w:rFonts w:ascii="Times New Roman" w:eastAsia="Times New Roman" w:hAnsi="Times New Roman" w:cs="Times New Roman"/>
          <w:b/>
          <w:i/>
          <w:sz w:val="24"/>
          <w:szCs w:val="24"/>
          <w:lang w:eastAsia="ru-RU"/>
        </w:rPr>
        <w:t>еография, флора, фауна Н</w:t>
      </w:r>
      <w:r w:rsidRPr="0004279B">
        <w:rPr>
          <w:rFonts w:ascii="Times New Roman" w:eastAsia="Times New Roman" w:hAnsi="Times New Roman" w:cs="Times New Roman"/>
          <w:b/>
          <w:i/>
          <w:sz w:val="24"/>
          <w:szCs w:val="24"/>
          <w:lang w:eastAsia="ru-RU"/>
        </w:rPr>
        <w:t>ижегородской области</w:t>
      </w:r>
      <w:r>
        <w:rPr>
          <w:rFonts w:ascii="Times New Roman" w:eastAsia="Times New Roman" w:hAnsi="Times New Roman" w:cs="Times New Roman"/>
          <w:b/>
          <w:i/>
          <w:sz w:val="24"/>
          <w:szCs w:val="24"/>
          <w:lang w:eastAsia="ru-RU"/>
        </w:rPr>
        <w:t xml:space="preserve">. </w:t>
      </w:r>
      <w:r w:rsidRPr="00D56DE4">
        <w:rPr>
          <w:rFonts w:ascii="Times New Roman" w:eastAsia="Times New Roman" w:hAnsi="Times New Roman" w:cs="Times New Roman"/>
          <w:color w:val="000000"/>
          <w:sz w:val="24"/>
          <w:szCs w:val="24"/>
          <w:lang w:eastAsia="ru-RU"/>
        </w:rPr>
        <w:t>В Нижегородской области протекает свыше 9 тысяч рек и ручьёв, общая протяженность которых 32 тысячи километров. Здесь протекают крупнейшие реки европейской части России, такие, как Волга и Ока. Также по территории обрасти протекают такие реки, являющиеся притоками Волги, как Ветлуга, Керженец, Узола, Линда, Сура, Кудьма, Сундовик. Из притоков Оки можно выделить реку Тёшу. Кроме того, на территории области находится более 3 тысяч озёр. Много болот в низинах и на плоских водоразделах.</w:t>
      </w:r>
    </w:p>
    <w:p w:rsidR="003E134B" w:rsidRPr="00A159F0" w:rsidRDefault="003E134B" w:rsidP="00A159F0">
      <w:pPr>
        <w:pStyle w:val="af"/>
        <w:spacing w:line="259" w:lineRule="auto"/>
        <w:ind w:firstLine="709"/>
        <w:jc w:val="both"/>
        <w:rPr>
          <w:rFonts w:ascii="Times New Roman" w:hAnsi="Times New Roman" w:cs="Times New Roman"/>
          <w:color w:val="000000"/>
          <w:sz w:val="24"/>
          <w:szCs w:val="24"/>
          <w:shd w:val="clear" w:color="auto" w:fill="FFFFFF"/>
        </w:rPr>
      </w:pPr>
      <w:r w:rsidRPr="00A159F0">
        <w:rPr>
          <w:rFonts w:ascii="Times New Roman" w:hAnsi="Times New Roman" w:cs="Times New Roman"/>
          <w:color w:val="000000"/>
          <w:sz w:val="24"/>
          <w:szCs w:val="24"/>
          <w:shd w:val="clear" w:color="auto" w:fill="FFFFFF"/>
        </w:rPr>
        <w:t>53 % территории Нижегородской области покрыты лесами - это 3992,7 тыс. га. В северных районах лесистость территории достигает 80 %, в некоторых юго-восточных районах она снижается до 1 %.</w:t>
      </w:r>
    </w:p>
    <w:p w:rsidR="003E134B" w:rsidRPr="00A159F0" w:rsidRDefault="003E134B" w:rsidP="00A159F0">
      <w:pPr>
        <w:pStyle w:val="af"/>
        <w:spacing w:line="259" w:lineRule="auto"/>
        <w:ind w:firstLine="709"/>
        <w:jc w:val="both"/>
        <w:rPr>
          <w:rFonts w:ascii="Times New Roman" w:hAnsi="Times New Roman" w:cs="Times New Roman"/>
          <w:color w:val="000000"/>
          <w:sz w:val="24"/>
          <w:szCs w:val="24"/>
          <w:shd w:val="clear" w:color="auto" w:fill="FFFFFF"/>
        </w:rPr>
      </w:pPr>
      <w:r w:rsidRPr="00A159F0">
        <w:rPr>
          <w:rFonts w:ascii="Times New Roman" w:hAnsi="Times New Roman" w:cs="Times New Roman"/>
          <w:color w:val="000000"/>
          <w:sz w:val="24"/>
          <w:szCs w:val="24"/>
          <w:shd w:val="clear" w:color="auto" w:fill="FFFFFF"/>
        </w:rPr>
        <w:t>В Нижегородской области водятся лоси, зайцы-русаки, кроты, крапчатые суслики, хомяки, барсуки. Из крупных хищников можно отметить волков, лис, бурых медведей и рысей. На территории области имеются Керженский заповедник и заказник «Ичалковский».</w:t>
      </w:r>
    </w:p>
    <w:p w:rsidR="003E134B" w:rsidRPr="00A159F0" w:rsidRDefault="003E134B" w:rsidP="00A159F0">
      <w:pPr>
        <w:ind w:left="708"/>
        <w:rPr>
          <w:b/>
          <w:caps/>
          <w:lang w:eastAsia="ru-RU"/>
        </w:rPr>
      </w:pPr>
      <w:r w:rsidRPr="00A159F0">
        <w:rPr>
          <w:b/>
          <w:lang w:eastAsia="ru-RU"/>
        </w:rPr>
        <w:t>Экономика и промышле</w:t>
      </w:r>
      <w:r w:rsidR="00A159F0" w:rsidRPr="00A159F0">
        <w:rPr>
          <w:b/>
          <w:lang w:eastAsia="ru-RU"/>
        </w:rPr>
        <w:t>нность Н</w:t>
      </w:r>
      <w:r w:rsidRPr="00A159F0">
        <w:rPr>
          <w:b/>
          <w:lang w:eastAsia="ru-RU"/>
        </w:rPr>
        <w:t>ижегородской области.</w:t>
      </w:r>
    </w:p>
    <w:p w:rsidR="003E134B" w:rsidRPr="00D56DE4" w:rsidRDefault="003E134B" w:rsidP="00A159F0">
      <w:pPr>
        <w:pStyle w:val="af"/>
        <w:spacing w:line="259" w:lineRule="auto"/>
        <w:ind w:firstLine="709"/>
        <w:jc w:val="both"/>
        <w:rPr>
          <w:rFonts w:ascii="Times New Roman" w:eastAsia="Times New Roman" w:hAnsi="Times New Roman" w:cs="Times New Roman"/>
          <w:color w:val="000000"/>
          <w:sz w:val="24"/>
          <w:szCs w:val="24"/>
          <w:lang w:eastAsia="ru-RU"/>
        </w:rPr>
      </w:pPr>
      <w:r w:rsidRPr="00D56DE4">
        <w:rPr>
          <w:rFonts w:ascii="Times New Roman" w:eastAsia="Times New Roman" w:hAnsi="Times New Roman" w:cs="Times New Roman"/>
          <w:color w:val="000000"/>
          <w:sz w:val="24"/>
          <w:szCs w:val="24"/>
          <w:lang w:eastAsia="ru-RU"/>
        </w:rPr>
        <w:t>Нижегородская область – один из наиболее экономически развитых регионов Российской Федерации. Доля Нижегородской области в формировании совокупного ВРП регионов РФ составляет 1,7%.</w:t>
      </w:r>
    </w:p>
    <w:p w:rsidR="003E134B" w:rsidRPr="00D56DE4" w:rsidRDefault="003E134B" w:rsidP="00A159F0">
      <w:pPr>
        <w:pStyle w:val="af"/>
        <w:spacing w:line="259" w:lineRule="auto"/>
        <w:ind w:firstLine="709"/>
        <w:jc w:val="both"/>
        <w:rPr>
          <w:rFonts w:ascii="Times New Roman" w:eastAsia="Times New Roman" w:hAnsi="Times New Roman" w:cs="Times New Roman"/>
          <w:color w:val="000000"/>
          <w:sz w:val="24"/>
          <w:szCs w:val="24"/>
          <w:lang w:eastAsia="ru-RU"/>
        </w:rPr>
      </w:pPr>
      <w:r w:rsidRPr="00D56DE4">
        <w:rPr>
          <w:rFonts w:ascii="Times New Roman" w:eastAsia="Times New Roman" w:hAnsi="Times New Roman" w:cs="Times New Roman"/>
          <w:color w:val="000000"/>
          <w:sz w:val="24"/>
          <w:szCs w:val="24"/>
          <w:lang w:eastAsia="ru-RU"/>
        </w:rPr>
        <w:lastRenderedPageBreak/>
        <w:t>Нижегородская область относится к числу крупнейших индустриальных центров России с высокой долей промышленности в экономике. Основные отрасли промышленности - машиностроение, химия, передельная черная металлургия, лесная, целлюлозно-бумажная, легкая, пищевая. По объему отгружаемой обрабатывающими предприятиями произведенной продукции область уверенно входит в первую десятку российских регионов.</w:t>
      </w:r>
    </w:p>
    <w:p w:rsidR="003E134B" w:rsidRPr="00D56DE4" w:rsidRDefault="003E134B" w:rsidP="00A159F0">
      <w:pPr>
        <w:pStyle w:val="af"/>
        <w:spacing w:line="259" w:lineRule="auto"/>
        <w:ind w:firstLine="709"/>
        <w:jc w:val="both"/>
        <w:rPr>
          <w:rFonts w:ascii="Times New Roman" w:eastAsia="Times New Roman" w:hAnsi="Times New Roman" w:cs="Times New Roman"/>
          <w:color w:val="000000"/>
          <w:sz w:val="24"/>
          <w:szCs w:val="24"/>
          <w:lang w:eastAsia="ru-RU"/>
        </w:rPr>
      </w:pPr>
      <w:r w:rsidRPr="00D56DE4">
        <w:rPr>
          <w:rFonts w:ascii="Times New Roman" w:eastAsia="Times New Roman" w:hAnsi="Times New Roman" w:cs="Times New Roman"/>
          <w:color w:val="000000"/>
          <w:sz w:val="24"/>
          <w:szCs w:val="24"/>
          <w:lang w:eastAsia="ru-RU"/>
        </w:rPr>
        <w:t>Область обладает уникальным научно-техническим потенциалом в сочетании с мощной образовательной базой. Выполнением научных исследований и разработок занимаются около 90 организаций Нижегородской области, среди них: 5 институтов Российской Академии наук; 64 отраслевых НИИ (включая Всероссийский ядерный центр – ВНИИЭФ).</w:t>
      </w:r>
    </w:p>
    <w:p w:rsidR="003E134B" w:rsidRPr="00D56DE4" w:rsidRDefault="003E134B" w:rsidP="00A159F0">
      <w:pPr>
        <w:pStyle w:val="af"/>
        <w:spacing w:line="259" w:lineRule="auto"/>
        <w:ind w:firstLine="709"/>
        <w:jc w:val="both"/>
        <w:rPr>
          <w:rFonts w:ascii="Times New Roman" w:eastAsia="Times New Roman" w:hAnsi="Times New Roman" w:cs="Times New Roman"/>
          <w:color w:val="000000"/>
          <w:sz w:val="24"/>
          <w:szCs w:val="24"/>
          <w:lang w:eastAsia="ru-RU"/>
        </w:rPr>
      </w:pPr>
      <w:r w:rsidRPr="00D56DE4">
        <w:rPr>
          <w:rFonts w:ascii="Times New Roman" w:eastAsia="Times New Roman" w:hAnsi="Times New Roman" w:cs="Times New Roman"/>
          <w:color w:val="000000"/>
          <w:sz w:val="24"/>
          <w:szCs w:val="24"/>
          <w:lang w:eastAsia="ru-RU"/>
        </w:rPr>
        <w:t>Область поддерживает внешнеторговые связи со многими странами мира и активно привлекает российских и зарубежных инвесторов. Сегодня более 140 стран ближнего и дальнего зарубежья являются торговыми партнерами области.</w:t>
      </w:r>
    </w:p>
    <w:p w:rsidR="003E134B" w:rsidRPr="00D56DE4" w:rsidRDefault="003E134B" w:rsidP="00A159F0">
      <w:pPr>
        <w:pStyle w:val="af"/>
        <w:spacing w:line="259" w:lineRule="auto"/>
        <w:ind w:firstLine="709"/>
        <w:jc w:val="both"/>
        <w:rPr>
          <w:rFonts w:ascii="Times New Roman" w:eastAsia="Times New Roman" w:hAnsi="Times New Roman" w:cs="Times New Roman"/>
          <w:color w:val="000000"/>
          <w:sz w:val="24"/>
          <w:szCs w:val="24"/>
          <w:lang w:eastAsia="ru-RU"/>
        </w:rPr>
      </w:pPr>
      <w:r w:rsidRPr="00D56DE4">
        <w:rPr>
          <w:rFonts w:ascii="Times New Roman" w:eastAsia="Times New Roman" w:hAnsi="Times New Roman" w:cs="Times New Roman"/>
          <w:color w:val="000000"/>
          <w:sz w:val="24"/>
          <w:szCs w:val="24"/>
          <w:lang w:eastAsia="ru-RU"/>
        </w:rPr>
        <w:t>Значительный вклад в экономику области вносит малый и средний бизнес. Численность занятых в этой сфере составляет более трети от общего числа занятых в экономике области. Доля продукции, произведенной малыми предприятиями в общем объеме валового регионального продукта составляет около 20%.</w:t>
      </w:r>
    </w:p>
    <w:p w:rsidR="003E134B" w:rsidRPr="00D56DE4" w:rsidRDefault="003E134B" w:rsidP="00A159F0">
      <w:pPr>
        <w:pStyle w:val="af"/>
        <w:spacing w:line="259" w:lineRule="auto"/>
        <w:ind w:firstLine="709"/>
        <w:jc w:val="both"/>
        <w:rPr>
          <w:rFonts w:ascii="Times New Roman" w:eastAsia="Times New Roman" w:hAnsi="Times New Roman" w:cs="Times New Roman"/>
          <w:color w:val="000000"/>
          <w:sz w:val="24"/>
          <w:szCs w:val="24"/>
          <w:lang w:eastAsia="ru-RU"/>
        </w:rPr>
      </w:pPr>
      <w:r w:rsidRPr="00D56DE4">
        <w:rPr>
          <w:rFonts w:ascii="Times New Roman" w:eastAsia="Times New Roman" w:hAnsi="Times New Roman" w:cs="Times New Roman"/>
          <w:color w:val="000000"/>
          <w:sz w:val="24"/>
          <w:szCs w:val="24"/>
          <w:lang w:eastAsia="ru-RU"/>
        </w:rPr>
        <w:t>На территории Нижегородской области имеются месторождения полезных ископаемых - торфа, фосфоритов, железных руд, суглинков. В Нижегородской области разведана богатая минерально-сырьевая база, включающая месторождения рудных полезных ископаемых, сырье для химической промышленности, производства строительных материалов и минеральных удобрений.</w:t>
      </w:r>
    </w:p>
    <w:p w:rsidR="003E134B" w:rsidRPr="00D56DE4" w:rsidRDefault="003E134B" w:rsidP="00A159F0">
      <w:pPr>
        <w:pStyle w:val="af"/>
        <w:spacing w:line="259" w:lineRule="auto"/>
        <w:ind w:firstLine="709"/>
        <w:jc w:val="both"/>
        <w:rPr>
          <w:rFonts w:ascii="Times New Roman" w:eastAsia="Times New Roman" w:hAnsi="Times New Roman" w:cs="Times New Roman"/>
          <w:color w:val="000000"/>
          <w:sz w:val="24"/>
          <w:szCs w:val="24"/>
          <w:lang w:eastAsia="ru-RU"/>
        </w:rPr>
      </w:pPr>
      <w:r w:rsidRPr="00D56DE4">
        <w:rPr>
          <w:rFonts w:ascii="Times New Roman" w:eastAsia="Times New Roman" w:hAnsi="Times New Roman" w:cs="Times New Roman"/>
          <w:color w:val="000000"/>
          <w:sz w:val="24"/>
          <w:szCs w:val="24"/>
          <w:lang w:eastAsia="ru-RU"/>
        </w:rPr>
        <w:t>В области сохранились и поддерживаются художественные промыслы - хохломская и городецкая роспись, борская вышивка, которые известны далеко за пределами области и страны.</w:t>
      </w:r>
      <w:r>
        <w:rPr>
          <w:rStyle w:val="ae"/>
          <w:rFonts w:ascii="Times New Roman" w:eastAsia="Times New Roman" w:hAnsi="Times New Roman" w:cs="Times New Roman"/>
          <w:color w:val="000000"/>
          <w:sz w:val="24"/>
          <w:szCs w:val="24"/>
          <w:lang w:eastAsia="ru-RU"/>
        </w:rPr>
        <w:footnoteReference w:id="6"/>
      </w:r>
    </w:p>
    <w:p w:rsidR="003E134B" w:rsidRPr="00D56DE4" w:rsidRDefault="003E134B" w:rsidP="00A159F0">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Область располагает более 32 тыс.км автомобильных дорог общего пользования, более 1,2 тыс.км железнодорожных путей. Нижний Новгород находится в 450 км от г.Москвы. Скоростной поезд доставит до центра Москвы за 3,5 часа, при вводе в эксплуатацию запланированной к строительству высокоскоростной железнодорожной магистрали ВСМ-2 Москва-Нижний Новгород-Казань-Екатеринбург путь из Нижнего Новгорода до столицы сократится до 2 часов. В 12 км от областного центра находится международный аэропорт. Перелет из г.Нижнего Новгорода в г.Москву составляет всего 55 минут. Кроме того, по территории области проходит около 1,1 тыс.км судоходных водных путей. Основной водной магистралью является Волга — крупнейшая река Европы. После создания каскада ГЭС на ней поддерживаются глубины, необходимые для нормального судоходства. Благодаря Волге, ее притоку Оке и системе каналов Нижегородский регион связан водными магистралями со всеми морями, омывающими Европейскую часть России (Балтийским, Белым, Азовским, Черным, Каспийским), а также с Москвой, Санкт- Петербургом, Уралом.</w:t>
      </w:r>
    </w:p>
    <w:p w:rsidR="003E134B" w:rsidRPr="00D56DE4" w:rsidRDefault="003E134B" w:rsidP="00A159F0">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Волга делит область на две основные части: левобережную низинную — Заволжье и правобережную возвышенную, холмистую, изрезанную балками и оврагами.</w:t>
      </w:r>
    </w:p>
    <w:p w:rsidR="003E134B" w:rsidRPr="00D56DE4" w:rsidRDefault="003E134B" w:rsidP="00A159F0">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 xml:space="preserve">По территории нашей области протекает более 9000 рек и речек общей протяженностью 32 000 км, 600 из них имеют длину более 10 км. Крупные правые притоки Волги — Ока и Сура — судоходны. Основные левые притоки Волги в области — </w:t>
      </w:r>
      <w:r w:rsidRPr="00D56DE4">
        <w:rPr>
          <w:rFonts w:ascii="Times New Roman" w:hAnsi="Times New Roman" w:cs="Times New Roman"/>
          <w:color w:val="000000"/>
          <w:sz w:val="24"/>
          <w:szCs w:val="24"/>
        </w:rPr>
        <w:lastRenderedPageBreak/>
        <w:t>Ветлуга и Керженец. Живописные берега этих рек привлекают любителей водного туризма. Кроме того, на территории области расположено около 3000 озер и водохранилищ. </w:t>
      </w:r>
      <w:r>
        <w:rPr>
          <w:rStyle w:val="ae"/>
          <w:rFonts w:ascii="Times New Roman" w:hAnsi="Times New Roman" w:cs="Times New Roman"/>
          <w:color w:val="000000"/>
          <w:sz w:val="24"/>
          <w:szCs w:val="24"/>
        </w:rPr>
        <w:footnoteReference w:id="7"/>
      </w:r>
    </w:p>
    <w:p w:rsidR="003E134B" w:rsidRPr="00D56DE4" w:rsidRDefault="003E134B" w:rsidP="00A159F0">
      <w:pPr>
        <w:pStyle w:val="af"/>
        <w:spacing w:line="259" w:lineRule="auto"/>
        <w:ind w:firstLine="709"/>
        <w:jc w:val="both"/>
        <w:rPr>
          <w:rFonts w:ascii="Times New Roman" w:hAnsi="Times New Roman" w:cs="Times New Roman"/>
          <w:color w:val="333333"/>
          <w:sz w:val="24"/>
          <w:szCs w:val="24"/>
        </w:rPr>
      </w:pPr>
      <w:r w:rsidRPr="00D56DE4">
        <w:rPr>
          <w:rFonts w:ascii="Times New Roman" w:hAnsi="Times New Roman" w:cs="Times New Roman"/>
          <w:color w:val="333333"/>
          <w:sz w:val="24"/>
          <w:szCs w:val="24"/>
        </w:rPr>
        <w:t>Открытая дружелюбная политика органов власти региона, направленная на поддержку бизнеса, выгодное географическое положение и развитая инфраструктура во многом способствуют активной интеграции области в систему мировых экономических связей. Область поддерживает внешнеторговые связи со многими странами мира и активно привлекает российских и зарубежных инвесторов. В 2017 году 146 стран ближнего и дальнего зарубежья являлись торговыми партнерами области. У нас успешно развивают бизнес такие компании как «Сольвин», «Метро кэш энд Керри», «Кнауф», «ИКЕА», «Фройденберг», «Хайнекен», «Либхерр», «Сэн-Гобен», «Йозеф Реттенмайер» и многие другие.</w:t>
      </w:r>
    </w:p>
    <w:p w:rsidR="003E134B" w:rsidRDefault="003E134B" w:rsidP="00A159F0">
      <w:pPr>
        <w:pStyle w:val="af"/>
        <w:spacing w:line="259" w:lineRule="auto"/>
        <w:ind w:firstLine="709"/>
        <w:jc w:val="both"/>
        <w:rPr>
          <w:rFonts w:ascii="Times New Roman" w:hAnsi="Times New Roman" w:cs="Times New Roman"/>
          <w:color w:val="333333"/>
          <w:sz w:val="24"/>
          <w:szCs w:val="24"/>
        </w:rPr>
      </w:pPr>
      <w:r w:rsidRPr="00D56DE4">
        <w:rPr>
          <w:rFonts w:ascii="Times New Roman" w:hAnsi="Times New Roman" w:cs="Times New Roman"/>
          <w:color w:val="333333"/>
          <w:sz w:val="24"/>
          <w:szCs w:val="24"/>
        </w:rPr>
        <w:t>Значительный вклад в экономику области вносит малый и средний бизнес. Численность занятых в этой сфере, по оценке, в 2017 году составляла 29,6% от общего числа занятых в экономике области.</w:t>
      </w:r>
      <w:r>
        <w:rPr>
          <w:rStyle w:val="ae"/>
          <w:rFonts w:ascii="Times New Roman" w:hAnsi="Times New Roman" w:cs="Times New Roman"/>
          <w:color w:val="333333"/>
          <w:sz w:val="24"/>
          <w:szCs w:val="24"/>
        </w:rPr>
        <w:footnoteReference w:id="8"/>
      </w:r>
    </w:p>
    <w:p w:rsidR="00A159F0" w:rsidRPr="00A159F0" w:rsidRDefault="00A159F0" w:rsidP="00A159F0">
      <w:pPr>
        <w:pStyle w:val="af"/>
        <w:spacing w:line="259" w:lineRule="auto"/>
        <w:ind w:firstLine="709"/>
        <w:jc w:val="both"/>
        <w:rPr>
          <w:rFonts w:ascii="Times New Roman" w:hAnsi="Times New Roman" w:cs="Times New Roman"/>
          <w:b/>
          <w:color w:val="333333"/>
          <w:sz w:val="24"/>
          <w:szCs w:val="24"/>
        </w:rPr>
      </w:pPr>
      <w:r w:rsidRPr="00A159F0">
        <w:rPr>
          <w:rFonts w:ascii="Times New Roman" w:hAnsi="Times New Roman" w:cs="Times New Roman"/>
          <w:b/>
          <w:color w:val="333333"/>
          <w:sz w:val="24"/>
          <w:szCs w:val="24"/>
        </w:rPr>
        <w:t>Административно-территориальное деление Нижегородской области</w:t>
      </w:r>
    </w:p>
    <w:p w:rsidR="003E134B" w:rsidRDefault="003E134B" w:rsidP="00A159F0">
      <w:pPr>
        <w:pStyle w:val="af"/>
        <w:spacing w:line="360" w:lineRule="auto"/>
        <w:jc w:val="center"/>
        <w:rPr>
          <w:rFonts w:ascii="Times New Roman" w:eastAsia="Times New Roman" w:hAnsi="Times New Roman" w:cs="Times New Roman"/>
          <w:noProof/>
          <w:color w:val="000000"/>
          <w:sz w:val="24"/>
          <w:szCs w:val="24"/>
          <w:lang w:eastAsia="ru-RU"/>
        </w:rPr>
      </w:pPr>
      <w:r w:rsidRPr="00D26F4A">
        <w:rPr>
          <w:rFonts w:ascii="Times New Roman" w:eastAsia="Times New Roman" w:hAnsi="Times New Roman" w:cs="Times New Roman"/>
          <w:noProof/>
          <w:color w:val="000000"/>
          <w:sz w:val="24"/>
          <w:szCs w:val="24"/>
          <w:lang w:eastAsia="ru-RU"/>
        </w:rPr>
        <w:drawing>
          <wp:inline distT="0" distB="0" distL="0" distR="0" wp14:anchorId="674B61AF" wp14:editId="51EF6731">
            <wp:extent cx="4671838" cy="4869934"/>
            <wp:effectExtent l="19050" t="19050" r="14605" b="26035"/>
            <wp:docPr id="6" name="Рисунок 44" descr="C:\Users\konstantinova\Downloads\kar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onstantinova\Downloads\karta.gif"/>
                    <pic:cNvPicPr>
                      <a:picLocks noChangeAspect="1" noChangeArrowheads="1"/>
                    </pic:cNvPicPr>
                  </pic:nvPicPr>
                  <pic:blipFill>
                    <a:blip r:embed="rId28"/>
                    <a:srcRect/>
                    <a:stretch>
                      <a:fillRect/>
                    </a:stretch>
                  </pic:blipFill>
                  <pic:spPr bwMode="auto">
                    <a:xfrm>
                      <a:off x="0" y="0"/>
                      <a:ext cx="4680025" cy="4878468"/>
                    </a:xfrm>
                    <a:prstGeom prst="rect">
                      <a:avLst/>
                    </a:prstGeom>
                    <a:noFill/>
                    <a:ln w="9525">
                      <a:solidFill>
                        <a:schemeClr val="tx1"/>
                      </a:solidFill>
                      <a:miter lim="800000"/>
                      <a:headEnd/>
                      <a:tailEnd/>
                    </a:ln>
                  </pic:spPr>
                </pic:pic>
              </a:graphicData>
            </a:graphic>
          </wp:inline>
        </w:drawing>
      </w:r>
    </w:p>
    <w:p w:rsidR="003E134B" w:rsidRPr="00A159F0" w:rsidRDefault="003E134B" w:rsidP="00A159F0">
      <w:pPr>
        <w:jc w:val="center"/>
        <w:rPr>
          <w:b/>
        </w:rPr>
      </w:pPr>
      <w:r w:rsidRPr="00A159F0">
        <w:rPr>
          <w:b/>
        </w:rPr>
        <w:t xml:space="preserve">Рисунок </w:t>
      </w:r>
      <w:r w:rsidR="00A81C63" w:rsidRPr="00A159F0">
        <w:rPr>
          <w:b/>
        </w:rPr>
        <w:fldChar w:fldCharType="begin"/>
      </w:r>
      <w:r w:rsidRPr="00A159F0">
        <w:rPr>
          <w:b/>
        </w:rPr>
        <w:instrText xml:space="preserve"> SEQ Рисунок \* ARABIC </w:instrText>
      </w:r>
      <w:r w:rsidR="00A81C63" w:rsidRPr="00A159F0">
        <w:rPr>
          <w:b/>
        </w:rPr>
        <w:fldChar w:fldCharType="separate"/>
      </w:r>
      <w:r w:rsidR="008834E0">
        <w:rPr>
          <w:b/>
          <w:noProof/>
        </w:rPr>
        <w:t>13</w:t>
      </w:r>
      <w:r w:rsidR="00A81C63" w:rsidRPr="00A159F0">
        <w:rPr>
          <w:b/>
        </w:rPr>
        <w:fldChar w:fldCharType="end"/>
      </w:r>
      <w:r w:rsidR="00A159F0">
        <w:rPr>
          <w:b/>
        </w:rPr>
        <w:t xml:space="preserve"> - </w:t>
      </w:r>
      <w:r w:rsidRPr="00A159F0">
        <w:rPr>
          <w:b/>
        </w:rPr>
        <w:t>Административно-территориальное устройство Нижегородской области</w:t>
      </w:r>
    </w:p>
    <w:p w:rsidR="003E134B" w:rsidRPr="00A159F0" w:rsidRDefault="003E134B" w:rsidP="00A159F0">
      <w:pPr>
        <w:pStyle w:val="a9"/>
        <w:spacing w:before="0" w:beforeAutospacing="0" w:after="0" w:afterAutospacing="0" w:line="259" w:lineRule="auto"/>
        <w:ind w:firstLine="709"/>
        <w:jc w:val="right"/>
        <w:textAlignment w:val="baseline"/>
        <w:rPr>
          <w:b/>
        </w:rPr>
      </w:pPr>
      <w:r w:rsidRPr="00A159F0">
        <w:rPr>
          <w:b/>
        </w:rPr>
        <w:lastRenderedPageBreak/>
        <w:t xml:space="preserve">Таблица </w:t>
      </w:r>
      <w:r w:rsidR="00A81C63" w:rsidRPr="00A159F0">
        <w:rPr>
          <w:b/>
        </w:rPr>
        <w:fldChar w:fldCharType="begin"/>
      </w:r>
      <w:r w:rsidRPr="00A159F0">
        <w:rPr>
          <w:b/>
        </w:rPr>
        <w:instrText xml:space="preserve"> SEQ Таблица \* ARABIC </w:instrText>
      </w:r>
      <w:r w:rsidR="00A81C63" w:rsidRPr="00A159F0">
        <w:rPr>
          <w:b/>
        </w:rPr>
        <w:fldChar w:fldCharType="separate"/>
      </w:r>
      <w:r w:rsidR="008834E0">
        <w:rPr>
          <w:b/>
          <w:noProof/>
        </w:rPr>
        <w:t>8</w:t>
      </w:r>
      <w:r w:rsidR="00A81C63" w:rsidRPr="00A159F0">
        <w:rPr>
          <w:b/>
          <w:noProof/>
        </w:rPr>
        <w:fldChar w:fldCharType="end"/>
      </w:r>
      <w:r w:rsidR="00A159F0">
        <w:rPr>
          <w:b/>
        </w:rPr>
        <w:t xml:space="preserve"> - </w:t>
      </w:r>
      <w:r w:rsidRPr="00A159F0">
        <w:rPr>
          <w:b/>
        </w:rPr>
        <w:t>Административно-территориальные образования — районы области города областного значения</w:t>
      </w:r>
      <w:r w:rsidR="00A159F0" w:rsidRPr="00A159F0">
        <w:rPr>
          <w:rStyle w:val="ae"/>
          <w:b/>
        </w:rPr>
        <w:footnoteReference w:id="9"/>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2694"/>
        <w:gridCol w:w="2835"/>
        <w:gridCol w:w="1843"/>
        <w:gridCol w:w="2267"/>
      </w:tblGrid>
      <w:tr w:rsidR="003E134B" w:rsidRPr="00A159F0" w:rsidTr="00BE58EE">
        <w:trPr>
          <w:trHeight w:val="20"/>
          <w:tblHeader/>
          <w:jc w:val="center"/>
        </w:trPr>
        <w:tc>
          <w:tcPr>
            <w:tcW w:w="2694" w:type="dxa"/>
            <w:vAlign w:val="center"/>
          </w:tcPr>
          <w:p w:rsidR="003E134B" w:rsidRPr="00A159F0" w:rsidRDefault="003E134B" w:rsidP="00A159F0">
            <w:pPr>
              <w:pStyle w:val="af"/>
              <w:jc w:val="center"/>
              <w:rPr>
                <w:rFonts w:ascii="Times New Roman" w:hAnsi="Times New Roman" w:cs="Times New Roman"/>
                <w:b/>
              </w:rPr>
            </w:pPr>
            <w:r w:rsidRPr="00A159F0">
              <w:rPr>
                <w:rFonts w:ascii="Times New Roman" w:hAnsi="Times New Roman" w:cs="Times New Roman"/>
                <w:b/>
              </w:rPr>
              <w:t>Вид и наименование административно- территориального образования</w:t>
            </w:r>
          </w:p>
        </w:tc>
        <w:tc>
          <w:tcPr>
            <w:tcW w:w="2835" w:type="dxa"/>
            <w:vAlign w:val="center"/>
          </w:tcPr>
          <w:p w:rsidR="003E134B" w:rsidRPr="00A159F0" w:rsidRDefault="003E134B" w:rsidP="00A159F0">
            <w:pPr>
              <w:pStyle w:val="af"/>
              <w:jc w:val="center"/>
              <w:rPr>
                <w:rFonts w:ascii="Times New Roman" w:hAnsi="Times New Roman" w:cs="Times New Roman"/>
                <w:b/>
              </w:rPr>
            </w:pPr>
            <w:r w:rsidRPr="00A159F0">
              <w:rPr>
                <w:rFonts w:ascii="Times New Roman" w:hAnsi="Times New Roman" w:cs="Times New Roman"/>
                <w:b/>
              </w:rPr>
              <w:t>Наименование административного центра</w:t>
            </w:r>
          </w:p>
        </w:tc>
        <w:tc>
          <w:tcPr>
            <w:tcW w:w="1843" w:type="dxa"/>
            <w:vAlign w:val="center"/>
          </w:tcPr>
          <w:p w:rsidR="003E134B" w:rsidRPr="00A159F0" w:rsidRDefault="00A159F0" w:rsidP="00A159F0">
            <w:pPr>
              <w:pStyle w:val="af"/>
              <w:jc w:val="center"/>
              <w:rPr>
                <w:rFonts w:ascii="Times New Roman" w:hAnsi="Times New Roman" w:cs="Times New Roman"/>
                <w:b/>
              </w:rPr>
            </w:pPr>
            <w:r>
              <w:rPr>
                <w:rFonts w:ascii="Times New Roman" w:hAnsi="Times New Roman" w:cs="Times New Roman"/>
                <w:b/>
              </w:rPr>
              <w:t>Год образова</w:t>
            </w:r>
            <w:r w:rsidR="003E134B" w:rsidRPr="00A159F0">
              <w:rPr>
                <w:rFonts w:ascii="Times New Roman" w:hAnsi="Times New Roman" w:cs="Times New Roman"/>
                <w:b/>
              </w:rPr>
              <w:t>ния</w:t>
            </w:r>
          </w:p>
        </w:tc>
        <w:tc>
          <w:tcPr>
            <w:tcW w:w="2267" w:type="dxa"/>
            <w:vAlign w:val="center"/>
          </w:tcPr>
          <w:p w:rsidR="003E134B" w:rsidRPr="00A159F0" w:rsidRDefault="003E134B" w:rsidP="00A159F0">
            <w:pPr>
              <w:pStyle w:val="af"/>
              <w:jc w:val="center"/>
              <w:rPr>
                <w:rFonts w:ascii="Times New Roman" w:hAnsi="Times New Roman" w:cs="Times New Roman"/>
                <w:b/>
              </w:rPr>
            </w:pPr>
            <w:r w:rsidRPr="00A159F0">
              <w:rPr>
                <w:rFonts w:ascii="Times New Roman" w:hAnsi="Times New Roman" w:cs="Times New Roman"/>
                <w:b/>
              </w:rPr>
              <w:t>Площадь в кв.км</w:t>
            </w:r>
            <w:r w:rsidR="00BE58EE" w:rsidRPr="00BE58EE">
              <w:rPr>
                <w:rFonts w:ascii="Times New Roman" w:hAnsi="Times New Roman" w:cs="Times New Roman"/>
                <w:b/>
                <w:vertAlign w:val="superscript"/>
              </w:rPr>
              <w:t>1</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Ардатовский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Ардатов</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1887,63</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Арзамасский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г. Арзамас</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2016,9</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Балахнинский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г. Балахна</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958,2</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Богородский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г. Богородск</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1459</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Большеболдинский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с. Большое Болдино</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866,47</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Большемурашкинский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Большое Мурашкино</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658,64</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Бутурлинский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Бутурлино</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1105,2</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Вадский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с. Вад</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742,7</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Варнавинский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Варнавино</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2523,36</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Вачский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Вача</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979,49</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Ветлужский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г. Ветлуга</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2992,37</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Вознесенский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Вознесенское</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1302,92</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Володарский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г. Володарск</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1943</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1045,6</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Воротынский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Воротынец</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1935,81</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Воскресенский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Воскресенское</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3554,5</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Гагинский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с. Гагино</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1064,18</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Городецкий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г. Городец</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1473,7</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Дальнеконстантиновский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Дальнее Константиново</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1377,09</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Дивеевский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с. Дивеево</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 (1931)</w:t>
            </w:r>
            <w:r w:rsidR="00BE58EE" w:rsidRPr="00BE58EE">
              <w:rPr>
                <w:rFonts w:ascii="Times New Roman" w:hAnsi="Times New Roman" w:cs="Times New Roman"/>
                <w:noProof/>
                <w:vertAlign w:val="superscript"/>
                <w:lang w:eastAsia="ru-RU"/>
              </w:rPr>
              <w:t>2</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844,8</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Княгининский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г. Княгинино</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1944</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769,92</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Ковернинский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Ковернино</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2339,78</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Краснобаковский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Красные Баки</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1757,82</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Краснооктябрьский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с. Уразовка</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 (1930)</w:t>
            </w:r>
            <w:r w:rsidR="00BE58EE" w:rsidRPr="00BE58EE">
              <w:rPr>
                <w:rFonts w:ascii="Times New Roman" w:hAnsi="Times New Roman" w:cs="Times New Roman"/>
                <w:noProof/>
                <w:vertAlign w:val="superscript"/>
                <w:lang w:eastAsia="ru-RU"/>
              </w:rPr>
              <w:t xml:space="preserve"> 2</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886,17</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Кстовский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г. Кстово</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 (1930)</w:t>
            </w:r>
            <w:r w:rsidR="00BE58EE" w:rsidRPr="00BE58EE">
              <w:rPr>
                <w:rFonts w:ascii="Times New Roman" w:hAnsi="Times New Roman" w:cs="Times New Roman"/>
                <w:noProof/>
                <w:vertAlign w:val="superscript"/>
                <w:lang w:eastAsia="ru-RU"/>
              </w:rPr>
              <w:t xml:space="preserve"> 2</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1225</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Лукояновский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г. Лукоянов</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1890,69</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Лысковский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г. Лысково</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2134, 02</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Павловский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г. Павлово</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1098,5</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Пильнинский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Пильна</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1312,94</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Починковский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с. Починки</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1960,59</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Сергачский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г. Сергач</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1243,76</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Сеченовский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с. Сеченово</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 (1944)</w:t>
            </w:r>
            <w:r w:rsidR="00BE58EE" w:rsidRPr="00BE58EE">
              <w:rPr>
                <w:rFonts w:ascii="Times New Roman" w:hAnsi="Times New Roman" w:cs="Times New Roman"/>
                <w:noProof/>
                <w:vertAlign w:val="superscript"/>
                <w:lang w:eastAsia="ru-RU"/>
              </w:rPr>
              <w:t xml:space="preserve"> 2</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991, 04</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Сокольский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Сокольское</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1994</w:t>
            </w:r>
            <w:r w:rsidR="00BE58EE" w:rsidRPr="00BE58EE">
              <w:rPr>
                <w:rFonts w:ascii="Times New Roman" w:hAnsi="Times New Roman" w:cs="Times New Roman"/>
                <w:noProof/>
                <w:vertAlign w:val="superscript"/>
                <w:lang w:eastAsia="ru-RU"/>
              </w:rPr>
              <w:t>4</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1981,44</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Сосновский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Сосновское</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1935</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1170,56</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Спасский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с. Спасское</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706,55</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Тонкинский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Тонкино</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1018,48</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Тоншаевский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Тоншаево</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2353,1</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Уренский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г. Урень</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2102,71</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Шарангский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Шаранга</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1595,76</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Шатковский р-н </w:t>
            </w:r>
          </w:p>
        </w:tc>
        <w:tc>
          <w:tcPr>
            <w:tcW w:w="2835"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р.п. Шатки</w:t>
            </w: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1929</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1440,72</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г.о.з. Арзамас </w:t>
            </w:r>
          </w:p>
        </w:tc>
        <w:tc>
          <w:tcPr>
            <w:tcW w:w="2835" w:type="dxa"/>
            <w:vAlign w:val="center"/>
          </w:tcPr>
          <w:p w:rsidR="003E134B" w:rsidRPr="00A159F0" w:rsidRDefault="003E134B" w:rsidP="00A159F0">
            <w:pPr>
              <w:pStyle w:val="af"/>
              <w:jc w:val="center"/>
              <w:rPr>
                <w:rFonts w:ascii="Times New Roman" w:hAnsi="Times New Roman" w:cs="Times New Roman"/>
              </w:rPr>
            </w:pP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1578</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34,3</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г.о.з. Бор </w:t>
            </w:r>
          </w:p>
        </w:tc>
        <w:tc>
          <w:tcPr>
            <w:tcW w:w="2835" w:type="dxa"/>
            <w:vAlign w:val="center"/>
          </w:tcPr>
          <w:p w:rsidR="003E134B" w:rsidRPr="00A159F0" w:rsidRDefault="003E134B" w:rsidP="00A159F0">
            <w:pPr>
              <w:pStyle w:val="af"/>
              <w:jc w:val="center"/>
              <w:rPr>
                <w:rFonts w:ascii="Times New Roman" w:hAnsi="Times New Roman" w:cs="Times New Roman"/>
              </w:rPr>
            </w:pP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2010</w:t>
            </w:r>
            <w:r w:rsidR="00BE58EE" w:rsidRPr="00BE58EE">
              <w:rPr>
                <w:rFonts w:ascii="Times New Roman" w:hAnsi="Times New Roman" w:cs="Times New Roman"/>
                <w:noProof/>
                <w:vertAlign w:val="superscript"/>
                <w:lang w:eastAsia="ru-RU"/>
              </w:rPr>
              <w:t>5</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3584,28</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г.о.з. Выкса </w:t>
            </w:r>
          </w:p>
        </w:tc>
        <w:tc>
          <w:tcPr>
            <w:tcW w:w="2835" w:type="dxa"/>
            <w:vAlign w:val="center"/>
          </w:tcPr>
          <w:p w:rsidR="003E134B" w:rsidRPr="00A159F0" w:rsidRDefault="003E134B" w:rsidP="00A159F0">
            <w:pPr>
              <w:pStyle w:val="af"/>
              <w:jc w:val="center"/>
              <w:rPr>
                <w:rFonts w:ascii="Times New Roman" w:hAnsi="Times New Roman" w:cs="Times New Roman"/>
              </w:rPr>
            </w:pP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2011</w:t>
            </w:r>
            <w:r w:rsidR="00BE58EE" w:rsidRPr="00BE58EE">
              <w:rPr>
                <w:rFonts w:ascii="Times New Roman" w:hAnsi="Times New Roman" w:cs="Times New Roman"/>
                <w:noProof/>
                <w:vertAlign w:val="superscript"/>
                <w:lang w:eastAsia="ru-RU"/>
              </w:rPr>
              <w:t>5</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1865,54</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lastRenderedPageBreak/>
              <w:t xml:space="preserve">г.о.з. Дзержинск </w:t>
            </w:r>
          </w:p>
        </w:tc>
        <w:tc>
          <w:tcPr>
            <w:tcW w:w="2835" w:type="dxa"/>
            <w:vAlign w:val="center"/>
          </w:tcPr>
          <w:p w:rsidR="003E134B" w:rsidRPr="00A159F0" w:rsidRDefault="003E134B" w:rsidP="00A159F0">
            <w:pPr>
              <w:pStyle w:val="af"/>
              <w:jc w:val="center"/>
              <w:rPr>
                <w:rFonts w:ascii="Times New Roman" w:hAnsi="Times New Roman" w:cs="Times New Roman"/>
              </w:rPr>
            </w:pP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1930</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421,53</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г.о.з. Кулебаки </w:t>
            </w:r>
          </w:p>
        </w:tc>
        <w:tc>
          <w:tcPr>
            <w:tcW w:w="2835" w:type="dxa"/>
            <w:vAlign w:val="center"/>
          </w:tcPr>
          <w:p w:rsidR="003E134B" w:rsidRPr="00A159F0" w:rsidRDefault="003E134B" w:rsidP="00A159F0">
            <w:pPr>
              <w:pStyle w:val="af"/>
              <w:jc w:val="center"/>
              <w:rPr>
                <w:rFonts w:ascii="Times New Roman" w:hAnsi="Times New Roman" w:cs="Times New Roman"/>
              </w:rPr>
            </w:pP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2015</w:t>
            </w:r>
            <w:r w:rsidR="00BE58EE" w:rsidRPr="00BE58EE">
              <w:rPr>
                <w:rFonts w:ascii="Times New Roman" w:hAnsi="Times New Roman" w:cs="Times New Roman"/>
                <w:noProof/>
                <w:vertAlign w:val="superscript"/>
                <w:lang w:eastAsia="ru-RU"/>
              </w:rPr>
              <w:t>5</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938,89</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г.о.з. Навашино </w:t>
            </w:r>
          </w:p>
        </w:tc>
        <w:tc>
          <w:tcPr>
            <w:tcW w:w="2835" w:type="dxa"/>
            <w:vAlign w:val="center"/>
          </w:tcPr>
          <w:p w:rsidR="003E134B" w:rsidRPr="00A159F0" w:rsidRDefault="003E134B" w:rsidP="00A159F0">
            <w:pPr>
              <w:pStyle w:val="af"/>
              <w:jc w:val="center"/>
              <w:rPr>
                <w:rFonts w:ascii="Times New Roman" w:hAnsi="Times New Roman" w:cs="Times New Roman"/>
              </w:rPr>
            </w:pP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2015</w:t>
            </w:r>
            <w:r w:rsidR="00BE58EE" w:rsidRPr="00BE58EE">
              <w:rPr>
                <w:rFonts w:ascii="Times New Roman" w:hAnsi="Times New Roman" w:cs="Times New Roman"/>
                <w:noProof/>
                <w:vertAlign w:val="superscript"/>
                <w:lang w:eastAsia="ru-RU"/>
              </w:rPr>
              <w:t>5</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1277,48</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г.о.з. Нижний Новгород –административный центр области </w:t>
            </w:r>
          </w:p>
        </w:tc>
        <w:tc>
          <w:tcPr>
            <w:tcW w:w="2835" w:type="dxa"/>
            <w:vAlign w:val="center"/>
          </w:tcPr>
          <w:p w:rsidR="003E134B" w:rsidRPr="00A159F0" w:rsidRDefault="003E134B" w:rsidP="00A159F0">
            <w:pPr>
              <w:pStyle w:val="af"/>
              <w:jc w:val="center"/>
              <w:rPr>
                <w:rFonts w:ascii="Times New Roman" w:hAnsi="Times New Roman" w:cs="Times New Roman"/>
              </w:rPr>
            </w:pP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1221</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410,68</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г.о.з. Первомайск </w:t>
            </w:r>
          </w:p>
        </w:tc>
        <w:tc>
          <w:tcPr>
            <w:tcW w:w="2835" w:type="dxa"/>
            <w:vAlign w:val="center"/>
          </w:tcPr>
          <w:p w:rsidR="003E134B" w:rsidRPr="00A159F0" w:rsidRDefault="003E134B" w:rsidP="00A159F0">
            <w:pPr>
              <w:pStyle w:val="af"/>
              <w:jc w:val="center"/>
              <w:rPr>
                <w:rFonts w:ascii="Times New Roman" w:hAnsi="Times New Roman" w:cs="Times New Roman"/>
              </w:rPr>
            </w:pP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2012</w:t>
            </w:r>
            <w:r w:rsidR="00BE58EE" w:rsidRPr="00BE58EE">
              <w:rPr>
                <w:rFonts w:ascii="Times New Roman" w:hAnsi="Times New Roman" w:cs="Times New Roman"/>
                <w:noProof/>
                <w:vertAlign w:val="superscript"/>
                <w:lang w:eastAsia="ru-RU"/>
              </w:rPr>
              <w:t>5</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1227,32</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г.о.з. Перевоз</w:t>
            </w:r>
          </w:p>
        </w:tc>
        <w:tc>
          <w:tcPr>
            <w:tcW w:w="2835" w:type="dxa"/>
            <w:vAlign w:val="center"/>
          </w:tcPr>
          <w:p w:rsidR="003E134B" w:rsidRPr="00A159F0" w:rsidRDefault="003E134B" w:rsidP="00A159F0">
            <w:pPr>
              <w:pStyle w:val="af"/>
              <w:jc w:val="center"/>
              <w:rPr>
                <w:rFonts w:ascii="Times New Roman" w:hAnsi="Times New Roman" w:cs="Times New Roman"/>
              </w:rPr>
            </w:pP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2017</w:t>
            </w:r>
            <w:r w:rsidR="00BE58EE" w:rsidRPr="00BE58EE">
              <w:rPr>
                <w:rFonts w:ascii="Times New Roman" w:hAnsi="Times New Roman" w:cs="Times New Roman"/>
                <w:noProof/>
                <w:vertAlign w:val="superscript"/>
                <w:lang w:eastAsia="ru-RU"/>
              </w:rPr>
              <w:t>5</w:t>
            </w:r>
          </w:p>
        </w:tc>
        <w:tc>
          <w:tcPr>
            <w:tcW w:w="2267" w:type="dxa"/>
            <w:vAlign w:val="center"/>
          </w:tcPr>
          <w:p w:rsidR="003E134B" w:rsidRPr="00A159F0" w:rsidRDefault="003E134B" w:rsidP="00A159F0">
            <w:pPr>
              <w:pStyle w:val="af"/>
              <w:jc w:val="center"/>
              <w:rPr>
                <w:rFonts w:ascii="Times New Roman" w:hAnsi="Times New Roman" w:cs="Times New Roman"/>
              </w:rPr>
            </w:pP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г.о.з. Саров - закрытое административно-территориальное образование </w:t>
            </w:r>
          </w:p>
        </w:tc>
        <w:tc>
          <w:tcPr>
            <w:tcW w:w="2835" w:type="dxa"/>
            <w:vAlign w:val="center"/>
          </w:tcPr>
          <w:p w:rsidR="003E134B" w:rsidRPr="00A159F0" w:rsidRDefault="003E134B" w:rsidP="00A159F0">
            <w:pPr>
              <w:pStyle w:val="af"/>
              <w:jc w:val="center"/>
              <w:rPr>
                <w:rFonts w:ascii="Times New Roman" w:hAnsi="Times New Roman" w:cs="Times New Roman"/>
              </w:rPr>
            </w:pP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1954</w:t>
            </w:r>
            <w:r w:rsidR="00BE58EE" w:rsidRPr="00BE58EE">
              <w:rPr>
                <w:rFonts w:ascii="Times New Roman" w:hAnsi="Times New Roman" w:cs="Times New Roman"/>
                <w:noProof/>
                <w:vertAlign w:val="superscript"/>
                <w:lang w:eastAsia="ru-RU"/>
              </w:rPr>
              <w:t>3</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235,4</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г.о.з. Семенов </w:t>
            </w:r>
          </w:p>
        </w:tc>
        <w:tc>
          <w:tcPr>
            <w:tcW w:w="2835" w:type="dxa"/>
            <w:vAlign w:val="center"/>
          </w:tcPr>
          <w:p w:rsidR="003E134B" w:rsidRPr="00A159F0" w:rsidRDefault="003E134B" w:rsidP="00A159F0">
            <w:pPr>
              <w:pStyle w:val="af"/>
              <w:jc w:val="center"/>
              <w:rPr>
                <w:rFonts w:ascii="Times New Roman" w:hAnsi="Times New Roman" w:cs="Times New Roman"/>
              </w:rPr>
            </w:pP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2011</w:t>
            </w:r>
            <w:r w:rsidR="00BE58EE" w:rsidRPr="00BE58EE">
              <w:rPr>
                <w:rFonts w:ascii="Times New Roman" w:hAnsi="Times New Roman" w:cs="Times New Roman"/>
                <w:noProof/>
                <w:vertAlign w:val="superscript"/>
                <w:lang w:eastAsia="ru-RU"/>
              </w:rPr>
              <w:t>5</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3877,38</w:t>
            </w: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г.о.з. Чкаловск </w:t>
            </w:r>
          </w:p>
        </w:tc>
        <w:tc>
          <w:tcPr>
            <w:tcW w:w="2835" w:type="dxa"/>
            <w:vAlign w:val="center"/>
          </w:tcPr>
          <w:p w:rsidR="003E134B" w:rsidRPr="00A159F0" w:rsidRDefault="003E134B" w:rsidP="00A159F0">
            <w:pPr>
              <w:pStyle w:val="af"/>
              <w:jc w:val="center"/>
              <w:rPr>
                <w:rFonts w:ascii="Times New Roman" w:hAnsi="Times New Roman" w:cs="Times New Roman"/>
              </w:rPr>
            </w:pP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2015</w:t>
            </w:r>
            <w:r w:rsidR="00BE58EE" w:rsidRPr="00BE58EE">
              <w:rPr>
                <w:rFonts w:ascii="Times New Roman" w:hAnsi="Times New Roman" w:cs="Times New Roman"/>
                <w:noProof/>
                <w:vertAlign w:val="superscript"/>
                <w:lang w:eastAsia="ru-RU"/>
              </w:rPr>
              <w:t>5</w:t>
            </w:r>
          </w:p>
        </w:tc>
        <w:tc>
          <w:tcPr>
            <w:tcW w:w="2267" w:type="dxa"/>
            <w:vAlign w:val="center"/>
          </w:tcPr>
          <w:p w:rsidR="003E134B" w:rsidRPr="00A159F0" w:rsidRDefault="003E134B" w:rsidP="00A159F0">
            <w:pPr>
              <w:pStyle w:val="af"/>
              <w:jc w:val="center"/>
              <w:rPr>
                <w:rFonts w:ascii="Times New Roman" w:hAnsi="Times New Roman" w:cs="Times New Roman"/>
              </w:rPr>
            </w:pPr>
          </w:p>
        </w:tc>
      </w:tr>
      <w:tr w:rsidR="003E134B" w:rsidRPr="00A159F0" w:rsidTr="00BE58EE">
        <w:trPr>
          <w:trHeight w:val="20"/>
          <w:jc w:val="center"/>
        </w:trPr>
        <w:tc>
          <w:tcPr>
            <w:tcW w:w="2694" w:type="dxa"/>
          </w:tcPr>
          <w:p w:rsidR="003E134B" w:rsidRPr="00A159F0" w:rsidRDefault="003E134B" w:rsidP="003E134B">
            <w:pPr>
              <w:pStyle w:val="af"/>
              <w:rPr>
                <w:rFonts w:ascii="Times New Roman" w:hAnsi="Times New Roman" w:cs="Times New Roman"/>
              </w:rPr>
            </w:pPr>
            <w:r w:rsidRPr="00A159F0">
              <w:rPr>
                <w:rFonts w:ascii="Times New Roman" w:hAnsi="Times New Roman" w:cs="Times New Roman"/>
              </w:rPr>
              <w:t xml:space="preserve">г.о.з. Шахунья </w:t>
            </w:r>
          </w:p>
        </w:tc>
        <w:tc>
          <w:tcPr>
            <w:tcW w:w="2835" w:type="dxa"/>
            <w:vAlign w:val="center"/>
          </w:tcPr>
          <w:p w:rsidR="003E134B" w:rsidRPr="00A159F0" w:rsidRDefault="003E134B" w:rsidP="00A159F0">
            <w:pPr>
              <w:pStyle w:val="af"/>
              <w:jc w:val="center"/>
              <w:rPr>
                <w:rFonts w:ascii="Times New Roman" w:hAnsi="Times New Roman" w:cs="Times New Roman"/>
              </w:rPr>
            </w:pPr>
          </w:p>
        </w:tc>
        <w:tc>
          <w:tcPr>
            <w:tcW w:w="1843"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2011</w:t>
            </w:r>
            <w:r w:rsidR="00BE58EE" w:rsidRPr="00BE58EE">
              <w:rPr>
                <w:rFonts w:ascii="Times New Roman" w:hAnsi="Times New Roman" w:cs="Times New Roman"/>
                <w:noProof/>
                <w:vertAlign w:val="superscript"/>
                <w:lang w:eastAsia="ru-RU"/>
              </w:rPr>
              <w:t>5</w:t>
            </w:r>
          </w:p>
        </w:tc>
        <w:tc>
          <w:tcPr>
            <w:tcW w:w="2267" w:type="dxa"/>
            <w:vAlign w:val="center"/>
          </w:tcPr>
          <w:p w:rsidR="003E134B" w:rsidRPr="00A159F0" w:rsidRDefault="003E134B" w:rsidP="00A159F0">
            <w:pPr>
              <w:pStyle w:val="af"/>
              <w:jc w:val="center"/>
              <w:rPr>
                <w:rFonts w:ascii="Times New Roman" w:hAnsi="Times New Roman" w:cs="Times New Roman"/>
              </w:rPr>
            </w:pPr>
            <w:r w:rsidRPr="00A159F0">
              <w:rPr>
                <w:rFonts w:ascii="Times New Roman" w:hAnsi="Times New Roman" w:cs="Times New Roman"/>
              </w:rPr>
              <w:t>2588,25</w:t>
            </w:r>
          </w:p>
        </w:tc>
      </w:tr>
      <w:tr w:rsidR="002168CB" w:rsidRPr="00A159F0" w:rsidTr="00BE58EE">
        <w:trPr>
          <w:trHeight w:val="20"/>
          <w:jc w:val="center"/>
        </w:trPr>
        <w:tc>
          <w:tcPr>
            <w:tcW w:w="9639" w:type="dxa"/>
            <w:gridSpan w:val="4"/>
          </w:tcPr>
          <w:p w:rsidR="002168CB" w:rsidRPr="002168CB" w:rsidRDefault="002168CB" w:rsidP="002168CB">
            <w:pPr>
              <w:pStyle w:val="af"/>
              <w:jc w:val="both"/>
              <w:rPr>
                <w:rFonts w:ascii="Times New Roman" w:hAnsi="Times New Roman" w:cs="Times New Roman"/>
                <w:sz w:val="20"/>
                <w:szCs w:val="20"/>
              </w:rPr>
            </w:pPr>
            <w:r w:rsidRPr="002168CB">
              <w:rPr>
                <w:rFonts w:ascii="Times New Roman" w:hAnsi="Times New Roman" w:cs="Times New Roman"/>
                <w:sz w:val="20"/>
                <w:szCs w:val="20"/>
              </w:rPr>
              <w:t>Примечания:</w:t>
            </w:r>
          </w:p>
          <w:p w:rsidR="002168CB" w:rsidRPr="002168CB" w:rsidRDefault="002168CB" w:rsidP="002168CB">
            <w:pPr>
              <w:pStyle w:val="af"/>
              <w:jc w:val="both"/>
              <w:rPr>
                <w:rFonts w:ascii="Times New Roman" w:hAnsi="Times New Roman" w:cs="Times New Roman"/>
                <w:sz w:val="20"/>
                <w:szCs w:val="20"/>
              </w:rPr>
            </w:pPr>
            <w:r w:rsidRPr="002168CB">
              <w:rPr>
                <w:rFonts w:ascii="Times New Roman" w:hAnsi="Times New Roman" w:cs="Times New Roman"/>
                <w:noProof/>
                <w:sz w:val="20"/>
                <w:szCs w:val="20"/>
                <w:vertAlign w:val="superscript"/>
                <w:lang w:eastAsia="ru-RU"/>
              </w:rPr>
              <w:t>1</w:t>
            </w:r>
            <w:r w:rsidRPr="002168CB">
              <w:rPr>
                <w:rFonts w:ascii="Times New Roman" w:hAnsi="Times New Roman" w:cs="Times New Roman"/>
                <w:sz w:val="20"/>
                <w:szCs w:val="20"/>
              </w:rPr>
              <w:t> — площадь районов области и городов областного значения указана по состоянию на 01.01.2017.</w:t>
            </w:r>
          </w:p>
          <w:p w:rsidR="002168CB" w:rsidRPr="002168CB" w:rsidRDefault="002168CB" w:rsidP="002168CB">
            <w:pPr>
              <w:pStyle w:val="af"/>
              <w:jc w:val="both"/>
              <w:rPr>
                <w:rFonts w:ascii="Times New Roman" w:hAnsi="Times New Roman" w:cs="Times New Roman"/>
                <w:sz w:val="20"/>
                <w:szCs w:val="20"/>
              </w:rPr>
            </w:pPr>
            <w:r w:rsidRPr="002168CB">
              <w:rPr>
                <w:rFonts w:ascii="Times New Roman" w:hAnsi="Times New Roman" w:cs="Times New Roman"/>
                <w:sz w:val="20"/>
                <w:szCs w:val="20"/>
                <w:vertAlign w:val="superscript"/>
              </w:rPr>
              <w:t>2</w:t>
            </w:r>
            <w:r w:rsidRPr="002168CB">
              <w:rPr>
                <w:rFonts w:ascii="Times New Roman" w:hAnsi="Times New Roman" w:cs="Times New Roman"/>
                <w:sz w:val="20"/>
                <w:szCs w:val="20"/>
              </w:rPr>
              <w:t>— в скобках указан год присвоения району области существующего в настоящее время наименования.</w:t>
            </w:r>
          </w:p>
          <w:p w:rsidR="002168CB" w:rsidRPr="002168CB" w:rsidRDefault="002168CB" w:rsidP="002168CB">
            <w:pPr>
              <w:pStyle w:val="af"/>
              <w:jc w:val="both"/>
              <w:rPr>
                <w:rFonts w:ascii="Times New Roman" w:hAnsi="Times New Roman" w:cs="Times New Roman"/>
                <w:sz w:val="20"/>
                <w:szCs w:val="20"/>
              </w:rPr>
            </w:pPr>
            <w:r w:rsidRPr="002168CB">
              <w:rPr>
                <w:rFonts w:ascii="Times New Roman" w:hAnsi="Times New Roman" w:cs="Times New Roman"/>
                <w:noProof/>
                <w:sz w:val="20"/>
                <w:szCs w:val="20"/>
                <w:vertAlign w:val="superscript"/>
                <w:lang w:eastAsia="ru-RU"/>
              </w:rPr>
              <w:t>3</w:t>
            </w:r>
            <w:r w:rsidRPr="002168CB">
              <w:rPr>
                <w:rFonts w:ascii="Times New Roman" w:hAnsi="Times New Roman" w:cs="Times New Roman"/>
                <w:sz w:val="20"/>
                <w:szCs w:val="20"/>
              </w:rPr>
              <w:t>— 17.03.1954 решением Президиума Верховного Совета РСФСР создан город областного подчинения с наименованием Кремлев. Федеральным законом Российской Федерации от 14.08.1995 № 145-ФЗ город Кремлев Нижегородской области переименован в город Саров.</w:t>
            </w:r>
          </w:p>
          <w:p w:rsidR="002168CB" w:rsidRPr="002168CB" w:rsidRDefault="002168CB" w:rsidP="002168CB">
            <w:pPr>
              <w:pStyle w:val="af"/>
              <w:jc w:val="both"/>
              <w:rPr>
                <w:rFonts w:ascii="Times New Roman" w:hAnsi="Times New Roman" w:cs="Times New Roman"/>
                <w:sz w:val="20"/>
                <w:szCs w:val="20"/>
              </w:rPr>
            </w:pPr>
            <w:r w:rsidRPr="002168CB">
              <w:rPr>
                <w:rFonts w:ascii="Times New Roman" w:hAnsi="Times New Roman" w:cs="Times New Roman"/>
                <w:noProof/>
                <w:sz w:val="20"/>
                <w:szCs w:val="20"/>
                <w:vertAlign w:val="superscript"/>
                <w:lang w:eastAsia="ru-RU"/>
              </w:rPr>
              <w:t>4</w:t>
            </w:r>
            <w:r w:rsidRPr="002168CB">
              <w:rPr>
                <w:rFonts w:ascii="Times New Roman" w:hAnsi="Times New Roman" w:cs="Times New Roman"/>
                <w:sz w:val="20"/>
                <w:szCs w:val="20"/>
              </w:rPr>
              <w:t> — указан год передачи Сокольского района в состав Нижегородской области из Ивановской области.</w:t>
            </w:r>
          </w:p>
          <w:p w:rsidR="002168CB" w:rsidRPr="00A159F0" w:rsidRDefault="002168CB" w:rsidP="002168CB">
            <w:pPr>
              <w:pStyle w:val="af"/>
              <w:jc w:val="both"/>
              <w:rPr>
                <w:rFonts w:ascii="Times New Roman" w:hAnsi="Times New Roman" w:cs="Times New Roman"/>
              </w:rPr>
            </w:pPr>
            <w:r w:rsidRPr="002168CB">
              <w:rPr>
                <w:rFonts w:ascii="Times New Roman" w:hAnsi="Times New Roman" w:cs="Times New Roman"/>
                <w:noProof/>
                <w:sz w:val="20"/>
                <w:szCs w:val="20"/>
                <w:vertAlign w:val="superscript"/>
                <w:lang w:eastAsia="ru-RU"/>
              </w:rPr>
              <w:t>5</w:t>
            </w:r>
            <w:r w:rsidRPr="002168CB">
              <w:rPr>
                <w:rFonts w:ascii="Times New Roman" w:hAnsi="Times New Roman" w:cs="Times New Roman"/>
                <w:sz w:val="20"/>
                <w:szCs w:val="20"/>
              </w:rPr>
              <w:t> — год образования указан в соответствии с законами Нижегородской области об изменении административно-территориального деления административно-территориальных образований Нижегородской области.</w:t>
            </w:r>
          </w:p>
        </w:tc>
      </w:tr>
    </w:tbl>
    <w:p w:rsidR="003E134B" w:rsidRPr="00866E8E" w:rsidRDefault="003E134B" w:rsidP="003E134B">
      <w:pPr>
        <w:pStyle w:val="af"/>
        <w:spacing w:line="360" w:lineRule="auto"/>
        <w:ind w:firstLine="851"/>
        <w:jc w:val="both"/>
        <w:rPr>
          <w:rFonts w:ascii="Times New Roman" w:hAnsi="Times New Roman" w:cs="Times New Roman"/>
          <w:color w:val="000000"/>
          <w:sz w:val="24"/>
          <w:szCs w:val="24"/>
          <w:u w:val="single"/>
        </w:rPr>
      </w:pPr>
    </w:p>
    <w:p w:rsidR="003E134B" w:rsidRPr="00D56DE4" w:rsidRDefault="003E134B" w:rsidP="0017088A">
      <w:pPr>
        <w:pStyle w:val="af"/>
        <w:spacing w:line="259" w:lineRule="auto"/>
        <w:ind w:firstLine="709"/>
        <w:jc w:val="both"/>
        <w:rPr>
          <w:rFonts w:ascii="Times New Roman" w:hAnsi="Times New Roman" w:cs="Times New Roman"/>
          <w:color w:val="000000"/>
          <w:sz w:val="24"/>
          <w:szCs w:val="24"/>
        </w:rPr>
      </w:pPr>
      <w:r w:rsidRPr="00866E8E">
        <w:rPr>
          <w:rFonts w:ascii="Times New Roman" w:hAnsi="Times New Roman" w:cs="Times New Roman"/>
          <w:b/>
          <w:i/>
          <w:color w:val="000000"/>
          <w:sz w:val="24"/>
          <w:szCs w:val="24"/>
          <w:u w:val="single"/>
        </w:rPr>
        <w:t>Итоги социально-экономического развития</w:t>
      </w:r>
      <w:r w:rsidRPr="00D56DE4">
        <w:rPr>
          <w:rFonts w:ascii="Times New Roman" w:hAnsi="Times New Roman" w:cs="Times New Roman"/>
          <w:color w:val="000000"/>
          <w:sz w:val="24"/>
          <w:szCs w:val="24"/>
        </w:rPr>
        <w:t> Нижегородской области за 2018 год в целом положительные.</w:t>
      </w:r>
      <w:r>
        <w:rPr>
          <w:rStyle w:val="ae"/>
          <w:rFonts w:ascii="Times New Roman" w:hAnsi="Times New Roman" w:cs="Times New Roman"/>
          <w:color w:val="000000"/>
          <w:sz w:val="24"/>
          <w:szCs w:val="24"/>
        </w:rPr>
        <w:footnoteReference w:id="10"/>
      </w:r>
    </w:p>
    <w:p w:rsidR="003E134B" w:rsidRPr="00D56DE4" w:rsidRDefault="003E134B" w:rsidP="0017088A">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По оценке экономический рост </w:t>
      </w:r>
      <w:r w:rsidRPr="00D56DE4">
        <w:rPr>
          <w:rFonts w:ascii="Times New Roman" w:hAnsi="Times New Roman" w:cs="Times New Roman"/>
          <w:i/>
          <w:iCs/>
          <w:color w:val="000000"/>
          <w:sz w:val="24"/>
          <w:szCs w:val="24"/>
        </w:rPr>
        <w:t>(ИФО ВРП)</w:t>
      </w:r>
      <w:r w:rsidRPr="00D56DE4">
        <w:rPr>
          <w:rFonts w:ascii="Times New Roman" w:hAnsi="Times New Roman" w:cs="Times New Roman"/>
          <w:color w:val="000000"/>
          <w:sz w:val="24"/>
          <w:szCs w:val="24"/>
        </w:rPr>
        <w:t> в 2018 году составил 102-103% (в России в целом индекс физического объема валового внутреннего продукта, по оценке, составил 101,8% к 2017 году)</w:t>
      </w:r>
      <w:r w:rsidRPr="00D56DE4">
        <w:rPr>
          <w:rFonts w:ascii="Times New Roman" w:hAnsi="Times New Roman" w:cs="Times New Roman"/>
          <w:i/>
          <w:iCs/>
          <w:color w:val="000000"/>
          <w:sz w:val="24"/>
          <w:szCs w:val="24"/>
        </w:rPr>
        <w:t>.</w:t>
      </w:r>
    </w:p>
    <w:p w:rsidR="003E134B" w:rsidRPr="00D56DE4" w:rsidRDefault="003E134B" w:rsidP="0017088A">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В ведущем секторе экономики области – промышленности – индекс промышленного производства в 2018 году составил 102,7%, в том числе по обрабатывающим производствам – 103,2%. По объему отгрузки продукции обрабатывающих предприятий Нижегородская область занимает 2 место в Приволжском федеральном округе, а среди регионов России – седьмое.</w:t>
      </w:r>
    </w:p>
    <w:p w:rsidR="003E134B" w:rsidRPr="00D56DE4" w:rsidRDefault="003E134B" w:rsidP="0017088A">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В строительном комплексе объем работ, выполненных за январь-декабрь 2018 года, составил 143,6 млрд рублей. По объемам строительства Нижегородская область занимает 4 место среди регионов Приволжского федерального округа и 17 место в России.</w:t>
      </w:r>
    </w:p>
    <w:p w:rsidR="003E134B" w:rsidRPr="00D56DE4" w:rsidRDefault="003E134B" w:rsidP="0017088A">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Активно развивается жилищное строительство. По итогам 2018 года было введено 1351,5 тыс. кв. метров жилья, что составило 103,3% к 2017 году. По объемам ввода жилья Нижегородская область занимает 4 место в Приволжском федеральном округе и 14 место - в Российской Федерации.</w:t>
      </w:r>
    </w:p>
    <w:p w:rsidR="003E134B" w:rsidRPr="00D56DE4" w:rsidRDefault="003E134B" w:rsidP="0017088A">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lastRenderedPageBreak/>
        <w:t>Объем продукции сельского хозяйства всех сельхозпроизводителей за 2018 год составил 66,9 млрд рублей. Нижегородская область занимает 2 место в Приволжском федеральном округе по производству яиц (10 место в России) и 7 место по производству молока (19 место в России).</w:t>
      </w:r>
    </w:p>
    <w:p w:rsidR="003E134B" w:rsidRPr="00D56DE4" w:rsidRDefault="003E134B" w:rsidP="0017088A">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Объём розничного товарооборота в 2018 году увеличился на 3,1% по отношению к прошлому году и составил 739 млрд руб. Объем платных услуг, оказываемых населению, увеличился на 2,8% и составил 182,4 млрд рублей. По объему оборота розничной торговли Нижегородская область находится на 3 месте в Приволжском федеральном округе и на 9 месте в Российской Федерации, по объему платных услуг населению – также на 3 и 9 местах соответственно.</w:t>
      </w:r>
    </w:p>
    <w:p w:rsidR="003E134B" w:rsidRPr="00D56DE4" w:rsidRDefault="003E134B" w:rsidP="0017088A">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Объем инвестиций в основной капитал по полному кругу предприятий за 2018 год составил 259 млрд рублей и увеличился по сравнению с 2017 годом на 2,8% (в сопоставимых ценах). По объему инвестиций в основной капитал регион занимает в России 18 место, а в Приволжском федеральном округе – 3 место (по данным за 9 месяцев 2018 года)</w:t>
      </w:r>
      <w:r w:rsidRPr="00D56DE4">
        <w:rPr>
          <w:rFonts w:ascii="Times New Roman" w:hAnsi="Times New Roman" w:cs="Times New Roman"/>
          <w:i/>
          <w:iCs/>
          <w:color w:val="000000"/>
          <w:sz w:val="24"/>
          <w:szCs w:val="24"/>
        </w:rPr>
        <w:t>.</w:t>
      </w:r>
    </w:p>
    <w:p w:rsidR="003E134B" w:rsidRPr="00D56DE4" w:rsidRDefault="003E134B" w:rsidP="0017088A">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Наибольшая инвестиционная активность отмечается в обрабатывающей промышленности, где было освоено порядка 40% общего объема инвестиций. Ведущими секторами по привлечению инвестиций являются – металлургическое производство, производство транспортных средств и химическая промышленность.</w:t>
      </w:r>
    </w:p>
    <w:p w:rsidR="003E134B" w:rsidRPr="00D56DE4" w:rsidRDefault="003E134B" w:rsidP="0017088A">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По данным за 9 месяцев 2018 года в регион поступило 552,4 млн долларов США прямых иностранных инвестиций, что на 11,1% выше соответствующего периода 2017 года. По объему прямых иностранных инвестиций Нижегородская область занимает 3 место в Приволжском федеральном округе и 17 место в России.</w:t>
      </w:r>
    </w:p>
    <w:p w:rsidR="003E134B" w:rsidRPr="00D56DE4" w:rsidRDefault="003E134B" w:rsidP="0017088A">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Остается стабильной ситуация на рынке труда. По состоянию на конец декабря 2018 года уровень официально зарегистрированной безработицы в Нижегородской области составил 0,4%. Уровень безработицы в области является самым низким среди регионов Приволжского федерального округа и находится на 3 месте среди регионов России.</w:t>
      </w:r>
    </w:p>
    <w:p w:rsidR="003E134B" w:rsidRPr="00D56DE4" w:rsidRDefault="003E134B" w:rsidP="0017088A">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Среднедушевые денежные доходы населения Нижегородской области в 2018 году составили 31,6 тыс. рублей в месяц и в действующих ценах выросли на 3,4% в сравнении с 2017 годом. Область занимает 2 место среди регионов Приволжского федерального округа и 18 место в России по уровню среднедушевых денежных доходов населения (по данным за 11 месяцев 2018 года).</w:t>
      </w:r>
    </w:p>
    <w:p w:rsidR="003E134B" w:rsidRPr="00D56DE4" w:rsidRDefault="003E134B" w:rsidP="0017088A">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Среднемесячная заработная плата (по полному кругу предприятий) по итогам 2018 года составила 32,9 тыс. рублей, что в действующих ценах на 7,2% выше соответствующего периода 2017 года.</w:t>
      </w:r>
    </w:p>
    <w:p w:rsidR="003E134B" w:rsidRDefault="003E134B" w:rsidP="0017088A">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Нижегородская область вошла в «двадцатку» лидеров «Рейтинга регионов по качеству жизни» (составленного рейтинговым агентством «РИА Рейтинг»), заняв в нем 16-ю позицию.</w:t>
      </w:r>
    </w:p>
    <w:p w:rsidR="003E134B" w:rsidRPr="000275CD" w:rsidRDefault="003E134B" w:rsidP="000275CD">
      <w:pPr>
        <w:pStyle w:val="a7"/>
        <w:ind w:firstLine="851"/>
        <w:jc w:val="right"/>
        <w:rPr>
          <w:b/>
          <w:bCs/>
          <w:i w:val="0"/>
          <w:color w:val="000000"/>
          <w:sz w:val="24"/>
          <w:szCs w:val="24"/>
        </w:rPr>
      </w:pPr>
      <w:r w:rsidRPr="000275CD">
        <w:rPr>
          <w:b/>
          <w:i w:val="0"/>
          <w:color w:val="auto"/>
          <w:sz w:val="24"/>
          <w:szCs w:val="24"/>
        </w:rPr>
        <w:t xml:space="preserve">Таблица </w:t>
      </w:r>
      <w:r w:rsidR="00A81C63" w:rsidRPr="000275CD">
        <w:rPr>
          <w:b/>
          <w:i w:val="0"/>
          <w:color w:val="auto"/>
          <w:sz w:val="24"/>
          <w:szCs w:val="24"/>
        </w:rPr>
        <w:fldChar w:fldCharType="begin"/>
      </w:r>
      <w:r w:rsidRPr="000275CD">
        <w:rPr>
          <w:b/>
          <w:i w:val="0"/>
          <w:color w:val="auto"/>
          <w:sz w:val="24"/>
          <w:szCs w:val="24"/>
        </w:rPr>
        <w:instrText xml:space="preserve"> SEQ Таблица \* ARABIC </w:instrText>
      </w:r>
      <w:r w:rsidR="00A81C63" w:rsidRPr="000275CD">
        <w:rPr>
          <w:b/>
          <w:i w:val="0"/>
          <w:color w:val="auto"/>
          <w:sz w:val="24"/>
          <w:szCs w:val="24"/>
        </w:rPr>
        <w:fldChar w:fldCharType="separate"/>
      </w:r>
      <w:r w:rsidR="008834E0">
        <w:rPr>
          <w:b/>
          <w:i w:val="0"/>
          <w:noProof/>
          <w:color w:val="auto"/>
          <w:sz w:val="24"/>
          <w:szCs w:val="24"/>
        </w:rPr>
        <w:t>9</w:t>
      </w:r>
      <w:r w:rsidR="00A81C63" w:rsidRPr="000275CD">
        <w:rPr>
          <w:b/>
          <w:i w:val="0"/>
          <w:color w:val="auto"/>
          <w:sz w:val="24"/>
          <w:szCs w:val="24"/>
        </w:rPr>
        <w:fldChar w:fldCharType="end"/>
      </w:r>
      <w:r w:rsidR="000275CD" w:rsidRPr="000275CD">
        <w:rPr>
          <w:b/>
          <w:i w:val="0"/>
          <w:color w:val="auto"/>
          <w:sz w:val="24"/>
          <w:szCs w:val="24"/>
        </w:rPr>
        <w:t xml:space="preserve"> - </w:t>
      </w:r>
      <w:r w:rsidRPr="000275CD">
        <w:rPr>
          <w:b/>
          <w:i w:val="0"/>
          <w:color w:val="auto"/>
          <w:sz w:val="24"/>
          <w:szCs w:val="24"/>
        </w:rPr>
        <w:t>Основные показатели социально-экономического развития Нижегородской области в сравнении с Российской Федерацией</w:t>
      </w:r>
      <w:r w:rsidRPr="000275CD">
        <w:rPr>
          <w:rStyle w:val="ae"/>
          <w:b/>
          <w:i w:val="0"/>
          <w:color w:val="000000"/>
          <w:sz w:val="24"/>
          <w:szCs w:val="24"/>
        </w:rPr>
        <w:footnoteReference w:id="11"/>
      </w:r>
    </w:p>
    <w:p w:rsidR="003E134B" w:rsidRPr="00866E8E" w:rsidRDefault="003E134B" w:rsidP="003E134B">
      <w:pPr>
        <w:pStyle w:val="af"/>
        <w:spacing w:line="360" w:lineRule="auto"/>
        <w:ind w:firstLine="851"/>
        <w:jc w:val="right"/>
        <w:rPr>
          <w:rFonts w:ascii="Times New Roman" w:hAnsi="Times New Roman" w:cs="Times New Roman"/>
          <w:i/>
          <w:sz w:val="20"/>
          <w:szCs w:val="20"/>
        </w:rPr>
      </w:pPr>
      <w:r w:rsidRPr="00866E8E">
        <w:rPr>
          <w:rFonts w:ascii="Times New Roman" w:hAnsi="Times New Roman" w:cs="Times New Roman"/>
          <w:i/>
          <w:sz w:val="20"/>
          <w:szCs w:val="20"/>
        </w:rPr>
        <w:t xml:space="preserve">Январь-сентябрь 2018 г.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5"/>
        <w:gridCol w:w="1376"/>
        <w:gridCol w:w="1228"/>
      </w:tblGrid>
      <w:tr w:rsidR="003E134B" w:rsidRPr="006513B8" w:rsidTr="006513B8">
        <w:trPr>
          <w:trHeight w:val="162"/>
          <w:tblHeader/>
          <w:jc w:val="center"/>
        </w:trPr>
        <w:tc>
          <w:tcPr>
            <w:tcW w:w="3649" w:type="pct"/>
            <w:shd w:val="clear" w:color="auto" w:fill="auto"/>
            <w:vAlign w:val="center"/>
          </w:tcPr>
          <w:p w:rsidR="003E134B" w:rsidRPr="006513B8" w:rsidRDefault="006513B8" w:rsidP="006513B8">
            <w:pPr>
              <w:pStyle w:val="af"/>
              <w:jc w:val="center"/>
              <w:rPr>
                <w:rFonts w:ascii="Times New Roman" w:hAnsi="Times New Roman" w:cs="Times New Roman"/>
                <w:b/>
              </w:rPr>
            </w:pPr>
            <w:r w:rsidRPr="006513B8">
              <w:rPr>
                <w:rFonts w:ascii="Times New Roman" w:hAnsi="Times New Roman" w:cs="Times New Roman"/>
                <w:b/>
              </w:rPr>
              <w:t>Показатели</w:t>
            </w:r>
          </w:p>
        </w:tc>
        <w:tc>
          <w:tcPr>
            <w:tcW w:w="714" w:type="pct"/>
            <w:shd w:val="clear" w:color="auto" w:fill="auto"/>
          </w:tcPr>
          <w:p w:rsidR="003E134B" w:rsidRPr="006513B8" w:rsidRDefault="003E134B" w:rsidP="006513B8">
            <w:pPr>
              <w:pStyle w:val="af"/>
              <w:jc w:val="center"/>
              <w:rPr>
                <w:rFonts w:ascii="Times New Roman" w:hAnsi="Times New Roman" w:cs="Times New Roman"/>
                <w:b/>
              </w:rPr>
            </w:pPr>
            <w:r w:rsidRPr="006513B8">
              <w:rPr>
                <w:rFonts w:ascii="Times New Roman" w:hAnsi="Times New Roman" w:cs="Times New Roman"/>
                <w:b/>
              </w:rPr>
              <w:t>НО</w:t>
            </w:r>
          </w:p>
        </w:tc>
        <w:tc>
          <w:tcPr>
            <w:tcW w:w="637" w:type="pct"/>
            <w:shd w:val="clear" w:color="auto" w:fill="auto"/>
          </w:tcPr>
          <w:p w:rsidR="003E134B" w:rsidRPr="006513B8" w:rsidRDefault="003E134B" w:rsidP="006513B8">
            <w:pPr>
              <w:pStyle w:val="af"/>
              <w:jc w:val="center"/>
              <w:rPr>
                <w:rFonts w:ascii="Times New Roman" w:hAnsi="Times New Roman" w:cs="Times New Roman"/>
                <w:b/>
              </w:rPr>
            </w:pPr>
            <w:r w:rsidRPr="006513B8">
              <w:rPr>
                <w:rFonts w:ascii="Times New Roman" w:hAnsi="Times New Roman" w:cs="Times New Roman"/>
                <w:b/>
              </w:rPr>
              <w:t>РФ</w:t>
            </w:r>
          </w:p>
        </w:tc>
      </w:tr>
      <w:tr w:rsidR="003E134B" w:rsidRPr="006513B8" w:rsidTr="006513B8">
        <w:trPr>
          <w:trHeight w:val="180"/>
          <w:jc w:val="center"/>
        </w:trPr>
        <w:tc>
          <w:tcPr>
            <w:tcW w:w="3649"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Индекс промышленного производства</w:t>
            </w:r>
          </w:p>
        </w:tc>
        <w:tc>
          <w:tcPr>
            <w:tcW w:w="714"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103,3</w:t>
            </w:r>
          </w:p>
        </w:tc>
        <w:tc>
          <w:tcPr>
            <w:tcW w:w="637"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103,0</w:t>
            </w:r>
          </w:p>
        </w:tc>
      </w:tr>
      <w:tr w:rsidR="003E134B" w:rsidRPr="006513B8" w:rsidTr="006513B8">
        <w:trPr>
          <w:trHeight w:val="180"/>
          <w:jc w:val="center"/>
        </w:trPr>
        <w:tc>
          <w:tcPr>
            <w:tcW w:w="3649"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lastRenderedPageBreak/>
              <w:t>в т.ч. по обрабатывающим производствам</w:t>
            </w:r>
          </w:p>
        </w:tc>
        <w:tc>
          <w:tcPr>
            <w:tcW w:w="714"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104,0</w:t>
            </w:r>
          </w:p>
        </w:tc>
        <w:tc>
          <w:tcPr>
            <w:tcW w:w="637"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103,3</w:t>
            </w:r>
          </w:p>
        </w:tc>
      </w:tr>
      <w:tr w:rsidR="003E134B" w:rsidRPr="006513B8" w:rsidTr="006513B8">
        <w:trPr>
          <w:trHeight w:val="180"/>
          <w:jc w:val="center"/>
        </w:trPr>
        <w:tc>
          <w:tcPr>
            <w:tcW w:w="3649"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Темп роста объема продукции сельского хозяйства всех категорий (в сопоставимых ценах)</w:t>
            </w:r>
          </w:p>
        </w:tc>
        <w:tc>
          <w:tcPr>
            <w:tcW w:w="714"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98,8</w:t>
            </w:r>
          </w:p>
        </w:tc>
        <w:tc>
          <w:tcPr>
            <w:tcW w:w="637"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96,7</w:t>
            </w:r>
          </w:p>
        </w:tc>
      </w:tr>
      <w:tr w:rsidR="003E134B" w:rsidRPr="006513B8" w:rsidTr="006513B8">
        <w:trPr>
          <w:trHeight w:val="180"/>
          <w:jc w:val="center"/>
        </w:trPr>
        <w:tc>
          <w:tcPr>
            <w:tcW w:w="3649"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Ввод жилых домов</w:t>
            </w:r>
          </w:p>
        </w:tc>
        <w:tc>
          <w:tcPr>
            <w:tcW w:w="714"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104,2</w:t>
            </w:r>
          </w:p>
        </w:tc>
        <w:tc>
          <w:tcPr>
            <w:tcW w:w="637"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98,1</w:t>
            </w:r>
          </w:p>
        </w:tc>
      </w:tr>
      <w:tr w:rsidR="003E134B" w:rsidRPr="006513B8" w:rsidTr="006513B8">
        <w:trPr>
          <w:trHeight w:val="180"/>
          <w:jc w:val="center"/>
        </w:trPr>
        <w:tc>
          <w:tcPr>
            <w:tcW w:w="3649"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Темп роста объема оборота розничной торговли (в сопоставимых ценах)</w:t>
            </w:r>
          </w:p>
        </w:tc>
        <w:tc>
          <w:tcPr>
            <w:tcW w:w="714"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105,1</w:t>
            </w:r>
          </w:p>
        </w:tc>
        <w:tc>
          <w:tcPr>
            <w:tcW w:w="637"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102,6</w:t>
            </w:r>
          </w:p>
        </w:tc>
      </w:tr>
      <w:tr w:rsidR="003E134B" w:rsidRPr="006513B8" w:rsidTr="006513B8">
        <w:trPr>
          <w:trHeight w:val="180"/>
          <w:jc w:val="center"/>
        </w:trPr>
        <w:tc>
          <w:tcPr>
            <w:tcW w:w="3649"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Темп роста объема платных услуг населению (в сопоставимых ценах)</w:t>
            </w:r>
          </w:p>
        </w:tc>
        <w:tc>
          <w:tcPr>
            <w:tcW w:w="714"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102,4</w:t>
            </w:r>
          </w:p>
        </w:tc>
        <w:tc>
          <w:tcPr>
            <w:tcW w:w="637"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102,8</w:t>
            </w:r>
          </w:p>
        </w:tc>
      </w:tr>
      <w:tr w:rsidR="003E134B" w:rsidRPr="006513B8" w:rsidTr="006513B8">
        <w:trPr>
          <w:trHeight w:val="180"/>
          <w:jc w:val="center"/>
        </w:trPr>
        <w:tc>
          <w:tcPr>
            <w:tcW w:w="3649"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Среднедушевые денежные доходы (в среднем за месяц с начала года), руб.</w:t>
            </w:r>
          </w:p>
        </w:tc>
        <w:tc>
          <w:tcPr>
            <w:tcW w:w="714"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30916,5</w:t>
            </w:r>
          </w:p>
        </w:tc>
        <w:tc>
          <w:tcPr>
            <w:tcW w:w="637"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31064</w:t>
            </w:r>
          </w:p>
        </w:tc>
      </w:tr>
      <w:tr w:rsidR="003E134B" w:rsidRPr="006513B8" w:rsidTr="006513B8">
        <w:trPr>
          <w:trHeight w:val="180"/>
          <w:jc w:val="center"/>
        </w:trPr>
        <w:tc>
          <w:tcPr>
            <w:tcW w:w="3649"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Темп роста среднедушевых денежных доходов</w:t>
            </w:r>
          </w:p>
        </w:tc>
        <w:tc>
          <w:tcPr>
            <w:tcW w:w="714"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104,4</w:t>
            </w:r>
          </w:p>
        </w:tc>
        <w:tc>
          <w:tcPr>
            <w:tcW w:w="637"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104,9</w:t>
            </w:r>
          </w:p>
        </w:tc>
      </w:tr>
      <w:tr w:rsidR="003E134B" w:rsidRPr="006513B8" w:rsidTr="006513B8">
        <w:trPr>
          <w:trHeight w:val="180"/>
          <w:jc w:val="center"/>
        </w:trPr>
        <w:tc>
          <w:tcPr>
            <w:tcW w:w="3649"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Уровень общей безработицы (по методологии МОТ), %</w:t>
            </w:r>
          </w:p>
        </w:tc>
        <w:tc>
          <w:tcPr>
            <w:tcW w:w="714" w:type="pct"/>
            <w:shd w:val="clear" w:color="auto" w:fill="auto"/>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4,0</w:t>
            </w:r>
          </w:p>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июль-</w:t>
            </w:r>
          </w:p>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сентябрь</w:t>
            </w:r>
          </w:p>
        </w:tc>
        <w:tc>
          <w:tcPr>
            <w:tcW w:w="637" w:type="pct"/>
            <w:shd w:val="clear" w:color="auto" w:fill="auto"/>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4,6</w:t>
            </w:r>
          </w:p>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июль-</w:t>
            </w:r>
          </w:p>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сентябрь</w:t>
            </w:r>
          </w:p>
        </w:tc>
      </w:tr>
      <w:tr w:rsidR="003E134B" w:rsidRPr="006513B8" w:rsidTr="006513B8">
        <w:trPr>
          <w:trHeight w:val="180"/>
          <w:jc w:val="center"/>
        </w:trPr>
        <w:tc>
          <w:tcPr>
            <w:tcW w:w="3649"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Уровень официально зарегистрированной безработицы (%, на конец отчетного месяца)</w:t>
            </w:r>
          </w:p>
        </w:tc>
        <w:tc>
          <w:tcPr>
            <w:tcW w:w="714"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0,4</w:t>
            </w:r>
          </w:p>
        </w:tc>
        <w:tc>
          <w:tcPr>
            <w:tcW w:w="637"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0,9</w:t>
            </w:r>
          </w:p>
        </w:tc>
      </w:tr>
      <w:tr w:rsidR="003E134B" w:rsidRPr="006513B8" w:rsidTr="006513B8">
        <w:trPr>
          <w:trHeight w:val="180"/>
          <w:jc w:val="center"/>
        </w:trPr>
        <w:tc>
          <w:tcPr>
            <w:tcW w:w="3649"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Темп роста сальдированного финансового результата деятельности крупных и средних предприятий</w:t>
            </w:r>
          </w:p>
        </w:tc>
        <w:tc>
          <w:tcPr>
            <w:tcW w:w="714" w:type="pct"/>
            <w:shd w:val="clear" w:color="auto" w:fill="auto"/>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115,9</w:t>
            </w:r>
          </w:p>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январь-</w:t>
            </w:r>
          </w:p>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август</w:t>
            </w:r>
          </w:p>
        </w:tc>
        <w:tc>
          <w:tcPr>
            <w:tcW w:w="637" w:type="pct"/>
            <w:shd w:val="clear" w:color="auto" w:fill="auto"/>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130,6</w:t>
            </w:r>
          </w:p>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январь-</w:t>
            </w:r>
          </w:p>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август</w:t>
            </w:r>
          </w:p>
        </w:tc>
      </w:tr>
      <w:tr w:rsidR="003E134B" w:rsidRPr="006513B8" w:rsidTr="006513B8">
        <w:trPr>
          <w:trHeight w:val="180"/>
          <w:jc w:val="center"/>
        </w:trPr>
        <w:tc>
          <w:tcPr>
            <w:tcW w:w="3649" w:type="pct"/>
            <w:shd w:val="clear" w:color="auto" w:fill="auto"/>
            <w:vAlign w:val="center"/>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Удельный вес прибыльных крупных и средних предприятий в общем количестве, %</w:t>
            </w:r>
          </w:p>
        </w:tc>
        <w:tc>
          <w:tcPr>
            <w:tcW w:w="714" w:type="pct"/>
            <w:shd w:val="clear" w:color="auto" w:fill="auto"/>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70,5</w:t>
            </w:r>
          </w:p>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январь-</w:t>
            </w:r>
          </w:p>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август</w:t>
            </w:r>
          </w:p>
        </w:tc>
        <w:tc>
          <w:tcPr>
            <w:tcW w:w="637" w:type="pct"/>
            <w:shd w:val="clear" w:color="auto" w:fill="auto"/>
          </w:tcPr>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69,2</w:t>
            </w:r>
          </w:p>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январь-</w:t>
            </w:r>
          </w:p>
          <w:p w:rsidR="003E134B" w:rsidRPr="006513B8" w:rsidRDefault="003E134B" w:rsidP="003E134B">
            <w:pPr>
              <w:pStyle w:val="af"/>
              <w:rPr>
                <w:rFonts w:ascii="Times New Roman" w:hAnsi="Times New Roman" w:cs="Times New Roman"/>
              </w:rPr>
            </w:pPr>
            <w:r w:rsidRPr="006513B8">
              <w:rPr>
                <w:rFonts w:ascii="Times New Roman" w:hAnsi="Times New Roman" w:cs="Times New Roman"/>
              </w:rPr>
              <w:t>август</w:t>
            </w:r>
          </w:p>
        </w:tc>
      </w:tr>
      <w:tr w:rsidR="006513B8" w:rsidRPr="006513B8" w:rsidTr="006513B8">
        <w:trPr>
          <w:trHeight w:val="180"/>
          <w:jc w:val="center"/>
        </w:trPr>
        <w:tc>
          <w:tcPr>
            <w:tcW w:w="5000" w:type="pct"/>
            <w:gridSpan w:val="3"/>
            <w:shd w:val="clear" w:color="auto" w:fill="auto"/>
            <w:vAlign w:val="center"/>
          </w:tcPr>
          <w:p w:rsidR="006513B8" w:rsidRPr="006513B8" w:rsidRDefault="006513B8" w:rsidP="003E134B">
            <w:pPr>
              <w:pStyle w:val="af"/>
              <w:rPr>
                <w:rFonts w:ascii="Times New Roman" w:hAnsi="Times New Roman" w:cs="Times New Roman"/>
              </w:rPr>
            </w:pPr>
            <w:r w:rsidRPr="006513B8">
              <w:rPr>
                <w:rFonts w:ascii="Times New Roman" w:hAnsi="Times New Roman" w:cs="Times New Roman"/>
              </w:rPr>
              <w:t>(в % к соответствующему периоду предыдущего года, если не оговорено иное)</w:t>
            </w:r>
          </w:p>
        </w:tc>
      </w:tr>
    </w:tbl>
    <w:p w:rsidR="003E134B" w:rsidRPr="00D56DE4" w:rsidRDefault="003E134B" w:rsidP="003E134B">
      <w:pPr>
        <w:pStyle w:val="af"/>
        <w:spacing w:line="360" w:lineRule="auto"/>
        <w:ind w:firstLine="851"/>
        <w:jc w:val="both"/>
        <w:rPr>
          <w:rFonts w:ascii="Times New Roman" w:hAnsi="Times New Roman" w:cs="Times New Roman"/>
          <w:sz w:val="24"/>
          <w:szCs w:val="24"/>
        </w:rPr>
      </w:pPr>
    </w:p>
    <w:p w:rsidR="003E134B" w:rsidRPr="006605EC" w:rsidRDefault="003E134B" w:rsidP="006605EC">
      <w:pPr>
        <w:ind w:firstLine="709"/>
        <w:jc w:val="both"/>
        <w:rPr>
          <w:b/>
        </w:rPr>
      </w:pPr>
      <w:r w:rsidRPr="006605EC">
        <w:rPr>
          <w:b/>
        </w:rPr>
        <w:t>Экономика</w:t>
      </w:r>
      <w:r w:rsidRPr="006605EC">
        <w:rPr>
          <w:rStyle w:val="ae"/>
          <w:rFonts w:cs="Times New Roman"/>
          <w:b/>
          <w:szCs w:val="24"/>
        </w:rPr>
        <w:footnoteReference w:id="12"/>
      </w:r>
    </w:p>
    <w:p w:rsidR="003E134B" w:rsidRPr="006513B8" w:rsidRDefault="003E134B" w:rsidP="006513B8">
      <w:pPr>
        <w:pStyle w:val="af"/>
        <w:spacing w:line="259" w:lineRule="auto"/>
        <w:ind w:firstLine="709"/>
        <w:jc w:val="both"/>
        <w:rPr>
          <w:rFonts w:ascii="Times New Roman" w:hAnsi="Times New Roman" w:cs="Times New Roman"/>
          <w:color w:val="000000"/>
          <w:sz w:val="24"/>
          <w:szCs w:val="24"/>
        </w:rPr>
      </w:pPr>
      <w:r w:rsidRPr="006513B8">
        <w:rPr>
          <w:rFonts w:ascii="Times New Roman" w:hAnsi="Times New Roman" w:cs="Times New Roman"/>
          <w:color w:val="000000"/>
          <w:sz w:val="24"/>
          <w:szCs w:val="24"/>
        </w:rPr>
        <w:t>Нижегородская область — один из наиболее экономически развитых регионов РФ. Хотя область не обладает значительными сырьевыми ресурсами, экономика региона стабильно развивается. Доля Нижегородской области в формировании совокупного ВРП регионов РФ составляет 1,7%.</w:t>
      </w:r>
    </w:p>
    <w:p w:rsidR="003E134B" w:rsidRPr="006513B8" w:rsidRDefault="003E134B" w:rsidP="0017088A">
      <w:pPr>
        <w:pStyle w:val="af"/>
        <w:spacing w:line="259" w:lineRule="auto"/>
        <w:ind w:firstLine="709"/>
        <w:jc w:val="both"/>
        <w:rPr>
          <w:rFonts w:ascii="Times New Roman" w:hAnsi="Times New Roman" w:cs="Times New Roman"/>
          <w:color w:val="000000"/>
          <w:sz w:val="24"/>
          <w:szCs w:val="24"/>
        </w:rPr>
      </w:pPr>
      <w:r w:rsidRPr="006513B8">
        <w:rPr>
          <w:rFonts w:ascii="Times New Roman" w:hAnsi="Times New Roman" w:cs="Times New Roman"/>
          <w:color w:val="000000"/>
          <w:sz w:val="24"/>
          <w:szCs w:val="24"/>
        </w:rPr>
        <w:t>Нижегородская область относится к числу крупнейших индустриальных центров России с высокой долей промышленности в экономике. По объему отгружаемой обрабатывающими предприятиями произведенной продукции область уверенно входит в первую десятку российских регионов (по итогам 2017 года занимала 7 место).</w:t>
      </w:r>
    </w:p>
    <w:p w:rsidR="003E134B" w:rsidRPr="006513B8" w:rsidRDefault="003E134B" w:rsidP="0017088A">
      <w:pPr>
        <w:pStyle w:val="af"/>
        <w:spacing w:line="259" w:lineRule="auto"/>
        <w:ind w:firstLine="709"/>
        <w:jc w:val="both"/>
        <w:rPr>
          <w:rFonts w:ascii="Times New Roman" w:hAnsi="Times New Roman" w:cs="Times New Roman"/>
          <w:color w:val="000000"/>
          <w:sz w:val="24"/>
          <w:szCs w:val="24"/>
        </w:rPr>
      </w:pPr>
      <w:r w:rsidRPr="006513B8">
        <w:rPr>
          <w:rFonts w:ascii="Times New Roman" w:hAnsi="Times New Roman" w:cs="Times New Roman"/>
          <w:color w:val="000000"/>
          <w:sz w:val="24"/>
          <w:szCs w:val="24"/>
        </w:rPr>
        <w:t>Область обладает уникальным научно-техническим потенциалом в сочетании с мощной образовательной базой. По оценкам независимых экспертов Нижегородская область занимает 4 место в Российской Федерации по инновационному потенциалу (после Москвы, Санкт-Петербурга и Республики Татарстан).</w:t>
      </w:r>
    </w:p>
    <w:p w:rsidR="003E134B" w:rsidRPr="006513B8" w:rsidRDefault="003E134B" w:rsidP="0017088A">
      <w:pPr>
        <w:pStyle w:val="af"/>
        <w:spacing w:line="259" w:lineRule="auto"/>
        <w:ind w:firstLine="709"/>
        <w:jc w:val="both"/>
        <w:rPr>
          <w:rFonts w:ascii="Times New Roman" w:hAnsi="Times New Roman" w:cs="Times New Roman"/>
          <w:color w:val="000000"/>
          <w:sz w:val="24"/>
          <w:szCs w:val="24"/>
        </w:rPr>
      </w:pPr>
      <w:r w:rsidRPr="006513B8">
        <w:rPr>
          <w:rFonts w:ascii="Times New Roman" w:hAnsi="Times New Roman" w:cs="Times New Roman"/>
          <w:color w:val="000000"/>
          <w:sz w:val="24"/>
          <w:szCs w:val="24"/>
        </w:rPr>
        <w:t>Выполнением научных исследований и разработок занимаются 93 организации Нижегородской области, среди них: 3 института Российской Академии наук; более 60 отраслевых НИИ (включая Всероссийский ядерный центр — ВНИИЭФ).</w:t>
      </w:r>
    </w:p>
    <w:p w:rsidR="003E134B" w:rsidRPr="006513B8" w:rsidRDefault="003E134B" w:rsidP="0017088A">
      <w:pPr>
        <w:pStyle w:val="af"/>
        <w:spacing w:line="259" w:lineRule="auto"/>
        <w:ind w:firstLine="709"/>
        <w:jc w:val="both"/>
        <w:rPr>
          <w:rFonts w:ascii="Times New Roman" w:hAnsi="Times New Roman" w:cs="Times New Roman"/>
          <w:color w:val="000000"/>
          <w:sz w:val="24"/>
          <w:szCs w:val="24"/>
        </w:rPr>
      </w:pPr>
      <w:r w:rsidRPr="006513B8">
        <w:rPr>
          <w:rFonts w:ascii="Times New Roman" w:hAnsi="Times New Roman" w:cs="Times New Roman"/>
          <w:color w:val="000000"/>
          <w:sz w:val="24"/>
          <w:szCs w:val="24"/>
        </w:rPr>
        <w:t>Область известна признанными в мире научными школами: радиофизики и электроники, в том числе физики твердотельных микроструктур; ядерной, лазерной физики; физики высоких энергий; нелинейной динамики; металлоорганической химии; химии высокочистых веществ; микробиологии; высоких технологий в медицине: кардиологии, травматологии и ортопедии.</w:t>
      </w:r>
    </w:p>
    <w:p w:rsidR="003E134B" w:rsidRPr="006513B8" w:rsidRDefault="003E134B" w:rsidP="0017088A">
      <w:pPr>
        <w:pStyle w:val="af"/>
        <w:spacing w:line="259" w:lineRule="auto"/>
        <w:ind w:firstLine="709"/>
        <w:jc w:val="both"/>
        <w:rPr>
          <w:rFonts w:ascii="Times New Roman" w:hAnsi="Times New Roman" w:cs="Times New Roman"/>
          <w:color w:val="000000"/>
          <w:sz w:val="24"/>
          <w:szCs w:val="24"/>
        </w:rPr>
      </w:pPr>
      <w:r w:rsidRPr="006513B8">
        <w:rPr>
          <w:rFonts w:ascii="Times New Roman" w:hAnsi="Times New Roman" w:cs="Times New Roman"/>
          <w:color w:val="000000"/>
          <w:sz w:val="24"/>
          <w:szCs w:val="24"/>
        </w:rPr>
        <w:t xml:space="preserve">Открытая дружелюбная политика органов власти региона, направленная на поддержку бизнеса, выгодное географическое положение и развитая инфраструктура </w:t>
      </w:r>
      <w:r w:rsidRPr="006513B8">
        <w:rPr>
          <w:rFonts w:ascii="Times New Roman" w:hAnsi="Times New Roman" w:cs="Times New Roman"/>
          <w:color w:val="000000"/>
          <w:sz w:val="24"/>
          <w:szCs w:val="24"/>
        </w:rPr>
        <w:lastRenderedPageBreak/>
        <w:t>во многом способствуют активной интеграции области в систему мировых экономических связей. Область поддерживает внешнеторговые связи со многими странами мира и активно привлекает российских и зарубежных инвесторов. В 2017 году 146 стран ближнего и дальнего зарубежья являлись торговыми партнерами области. У нас успешно развивают бизнес такие компании как «Сольвин», «Метро кэш энд Керри», «Кнауф», «ИКЕА», «Фройденберг», «Хайнекен», «Либхерр», «Сэн-Гобен», «Йозеф Реттенмайер» и многие другие.</w:t>
      </w:r>
    </w:p>
    <w:p w:rsidR="003E134B" w:rsidRPr="006513B8" w:rsidRDefault="003E134B" w:rsidP="0017088A">
      <w:pPr>
        <w:pStyle w:val="af"/>
        <w:spacing w:line="259" w:lineRule="auto"/>
        <w:ind w:firstLine="709"/>
        <w:jc w:val="both"/>
        <w:rPr>
          <w:rFonts w:ascii="Times New Roman" w:hAnsi="Times New Roman" w:cs="Times New Roman"/>
          <w:color w:val="000000"/>
          <w:sz w:val="24"/>
          <w:szCs w:val="24"/>
        </w:rPr>
      </w:pPr>
      <w:r w:rsidRPr="006513B8">
        <w:rPr>
          <w:rFonts w:ascii="Times New Roman" w:hAnsi="Times New Roman" w:cs="Times New Roman"/>
          <w:color w:val="000000"/>
          <w:sz w:val="24"/>
          <w:szCs w:val="24"/>
        </w:rPr>
        <w:t>Значительный вклад в экономику области вносит малый и средний бизнес. Численность занятых в этой сфере, по оценке, в 2017 году составляла 29,6% от общего числа занятых в экономике области.</w:t>
      </w:r>
    </w:p>
    <w:p w:rsidR="003E134B" w:rsidRDefault="003E134B" w:rsidP="006513B8">
      <w:pPr>
        <w:pStyle w:val="af"/>
        <w:spacing w:line="259" w:lineRule="auto"/>
        <w:ind w:firstLine="709"/>
        <w:jc w:val="both"/>
        <w:rPr>
          <w:rFonts w:ascii="Times New Roman" w:hAnsi="Times New Roman" w:cs="Times New Roman"/>
          <w:sz w:val="24"/>
          <w:szCs w:val="24"/>
        </w:rPr>
      </w:pPr>
    </w:p>
    <w:p w:rsidR="003E134B" w:rsidRDefault="003E134B" w:rsidP="006513B8">
      <w:pPr>
        <w:pStyle w:val="af"/>
        <w:spacing w:line="259" w:lineRule="auto"/>
        <w:ind w:firstLine="709"/>
        <w:jc w:val="both"/>
        <w:rPr>
          <w:rFonts w:ascii="Times New Roman" w:hAnsi="Times New Roman" w:cs="Times New Roman"/>
          <w:b/>
          <w:bCs/>
          <w:color w:val="000000"/>
          <w:sz w:val="24"/>
          <w:szCs w:val="24"/>
        </w:rPr>
      </w:pPr>
      <w:r w:rsidRPr="007F66F1">
        <w:rPr>
          <w:rFonts w:ascii="Times New Roman" w:hAnsi="Times New Roman" w:cs="Times New Roman"/>
          <w:b/>
          <w:bCs/>
          <w:i/>
          <w:color w:val="000000"/>
          <w:sz w:val="24"/>
          <w:szCs w:val="24"/>
        </w:rPr>
        <w:t>Основные тенденции изменения уровня жизни населения Нижегородской области в 2018 году</w:t>
      </w:r>
      <w:r>
        <w:rPr>
          <w:rStyle w:val="ae"/>
          <w:rFonts w:ascii="Times New Roman" w:hAnsi="Times New Roman" w:cs="Times New Roman"/>
          <w:b/>
          <w:bCs/>
          <w:color w:val="000000"/>
          <w:sz w:val="24"/>
          <w:szCs w:val="24"/>
        </w:rPr>
        <w:footnoteReference w:id="13"/>
      </w:r>
    </w:p>
    <w:p w:rsidR="003E134B" w:rsidRPr="00144F52" w:rsidRDefault="003E134B" w:rsidP="006513B8">
      <w:pPr>
        <w:pStyle w:val="af"/>
        <w:spacing w:line="259" w:lineRule="auto"/>
        <w:ind w:firstLine="709"/>
        <w:jc w:val="both"/>
        <w:rPr>
          <w:rFonts w:ascii="Times New Roman" w:hAnsi="Times New Roman" w:cs="Times New Roman"/>
          <w:b/>
          <w:bCs/>
          <w:color w:val="000000"/>
          <w:sz w:val="24"/>
          <w:szCs w:val="24"/>
        </w:rPr>
      </w:pPr>
      <w:r w:rsidRPr="00D56DE4">
        <w:rPr>
          <w:rFonts w:ascii="Times New Roman" w:hAnsi="Times New Roman" w:cs="Times New Roman"/>
          <w:color w:val="000000"/>
          <w:sz w:val="24"/>
          <w:szCs w:val="24"/>
        </w:rPr>
        <w:t>Общая характеристика уровня жизни населения в 2016-2018 гг.</w:t>
      </w:r>
      <w:r w:rsidRPr="00D56DE4">
        <w:rPr>
          <w:rFonts w:ascii="Times New Roman" w:hAnsi="Times New Roman" w:cs="Times New Roman"/>
          <w:color w:val="000000"/>
          <w:sz w:val="24"/>
          <w:szCs w:val="24"/>
        </w:rPr>
        <w:br/>
        <w:t>представлена в таблице 1.</w:t>
      </w:r>
    </w:p>
    <w:p w:rsidR="006513B8" w:rsidRDefault="003E134B" w:rsidP="006513B8">
      <w:pPr>
        <w:pStyle w:val="a7"/>
        <w:ind w:firstLine="851"/>
        <w:jc w:val="right"/>
        <w:rPr>
          <w:b/>
          <w:i w:val="0"/>
          <w:color w:val="auto"/>
          <w:sz w:val="24"/>
          <w:szCs w:val="24"/>
        </w:rPr>
      </w:pPr>
      <w:r w:rsidRPr="006513B8">
        <w:rPr>
          <w:b/>
          <w:i w:val="0"/>
          <w:color w:val="auto"/>
          <w:sz w:val="24"/>
          <w:szCs w:val="24"/>
        </w:rPr>
        <w:t xml:space="preserve">Таблица </w:t>
      </w:r>
      <w:r w:rsidR="00A81C63" w:rsidRPr="006513B8">
        <w:rPr>
          <w:b/>
          <w:i w:val="0"/>
          <w:color w:val="auto"/>
          <w:sz w:val="24"/>
          <w:szCs w:val="24"/>
        </w:rPr>
        <w:fldChar w:fldCharType="begin"/>
      </w:r>
      <w:r w:rsidRPr="006513B8">
        <w:rPr>
          <w:b/>
          <w:i w:val="0"/>
          <w:color w:val="auto"/>
          <w:sz w:val="24"/>
          <w:szCs w:val="24"/>
        </w:rPr>
        <w:instrText xml:space="preserve"> SEQ Таблица \* ARABIC </w:instrText>
      </w:r>
      <w:r w:rsidR="00A81C63" w:rsidRPr="006513B8">
        <w:rPr>
          <w:b/>
          <w:i w:val="0"/>
          <w:color w:val="auto"/>
          <w:sz w:val="24"/>
          <w:szCs w:val="24"/>
        </w:rPr>
        <w:fldChar w:fldCharType="separate"/>
      </w:r>
      <w:r w:rsidR="008834E0">
        <w:rPr>
          <w:b/>
          <w:i w:val="0"/>
          <w:noProof/>
          <w:color w:val="auto"/>
          <w:sz w:val="24"/>
          <w:szCs w:val="24"/>
        </w:rPr>
        <w:t>10</w:t>
      </w:r>
      <w:r w:rsidR="00A81C63" w:rsidRPr="006513B8">
        <w:rPr>
          <w:b/>
          <w:i w:val="0"/>
          <w:color w:val="auto"/>
          <w:sz w:val="24"/>
          <w:szCs w:val="24"/>
        </w:rPr>
        <w:fldChar w:fldCharType="end"/>
      </w:r>
      <w:r w:rsidR="006513B8">
        <w:rPr>
          <w:b/>
          <w:i w:val="0"/>
          <w:color w:val="auto"/>
          <w:sz w:val="24"/>
          <w:szCs w:val="24"/>
        </w:rPr>
        <w:t xml:space="preserve"> - </w:t>
      </w:r>
      <w:r w:rsidRPr="006513B8">
        <w:rPr>
          <w:b/>
          <w:i w:val="0"/>
          <w:color w:val="auto"/>
          <w:sz w:val="24"/>
          <w:szCs w:val="24"/>
        </w:rPr>
        <w:t>Показатели уровня жизни населения нижегородской области в 2016-2018гг.</w:t>
      </w:r>
    </w:p>
    <w:tbl>
      <w:tblPr>
        <w:tblStyle w:val="a6"/>
        <w:tblW w:w="9639" w:type="dxa"/>
        <w:jc w:val="center"/>
        <w:tblLook w:val="04A0" w:firstRow="1" w:lastRow="0" w:firstColumn="1" w:lastColumn="0" w:noHBand="0" w:noVBand="1"/>
      </w:tblPr>
      <w:tblGrid>
        <w:gridCol w:w="4800"/>
        <w:gridCol w:w="1613"/>
        <w:gridCol w:w="1613"/>
        <w:gridCol w:w="1613"/>
      </w:tblGrid>
      <w:tr w:rsidR="006513B8" w:rsidRPr="006513B8" w:rsidTr="006513B8">
        <w:trPr>
          <w:jc w:val="center"/>
        </w:trPr>
        <w:tc>
          <w:tcPr>
            <w:tcW w:w="4800" w:type="dxa"/>
          </w:tcPr>
          <w:p w:rsidR="006513B8" w:rsidRPr="006513B8" w:rsidRDefault="006513B8" w:rsidP="006513B8">
            <w:pPr>
              <w:jc w:val="center"/>
              <w:rPr>
                <w:b/>
              </w:rPr>
            </w:pPr>
            <w:r w:rsidRPr="006513B8">
              <w:rPr>
                <w:b/>
              </w:rPr>
              <w:t>Показатели</w:t>
            </w:r>
          </w:p>
        </w:tc>
        <w:tc>
          <w:tcPr>
            <w:tcW w:w="1613" w:type="dxa"/>
          </w:tcPr>
          <w:p w:rsidR="006513B8" w:rsidRPr="006513B8" w:rsidRDefault="006513B8" w:rsidP="006513B8">
            <w:pPr>
              <w:jc w:val="center"/>
              <w:rPr>
                <w:b/>
              </w:rPr>
            </w:pPr>
            <w:r w:rsidRPr="006513B8">
              <w:rPr>
                <w:b/>
              </w:rPr>
              <w:t>2016 год</w:t>
            </w:r>
          </w:p>
        </w:tc>
        <w:tc>
          <w:tcPr>
            <w:tcW w:w="1613" w:type="dxa"/>
          </w:tcPr>
          <w:p w:rsidR="006513B8" w:rsidRPr="006513B8" w:rsidRDefault="006513B8" w:rsidP="006513B8">
            <w:pPr>
              <w:jc w:val="center"/>
              <w:rPr>
                <w:b/>
              </w:rPr>
            </w:pPr>
            <w:r w:rsidRPr="006513B8">
              <w:rPr>
                <w:b/>
              </w:rPr>
              <w:t>2017 год</w:t>
            </w:r>
          </w:p>
        </w:tc>
        <w:tc>
          <w:tcPr>
            <w:tcW w:w="1613" w:type="dxa"/>
          </w:tcPr>
          <w:p w:rsidR="006513B8" w:rsidRPr="006513B8" w:rsidRDefault="006513B8" w:rsidP="006513B8">
            <w:pPr>
              <w:jc w:val="center"/>
              <w:rPr>
                <w:b/>
              </w:rPr>
            </w:pPr>
            <w:r w:rsidRPr="006513B8">
              <w:rPr>
                <w:b/>
              </w:rPr>
              <w:t>2018 год</w:t>
            </w:r>
          </w:p>
        </w:tc>
      </w:tr>
      <w:tr w:rsidR="006513B8" w:rsidRPr="006513B8" w:rsidTr="006513B8">
        <w:trPr>
          <w:jc w:val="center"/>
        </w:trPr>
        <w:tc>
          <w:tcPr>
            <w:tcW w:w="4800" w:type="dxa"/>
          </w:tcPr>
          <w:p w:rsidR="006513B8" w:rsidRPr="006513B8" w:rsidRDefault="006513B8" w:rsidP="006513B8">
            <w:pPr>
              <w:jc w:val="both"/>
            </w:pPr>
            <w:r w:rsidRPr="006513B8">
              <w:t>1.Среднедушевые доходы в месяц, руб.</w:t>
            </w:r>
          </w:p>
          <w:p w:rsidR="006513B8" w:rsidRDefault="006513B8" w:rsidP="006513B8">
            <w:pPr>
              <w:jc w:val="both"/>
            </w:pPr>
            <w:r>
              <w:t>- темп роста, %</w:t>
            </w:r>
          </w:p>
          <w:p w:rsidR="006513B8" w:rsidRPr="006513B8" w:rsidRDefault="006513B8" w:rsidP="006513B8">
            <w:pPr>
              <w:jc w:val="both"/>
              <w:rPr>
                <w:i/>
                <w:sz w:val="20"/>
                <w:szCs w:val="20"/>
              </w:rPr>
            </w:pPr>
            <w:r w:rsidRPr="006513B8">
              <w:rPr>
                <w:i/>
                <w:sz w:val="20"/>
                <w:szCs w:val="20"/>
              </w:rPr>
              <w:t>* с учетом единовременной денежной выплаты пенсионерам 2017 г.</w:t>
            </w:r>
          </w:p>
        </w:tc>
        <w:tc>
          <w:tcPr>
            <w:tcW w:w="1613" w:type="dxa"/>
          </w:tcPr>
          <w:p w:rsidR="006513B8" w:rsidRDefault="006513B8" w:rsidP="006513B8">
            <w:pPr>
              <w:jc w:val="center"/>
            </w:pPr>
            <w:r>
              <w:t>30613,8</w:t>
            </w:r>
          </w:p>
          <w:p w:rsidR="006513B8" w:rsidRPr="006513B8" w:rsidRDefault="006513B8" w:rsidP="006513B8">
            <w:pPr>
              <w:jc w:val="center"/>
            </w:pPr>
            <w:r>
              <w:t>99,3</w:t>
            </w:r>
          </w:p>
        </w:tc>
        <w:tc>
          <w:tcPr>
            <w:tcW w:w="1613" w:type="dxa"/>
          </w:tcPr>
          <w:p w:rsidR="006513B8" w:rsidRDefault="006513B8" w:rsidP="006513B8">
            <w:pPr>
              <w:jc w:val="center"/>
            </w:pPr>
            <w:r>
              <w:t>30741,6</w:t>
            </w:r>
          </w:p>
          <w:p w:rsidR="006513B8" w:rsidRPr="006513B8" w:rsidRDefault="006513B8" w:rsidP="006513B8">
            <w:pPr>
              <w:jc w:val="center"/>
            </w:pPr>
            <w:r>
              <w:t>100,4</w:t>
            </w:r>
          </w:p>
        </w:tc>
        <w:tc>
          <w:tcPr>
            <w:tcW w:w="1613" w:type="dxa"/>
          </w:tcPr>
          <w:p w:rsidR="006513B8" w:rsidRDefault="006513B8" w:rsidP="006513B8">
            <w:pPr>
              <w:jc w:val="center"/>
            </w:pPr>
            <w:r>
              <w:t>31631,4</w:t>
            </w:r>
          </w:p>
          <w:p w:rsidR="006513B8" w:rsidRPr="006513B8" w:rsidRDefault="006513B8" w:rsidP="006513B8">
            <w:pPr>
              <w:jc w:val="center"/>
            </w:pPr>
            <w:r>
              <w:t>102,9</w:t>
            </w:r>
          </w:p>
        </w:tc>
      </w:tr>
      <w:tr w:rsidR="006513B8" w:rsidRPr="006513B8" w:rsidTr="006513B8">
        <w:trPr>
          <w:jc w:val="center"/>
        </w:trPr>
        <w:tc>
          <w:tcPr>
            <w:tcW w:w="4800" w:type="dxa"/>
          </w:tcPr>
          <w:p w:rsidR="006513B8" w:rsidRDefault="006513B8" w:rsidP="006513B8">
            <w:r>
              <w:t>2.  Реальные денежные доходы (в % к соответствующему периоду предыдущего года)</w:t>
            </w:r>
          </w:p>
          <w:p w:rsidR="006513B8" w:rsidRPr="006513B8" w:rsidRDefault="006513B8" w:rsidP="006513B8">
            <w:r w:rsidRPr="006513B8">
              <w:rPr>
                <w:i/>
                <w:sz w:val="20"/>
                <w:szCs w:val="20"/>
              </w:rPr>
              <w:t>* с учетом единовременной денежной выплаты пенсионерам 2017 г.</w:t>
            </w:r>
          </w:p>
        </w:tc>
        <w:tc>
          <w:tcPr>
            <w:tcW w:w="1613" w:type="dxa"/>
            <w:vAlign w:val="center"/>
          </w:tcPr>
          <w:p w:rsidR="006513B8" w:rsidRPr="006513B8" w:rsidRDefault="006513B8" w:rsidP="006513B8">
            <w:pPr>
              <w:jc w:val="center"/>
            </w:pPr>
            <w:r>
              <w:t>93,4</w:t>
            </w:r>
          </w:p>
        </w:tc>
        <w:tc>
          <w:tcPr>
            <w:tcW w:w="1613" w:type="dxa"/>
            <w:vAlign w:val="center"/>
          </w:tcPr>
          <w:p w:rsidR="006513B8" w:rsidRPr="006513B8" w:rsidRDefault="006513B8" w:rsidP="006513B8">
            <w:pPr>
              <w:jc w:val="center"/>
            </w:pPr>
            <w:r>
              <w:t>95,9</w:t>
            </w:r>
          </w:p>
        </w:tc>
        <w:tc>
          <w:tcPr>
            <w:tcW w:w="1613" w:type="dxa"/>
            <w:vAlign w:val="center"/>
          </w:tcPr>
          <w:p w:rsidR="006513B8" w:rsidRPr="006513B8" w:rsidRDefault="006513B8" w:rsidP="006513B8">
            <w:pPr>
              <w:jc w:val="center"/>
            </w:pPr>
            <w:r>
              <w:t>99,0</w:t>
            </w:r>
          </w:p>
        </w:tc>
      </w:tr>
      <w:tr w:rsidR="006513B8" w:rsidRPr="006513B8" w:rsidTr="006513B8">
        <w:trPr>
          <w:jc w:val="center"/>
        </w:trPr>
        <w:tc>
          <w:tcPr>
            <w:tcW w:w="4800" w:type="dxa"/>
          </w:tcPr>
          <w:p w:rsidR="006513B8" w:rsidRPr="006513B8" w:rsidRDefault="006513B8" w:rsidP="006513B8">
            <w:r>
              <w:t>3. Среднемесячная заработная плата по полному кругу организаций, руб.</w:t>
            </w:r>
          </w:p>
        </w:tc>
        <w:tc>
          <w:tcPr>
            <w:tcW w:w="1613" w:type="dxa"/>
            <w:vAlign w:val="center"/>
          </w:tcPr>
          <w:p w:rsidR="006513B8" w:rsidRPr="006513B8" w:rsidRDefault="006513B8" w:rsidP="006513B8">
            <w:pPr>
              <w:jc w:val="center"/>
            </w:pPr>
            <w:r>
              <w:t>29399,0</w:t>
            </w:r>
          </w:p>
        </w:tc>
        <w:tc>
          <w:tcPr>
            <w:tcW w:w="1613" w:type="dxa"/>
            <w:vAlign w:val="center"/>
          </w:tcPr>
          <w:p w:rsidR="006513B8" w:rsidRPr="006513B8" w:rsidRDefault="006513B8" w:rsidP="006513B8">
            <w:pPr>
              <w:jc w:val="center"/>
            </w:pPr>
            <w:r>
              <w:t>30387,1</w:t>
            </w:r>
          </w:p>
        </w:tc>
        <w:tc>
          <w:tcPr>
            <w:tcW w:w="1613" w:type="dxa"/>
            <w:vAlign w:val="center"/>
          </w:tcPr>
          <w:p w:rsidR="006513B8" w:rsidRPr="006513B8" w:rsidRDefault="006513B8" w:rsidP="006513B8">
            <w:pPr>
              <w:jc w:val="center"/>
            </w:pPr>
            <w:r>
              <w:t>32909,3</w:t>
            </w:r>
          </w:p>
        </w:tc>
      </w:tr>
      <w:tr w:rsidR="006513B8" w:rsidRPr="006513B8" w:rsidTr="006513B8">
        <w:trPr>
          <w:jc w:val="center"/>
        </w:trPr>
        <w:tc>
          <w:tcPr>
            <w:tcW w:w="4800" w:type="dxa"/>
          </w:tcPr>
          <w:p w:rsidR="006513B8" w:rsidRPr="006513B8" w:rsidRDefault="006513B8" w:rsidP="006513B8">
            <w:r>
              <w:t>4. Реальная заработная плата по полному кругу организаций (в % к соответствующему периоду предыдущего года)</w:t>
            </w:r>
          </w:p>
        </w:tc>
        <w:tc>
          <w:tcPr>
            <w:tcW w:w="1613" w:type="dxa"/>
            <w:vAlign w:val="center"/>
          </w:tcPr>
          <w:p w:rsidR="006513B8" w:rsidRPr="006513B8" w:rsidRDefault="006513B8" w:rsidP="006513B8">
            <w:pPr>
              <w:jc w:val="center"/>
            </w:pPr>
            <w:r>
              <w:t>101,2</w:t>
            </w:r>
          </w:p>
        </w:tc>
        <w:tc>
          <w:tcPr>
            <w:tcW w:w="1613" w:type="dxa"/>
            <w:vAlign w:val="center"/>
          </w:tcPr>
          <w:p w:rsidR="006513B8" w:rsidRPr="006513B8" w:rsidRDefault="006513B8" w:rsidP="006513B8">
            <w:pPr>
              <w:jc w:val="center"/>
            </w:pPr>
            <w:r>
              <w:t>102,6</w:t>
            </w:r>
          </w:p>
        </w:tc>
        <w:tc>
          <w:tcPr>
            <w:tcW w:w="1613" w:type="dxa"/>
            <w:vAlign w:val="center"/>
          </w:tcPr>
          <w:p w:rsidR="006513B8" w:rsidRPr="006513B8" w:rsidRDefault="006513B8" w:rsidP="006513B8">
            <w:pPr>
              <w:jc w:val="center"/>
            </w:pPr>
            <w:r>
              <w:t>103,4</w:t>
            </w:r>
          </w:p>
        </w:tc>
      </w:tr>
      <w:tr w:rsidR="006513B8" w:rsidRPr="006513B8" w:rsidTr="006513B8">
        <w:trPr>
          <w:jc w:val="center"/>
        </w:trPr>
        <w:tc>
          <w:tcPr>
            <w:tcW w:w="4800" w:type="dxa"/>
          </w:tcPr>
          <w:p w:rsidR="006513B8" w:rsidRDefault="006513B8" w:rsidP="006513B8">
            <w:r>
              <w:t>5. Средний размер начисленной пенсии ( по состоянию на 01.12), руб.</w:t>
            </w:r>
          </w:p>
          <w:p w:rsidR="006513B8" w:rsidRPr="006513B8" w:rsidRDefault="006513B8" w:rsidP="006513B8">
            <w:r>
              <w:t>- темп роста (%)</w:t>
            </w:r>
          </w:p>
        </w:tc>
        <w:tc>
          <w:tcPr>
            <w:tcW w:w="1613" w:type="dxa"/>
          </w:tcPr>
          <w:p w:rsidR="006513B8" w:rsidRDefault="006513B8" w:rsidP="006513B8">
            <w:pPr>
              <w:jc w:val="center"/>
            </w:pPr>
          </w:p>
          <w:p w:rsidR="006513B8" w:rsidRDefault="006513B8" w:rsidP="006513B8">
            <w:pPr>
              <w:jc w:val="center"/>
            </w:pPr>
            <w:r>
              <w:t>12222,6</w:t>
            </w:r>
          </w:p>
          <w:p w:rsidR="006513B8" w:rsidRPr="006513B8" w:rsidRDefault="006513B8" w:rsidP="006513B8">
            <w:pPr>
              <w:jc w:val="center"/>
            </w:pPr>
            <w:r>
              <w:t>102,9</w:t>
            </w:r>
          </w:p>
        </w:tc>
        <w:tc>
          <w:tcPr>
            <w:tcW w:w="1613" w:type="dxa"/>
          </w:tcPr>
          <w:p w:rsidR="006513B8" w:rsidRDefault="006513B8" w:rsidP="006513B8">
            <w:pPr>
              <w:jc w:val="center"/>
            </w:pPr>
          </w:p>
          <w:p w:rsidR="006513B8" w:rsidRDefault="006513B8" w:rsidP="006513B8">
            <w:pPr>
              <w:jc w:val="center"/>
            </w:pPr>
            <w:r>
              <w:t>12781,8</w:t>
            </w:r>
          </w:p>
          <w:p w:rsidR="006513B8" w:rsidRPr="006513B8" w:rsidRDefault="006513B8" w:rsidP="006513B8">
            <w:pPr>
              <w:jc w:val="center"/>
            </w:pPr>
            <w:r>
              <w:t>104,6</w:t>
            </w:r>
          </w:p>
        </w:tc>
        <w:tc>
          <w:tcPr>
            <w:tcW w:w="1613" w:type="dxa"/>
          </w:tcPr>
          <w:p w:rsidR="006513B8" w:rsidRDefault="006513B8" w:rsidP="006513B8">
            <w:pPr>
              <w:jc w:val="center"/>
            </w:pPr>
          </w:p>
          <w:p w:rsidR="006513B8" w:rsidRDefault="006513B8" w:rsidP="006513B8">
            <w:pPr>
              <w:jc w:val="center"/>
            </w:pPr>
            <w:r>
              <w:t>13193,4</w:t>
            </w:r>
          </w:p>
          <w:p w:rsidR="006513B8" w:rsidRPr="006513B8" w:rsidRDefault="006513B8" w:rsidP="006513B8">
            <w:pPr>
              <w:jc w:val="center"/>
            </w:pPr>
            <w:r>
              <w:t>103,2</w:t>
            </w:r>
          </w:p>
        </w:tc>
      </w:tr>
      <w:tr w:rsidR="006513B8" w:rsidRPr="006513B8" w:rsidTr="006513B8">
        <w:trPr>
          <w:jc w:val="center"/>
        </w:trPr>
        <w:tc>
          <w:tcPr>
            <w:tcW w:w="4800" w:type="dxa"/>
          </w:tcPr>
          <w:p w:rsidR="006513B8" w:rsidRDefault="006513B8" w:rsidP="006513B8">
            <w:r>
              <w:t>6. Сводный индекс цен (в % к соответствующему периоду предыдущего года)</w:t>
            </w:r>
          </w:p>
        </w:tc>
        <w:tc>
          <w:tcPr>
            <w:tcW w:w="1613" w:type="dxa"/>
            <w:vAlign w:val="center"/>
          </w:tcPr>
          <w:p w:rsidR="006513B8" w:rsidRDefault="006513B8" w:rsidP="006513B8">
            <w:pPr>
              <w:jc w:val="center"/>
            </w:pPr>
            <w:r>
              <w:t>105,9</w:t>
            </w:r>
          </w:p>
        </w:tc>
        <w:tc>
          <w:tcPr>
            <w:tcW w:w="1613" w:type="dxa"/>
            <w:vAlign w:val="center"/>
          </w:tcPr>
          <w:p w:rsidR="006513B8" w:rsidRDefault="006513B8" w:rsidP="006513B8">
            <w:pPr>
              <w:jc w:val="center"/>
            </w:pPr>
            <w:r>
              <w:t>104,3</w:t>
            </w:r>
          </w:p>
        </w:tc>
        <w:tc>
          <w:tcPr>
            <w:tcW w:w="1613" w:type="dxa"/>
            <w:vAlign w:val="center"/>
          </w:tcPr>
          <w:p w:rsidR="006513B8" w:rsidRDefault="006513B8" w:rsidP="006513B8">
            <w:pPr>
              <w:jc w:val="center"/>
            </w:pPr>
            <w:r>
              <w:t>103,7</w:t>
            </w:r>
          </w:p>
        </w:tc>
      </w:tr>
      <w:tr w:rsidR="006513B8" w:rsidRPr="006513B8" w:rsidTr="006513B8">
        <w:trPr>
          <w:jc w:val="center"/>
        </w:trPr>
        <w:tc>
          <w:tcPr>
            <w:tcW w:w="4800" w:type="dxa"/>
          </w:tcPr>
          <w:p w:rsidR="006513B8" w:rsidRDefault="006513B8" w:rsidP="006513B8">
            <w:r>
              <w:t>7. Численность населения с доходами ниже ПМ</w:t>
            </w:r>
          </w:p>
          <w:p w:rsidR="006513B8" w:rsidRDefault="006513B8" w:rsidP="006513B8">
            <w:r>
              <w:t>- %</w:t>
            </w:r>
          </w:p>
          <w:p w:rsidR="006513B8" w:rsidRDefault="006513B8" w:rsidP="006513B8">
            <w:r>
              <w:t>- тыс.чел.</w:t>
            </w:r>
          </w:p>
        </w:tc>
        <w:tc>
          <w:tcPr>
            <w:tcW w:w="1613" w:type="dxa"/>
          </w:tcPr>
          <w:p w:rsidR="006513B8" w:rsidRDefault="006513B8" w:rsidP="006513B8">
            <w:pPr>
              <w:jc w:val="center"/>
            </w:pPr>
          </w:p>
          <w:p w:rsidR="006513B8" w:rsidRDefault="006513B8" w:rsidP="006513B8">
            <w:pPr>
              <w:jc w:val="center"/>
            </w:pPr>
            <w:r>
              <w:t>9,6</w:t>
            </w:r>
          </w:p>
          <w:p w:rsidR="006513B8" w:rsidRDefault="006513B8" w:rsidP="006513B8">
            <w:pPr>
              <w:jc w:val="center"/>
            </w:pPr>
            <w:r>
              <w:t>313,5</w:t>
            </w:r>
          </w:p>
        </w:tc>
        <w:tc>
          <w:tcPr>
            <w:tcW w:w="1613" w:type="dxa"/>
          </w:tcPr>
          <w:p w:rsidR="006513B8" w:rsidRDefault="006513B8" w:rsidP="006513B8">
            <w:pPr>
              <w:jc w:val="center"/>
            </w:pPr>
          </w:p>
          <w:p w:rsidR="006513B8" w:rsidRDefault="006513B8" w:rsidP="006513B8">
            <w:pPr>
              <w:jc w:val="center"/>
            </w:pPr>
            <w:r>
              <w:t>9,9</w:t>
            </w:r>
          </w:p>
          <w:p w:rsidR="006513B8" w:rsidRDefault="006513B8" w:rsidP="006513B8">
            <w:pPr>
              <w:jc w:val="center"/>
            </w:pPr>
            <w:r>
              <w:t>321,5</w:t>
            </w:r>
          </w:p>
        </w:tc>
        <w:tc>
          <w:tcPr>
            <w:tcW w:w="1613" w:type="dxa"/>
          </w:tcPr>
          <w:p w:rsidR="006513B8" w:rsidRDefault="006513B8" w:rsidP="006513B8">
            <w:pPr>
              <w:jc w:val="center"/>
            </w:pPr>
          </w:p>
          <w:p w:rsidR="006513B8" w:rsidRDefault="006513B8" w:rsidP="006513B8">
            <w:pPr>
              <w:jc w:val="center"/>
            </w:pPr>
            <w:r>
              <w:t>9,95</w:t>
            </w:r>
          </w:p>
          <w:p w:rsidR="006513B8" w:rsidRDefault="006513B8" w:rsidP="006513B8">
            <w:pPr>
              <w:jc w:val="center"/>
            </w:pPr>
            <w:r>
              <w:t>321,7</w:t>
            </w:r>
          </w:p>
        </w:tc>
      </w:tr>
    </w:tbl>
    <w:p w:rsidR="003E134B" w:rsidRPr="006513B8" w:rsidRDefault="003E134B" w:rsidP="006513B8">
      <w:pPr>
        <w:pStyle w:val="af"/>
        <w:spacing w:line="259" w:lineRule="auto"/>
        <w:ind w:firstLine="709"/>
        <w:jc w:val="both"/>
        <w:rPr>
          <w:rFonts w:ascii="Times New Roman" w:hAnsi="Times New Roman" w:cs="Times New Roman"/>
          <w:color w:val="000000"/>
          <w:sz w:val="24"/>
          <w:szCs w:val="24"/>
        </w:rPr>
      </w:pPr>
    </w:p>
    <w:p w:rsidR="003E134B" w:rsidRPr="006513B8" w:rsidRDefault="003E134B" w:rsidP="006513B8">
      <w:pPr>
        <w:pStyle w:val="af"/>
        <w:spacing w:line="259" w:lineRule="auto"/>
        <w:ind w:firstLine="709"/>
        <w:jc w:val="both"/>
        <w:rPr>
          <w:rFonts w:ascii="Times New Roman" w:hAnsi="Times New Roman" w:cs="Times New Roman"/>
          <w:color w:val="000000"/>
          <w:sz w:val="24"/>
          <w:szCs w:val="24"/>
        </w:rPr>
      </w:pPr>
      <w:r w:rsidRPr="006513B8">
        <w:rPr>
          <w:rFonts w:ascii="Times New Roman" w:hAnsi="Times New Roman" w:cs="Times New Roman"/>
          <w:b/>
          <w:color w:val="000000"/>
          <w:sz w:val="24"/>
          <w:szCs w:val="24"/>
        </w:rPr>
        <w:t>Денежные доходы населения</w:t>
      </w:r>
      <w:r w:rsidRPr="006513B8">
        <w:rPr>
          <w:rFonts w:ascii="Times New Roman" w:hAnsi="Times New Roman" w:cs="Times New Roman"/>
          <w:color w:val="000000"/>
          <w:sz w:val="24"/>
          <w:szCs w:val="24"/>
        </w:rPr>
        <w:t xml:space="preserve"> включают доходы лиц, занятых предпринимательской деятельностью, выплаченную заработную плату наемных работников (начисленную заработную плату, скорректированную на изменение просроченной задолженности),  социальные выплаты (пенсии, пособия, стипендии, страховые возмещения и прочие выплаты), доходы от собственности в виде процентов по вкладам, ценным бумагам, дивидендов и другие доходы.</w:t>
      </w:r>
    </w:p>
    <w:p w:rsidR="003E134B" w:rsidRPr="006513B8" w:rsidRDefault="003E134B" w:rsidP="006513B8">
      <w:pPr>
        <w:pStyle w:val="af"/>
        <w:spacing w:line="259" w:lineRule="auto"/>
        <w:ind w:firstLine="709"/>
        <w:jc w:val="both"/>
        <w:rPr>
          <w:rFonts w:ascii="Times New Roman" w:hAnsi="Times New Roman" w:cs="Times New Roman"/>
          <w:color w:val="000000"/>
          <w:sz w:val="24"/>
          <w:szCs w:val="24"/>
        </w:rPr>
      </w:pPr>
      <w:r w:rsidRPr="006513B8">
        <w:rPr>
          <w:rFonts w:ascii="Times New Roman" w:hAnsi="Times New Roman" w:cs="Times New Roman"/>
          <w:b/>
          <w:color w:val="000000"/>
          <w:sz w:val="24"/>
          <w:szCs w:val="24"/>
        </w:rPr>
        <w:lastRenderedPageBreak/>
        <w:t>Реальные располагаемые денежные доходы</w:t>
      </w:r>
      <w:r w:rsidRPr="006513B8">
        <w:rPr>
          <w:rFonts w:ascii="Times New Roman" w:hAnsi="Times New Roman" w:cs="Times New Roman"/>
          <w:color w:val="000000"/>
          <w:sz w:val="24"/>
          <w:szCs w:val="24"/>
        </w:rPr>
        <w:t xml:space="preserve"> – это доходы за вычетом обязательных платежей, скорректированные на индекс потребительских цен.</w:t>
      </w:r>
    </w:p>
    <w:p w:rsidR="003E134B" w:rsidRPr="006513B8" w:rsidRDefault="003E134B" w:rsidP="006513B8">
      <w:pPr>
        <w:pStyle w:val="af"/>
        <w:spacing w:line="259" w:lineRule="auto"/>
        <w:ind w:firstLine="709"/>
        <w:jc w:val="both"/>
        <w:rPr>
          <w:rFonts w:ascii="Times New Roman" w:hAnsi="Times New Roman" w:cs="Times New Roman"/>
          <w:color w:val="000000"/>
          <w:sz w:val="24"/>
          <w:szCs w:val="24"/>
        </w:rPr>
      </w:pPr>
      <w:r w:rsidRPr="006513B8">
        <w:rPr>
          <w:rFonts w:ascii="Times New Roman" w:hAnsi="Times New Roman" w:cs="Times New Roman"/>
          <w:b/>
          <w:color w:val="000000"/>
          <w:sz w:val="24"/>
          <w:szCs w:val="24"/>
        </w:rPr>
        <w:t>Среднедушевые денежные доходы</w:t>
      </w:r>
      <w:r w:rsidRPr="006513B8">
        <w:rPr>
          <w:rFonts w:ascii="Times New Roman" w:hAnsi="Times New Roman" w:cs="Times New Roman"/>
          <w:color w:val="000000"/>
          <w:sz w:val="24"/>
          <w:szCs w:val="24"/>
        </w:rPr>
        <w:t xml:space="preserve"> исчисляются делением общей суммы денежного дохода за отчетный период на численность наличного населения.</w:t>
      </w:r>
    </w:p>
    <w:p w:rsidR="003E134B" w:rsidRPr="006513B8" w:rsidRDefault="003E134B" w:rsidP="006513B8">
      <w:pPr>
        <w:pStyle w:val="af"/>
        <w:spacing w:line="259" w:lineRule="auto"/>
        <w:ind w:firstLine="709"/>
        <w:jc w:val="both"/>
        <w:rPr>
          <w:rFonts w:ascii="Times New Roman" w:hAnsi="Times New Roman" w:cs="Times New Roman"/>
          <w:color w:val="000000"/>
          <w:sz w:val="24"/>
          <w:szCs w:val="24"/>
        </w:rPr>
      </w:pPr>
    </w:p>
    <w:p w:rsidR="003E134B" w:rsidRPr="006513B8" w:rsidRDefault="003E134B" w:rsidP="006513B8">
      <w:pPr>
        <w:pStyle w:val="af"/>
        <w:spacing w:line="259" w:lineRule="auto"/>
        <w:ind w:firstLine="709"/>
        <w:jc w:val="both"/>
        <w:rPr>
          <w:rFonts w:ascii="Times New Roman" w:hAnsi="Times New Roman" w:cs="Times New Roman"/>
          <w:b/>
          <w:color w:val="000000"/>
          <w:sz w:val="24"/>
          <w:szCs w:val="24"/>
        </w:rPr>
      </w:pPr>
      <w:r w:rsidRPr="006513B8">
        <w:rPr>
          <w:rFonts w:ascii="Times New Roman" w:hAnsi="Times New Roman" w:cs="Times New Roman"/>
          <w:b/>
          <w:color w:val="000000"/>
          <w:sz w:val="24"/>
          <w:szCs w:val="24"/>
        </w:rPr>
        <w:t>Индекс потребительских цен (ИПЦ)</w:t>
      </w:r>
    </w:p>
    <w:p w:rsidR="003E134B" w:rsidRPr="006513B8" w:rsidRDefault="003E134B" w:rsidP="006513B8">
      <w:pPr>
        <w:pStyle w:val="af"/>
        <w:spacing w:line="259" w:lineRule="auto"/>
        <w:ind w:firstLine="709"/>
        <w:jc w:val="both"/>
        <w:rPr>
          <w:rFonts w:ascii="Times New Roman" w:hAnsi="Times New Roman" w:cs="Times New Roman"/>
          <w:color w:val="000000"/>
          <w:sz w:val="24"/>
          <w:szCs w:val="24"/>
        </w:rPr>
      </w:pPr>
      <w:r w:rsidRPr="006513B8">
        <w:rPr>
          <w:rFonts w:ascii="Times New Roman" w:hAnsi="Times New Roman" w:cs="Times New Roman"/>
          <w:color w:val="000000"/>
          <w:sz w:val="24"/>
          <w:szCs w:val="24"/>
        </w:rPr>
        <w:t>Индекс потребительских цен (ИПЦ) измеряет отношение стоимости фиксированного набора товаров и услуг в ценах текущего периода к его стоимости в ценах базисного периода. ИПЦ является одним из важнейших показателей, характеризующих уровень инфляции.</w:t>
      </w:r>
    </w:p>
    <w:p w:rsidR="003E134B" w:rsidRDefault="003E134B" w:rsidP="006513B8">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За январь-декабрь потребительск</w:t>
      </w:r>
      <w:r>
        <w:rPr>
          <w:rFonts w:ascii="Times New Roman" w:hAnsi="Times New Roman" w:cs="Times New Roman"/>
          <w:color w:val="000000"/>
          <w:sz w:val="24"/>
          <w:szCs w:val="24"/>
        </w:rPr>
        <w:t xml:space="preserve">ая инфляция увеличилась на 3,7% к соответствующему </w:t>
      </w:r>
      <w:r w:rsidRPr="00D56DE4">
        <w:rPr>
          <w:rFonts w:ascii="Times New Roman" w:hAnsi="Times New Roman" w:cs="Times New Roman"/>
          <w:color w:val="000000"/>
          <w:sz w:val="24"/>
          <w:szCs w:val="24"/>
        </w:rPr>
        <w:t>периоду 2017 года (январь-декабрь 2017 г. – на 4,3%).</w:t>
      </w:r>
    </w:p>
    <w:p w:rsidR="001C3E19" w:rsidRPr="006513B8" w:rsidRDefault="001C3E19" w:rsidP="006513B8">
      <w:pPr>
        <w:pStyle w:val="af"/>
        <w:spacing w:line="259" w:lineRule="auto"/>
        <w:ind w:firstLine="709"/>
        <w:jc w:val="both"/>
        <w:rPr>
          <w:rFonts w:ascii="Times New Roman" w:hAnsi="Times New Roman" w:cs="Times New Roman"/>
          <w:color w:val="000000"/>
          <w:sz w:val="24"/>
          <w:szCs w:val="24"/>
        </w:rPr>
      </w:pPr>
    </w:p>
    <w:p w:rsidR="003E134B" w:rsidRPr="00D56DE4" w:rsidRDefault="006605EC" w:rsidP="006605EC">
      <w:pPr>
        <w:pStyle w:val="af"/>
        <w:spacing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14:anchorId="68569CDD" wp14:editId="5DCCB0DC">
            <wp:extent cx="4944110" cy="2810510"/>
            <wp:effectExtent l="0" t="0" r="889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44110" cy="2810510"/>
                    </a:xfrm>
                    <a:prstGeom prst="rect">
                      <a:avLst/>
                    </a:prstGeom>
                    <a:noFill/>
                  </pic:spPr>
                </pic:pic>
              </a:graphicData>
            </a:graphic>
          </wp:inline>
        </w:drawing>
      </w:r>
    </w:p>
    <w:p w:rsidR="006605EC" w:rsidRPr="001C3E19" w:rsidRDefault="001C3E19" w:rsidP="001C3E19">
      <w:pPr>
        <w:pStyle w:val="a7"/>
        <w:jc w:val="center"/>
        <w:rPr>
          <w:b/>
          <w:i w:val="0"/>
          <w:color w:val="auto"/>
          <w:sz w:val="24"/>
          <w:szCs w:val="24"/>
        </w:rPr>
      </w:pPr>
      <w:r w:rsidRPr="001C3E19">
        <w:rPr>
          <w:b/>
          <w:i w:val="0"/>
          <w:color w:val="auto"/>
          <w:sz w:val="24"/>
          <w:szCs w:val="24"/>
        </w:rPr>
        <w:t xml:space="preserve">Рисунок </w:t>
      </w:r>
      <w:r w:rsidR="00A81C63" w:rsidRPr="001C3E19">
        <w:rPr>
          <w:b/>
          <w:i w:val="0"/>
          <w:color w:val="auto"/>
          <w:sz w:val="24"/>
          <w:szCs w:val="24"/>
        </w:rPr>
        <w:fldChar w:fldCharType="begin"/>
      </w:r>
      <w:r w:rsidRPr="001C3E19">
        <w:rPr>
          <w:b/>
          <w:i w:val="0"/>
          <w:color w:val="auto"/>
          <w:sz w:val="24"/>
          <w:szCs w:val="24"/>
        </w:rPr>
        <w:instrText xml:space="preserve"> SEQ Рисунок \* ARABIC </w:instrText>
      </w:r>
      <w:r w:rsidR="00A81C63" w:rsidRPr="001C3E19">
        <w:rPr>
          <w:b/>
          <w:i w:val="0"/>
          <w:color w:val="auto"/>
          <w:sz w:val="24"/>
          <w:szCs w:val="24"/>
        </w:rPr>
        <w:fldChar w:fldCharType="separate"/>
      </w:r>
      <w:r w:rsidR="008834E0">
        <w:rPr>
          <w:b/>
          <w:i w:val="0"/>
          <w:noProof/>
          <w:color w:val="auto"/>
          <w:sz w:val="24"/>
          <w:szCs w:val="24"/>
        </w:rPr>
        <w:t>14</w:t>
      </w:r>
      <w:r w:rsidR="00A81C63" w:rsidRPr="001C3E19">
        <w:rPr>
          <w:b/>
          <w:i w:val="0"/>
          <w:color w:val="auto"/>
          <w:sz w:val="24"/>
          <w:szCs w:val="24"/>
        </w:rPr>
        <w:fldChar w:fldCharType="end"/>
      </w:r>
      <w:r w:rsidRPr="001C3E19">
        <w:rPr>
          <w:b/>
          <w:i w:val="0"/>
          <w:color w:val="auto"/>
          <w:sz w:val="24"/>
          <w:szCs w:val="24"/>
        </w:rPr>
        <w:t xml:space="preserve"> - </w:t>
      </w:r>
      <w:r w:rsidR="006605EC" w:rsidRPr="001C3E19">
        <w:rPr>
          <w:b/>
          <w:i w:val="0"/>
          <w:color w:val="auto"/>
          <w:sz w:val="24"/>
          <w:szCs w:val="24"/>
        </w:rPr>
        <w:t>Потребительская инфляция в Нижегородской области 2016 – 2018 гг. (в %, к январю-декабрю предыдущего года)</w:t>
      </w:r>
    </w:p>
    <w:p w:rsidR="003E134B" w:rsidRDefault="003E134B" w:rsidP="001C3E19">
      <w:pPr>
        <w:pStyle w:val="af"/>
        <w:spacing w:line="259" w:lineRule="auto"/>
        <w:ind w:firstLine="709"/>
        <w:jc w:val="both"/>
        <w:rPr>
          <w:rFonts w:ascii="Times New Roman" w:hAnsi="Times New Roman" w:cs="Times New Roman"/>
          <w:color w:val="000000"/>
          <w:sz w:val="24"/>
          <w:szCs w:val="24"/>
        </w:rPr>
      </w:pPr>
    </w:p>
    <w:p w:rsidR="003E134B" w:rsidRDefault="003E134B" w:rsidP="001C3E19">
      <w:pPr>
        <w:pStyle w:val="af"/>
        <w:spacing w:line="259" w:lineRule="auto"/>
        <w:ind w:firstLine="709"/>
        <w:jc w:val="both"/>
        <w:rPr>
          <w:rFonts w:ascii="Times New Roman" w:hAnsi="Times New Roman" w:cs="Times New Roman"/>
          <w:color w:val="000000"/>
          <w:sz w:val="24"/>
          <w:szCs w:val="24"/>
        </w:rPr>
      </w:pPr>
      <w:r w:rsidRPr="0021703E">
        <w:rPr>
          <w:rFonts w:ascii="Times New Roman" w:hAnsi="Times New Roman" w:cs="Times New Roman"/>
          <w:b/>
          <w:color w:val="000000"/>
          <w:sz w:val="24"/>
          <w:szCs w:val="24"/>
        </w:rPr>
        <w:t>Прожиточный минимум</w:t>
      </w:r>
      <w:r>
        <w:rPr>
          <w:rFonts w:ascii="Times New Roman" w:hAnsi="Times New Roman" w:cs="Times New Roman"/>
          <w:color w:val="000000"/>
          <w:sz w:val="24"/>
          <w:szCs w:val="24"/>
        </w:rPr>
        <w:t xml:space="preserve"> – стоимостная оценка потребительской корзины, а также обязательные платежи и сборы.</w:t>
      </w:r>
    </w:p>
    <w:p w:rsidR="003E134B" w:rsidRDefault="003E134B" w:rsidP="001C3E19">
      <w:pPr>
        <w:pStyle w:val="af"/>
        <w:spacing w:line="259" w:lineRule="auto"/>
        <w:ind w:firstLine="709"/>
        <w:jc w:val="both"/>
        <w:rPr>
          <w:rFonts w:ascii="Times New Roman" w:hAnsi="Times New Roman" w:cs="Times New Roman"/>
          <w:color w:val="000000"/>
          <w:sz w:val="24"/>
          <w:szCs w:val="24"/>
        </w:rPr>
      </w:pPr>
      <w:r w:rsidRPr="0021703E">
        <w:rPr>
          <w:rFonts w:ascii="Times New Roman" w:hAnsi="Times New Roman" w:cs="Times New Roman"/>
          <w:b/>
          <w:color w:val="000000"/>
          <w:sz w:val="24"/>
          <w:szCs w:val="24"/>
        </w:rPr>
        <w:t>Потребительская корзина</w:t>
      </w:r>
      <w:r>
        <w:rPr>
          <w:rFonts w:ascii="Times New Roman" w:hAnsi="Times New Roman" w:cs="Times New Roman"/>
          <w:color w:val="000000"/>
          <w:sz w:val="24"/>
          <w:szCs w:val="24"/>
        </w:rPr>
        <w:t xml:space="preserve"> – необходимые для сохранения здоровья человека и обеспечения его жизнедеятельности минимальный набор продуктов питания, а также непродовольственные товары и услуги, стоимость которых определяется в соотношении со стоимостью минимального набора продуктов питания.</w:t>
      </w:r>
    </w:p>
    <w:p w:rsidR="003E134B" w:rsidRPr="00D56DE4" w:rsidRDefault="003E134B" w:rsidP="001C3E19">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По итогам IV квартала 2018 года</w:t>
      </w:r>
      <w:r>
        <w:rPr>
          <w:rFonts w:ascii="Times New Roman" w:hAnsi="Times New Roman" w:cs="Times New Roman"/>
          <w:color w:val="000000"/>
          <w:sz w:val="24"/>
          <w:szCs w:val="24"/>
        </w:rPr>
        <w:t xml:space="preserve"> величина прожиточного минимума </w:t>
      </w:r>
      <w:r w:rsidRPr="00D56DE4">
        <w:rPr>
          <w:rFonts w:ascii="Times New Roman" w:hAnsi="Times New Roman" w:cs="Times New Roman"/>
          <w:color w:val="000000"/>
          <w:sz w:val="24"/>
          <w:szCs w:val="24"/>
        </w:rPr>
        <w:t>утверждена в следующем размере.</w:t>
      </w:r>
    </w:p>
    <w:p w:rsidR="003E134B" w:rsidRPr="00E07CBF" w:rsidRDefault="003E134B" w:rsidP="00E07CBF">
      <w:pPr>
        <w:jc w:val="right"/>
        <w:rPr>
          <w:b/>
        </w:rPr>
      </w:pPr>
      <w:r w:rsidRPr="00E07CBF">
        <w:rPr>
          <w:b/>
        </w:rPr>
        <w:t xml:space="preserve">Таблица </w:t>
      </w:r>
      <w:r w:rsidR="00A81C63" w:rsidRPr="00E07CBF">
        <w:rPr>
          <w:b/>
        </w:rPr>
        <w:fldChar w:fldCharType="begin"/>
      </w:r>
      <w:r w:rsidRPr="00E07CBF">
        <w:rPr>
          <w:b/>
        </w:rPr>
        <w:instrText xml:space="preserve"> SEQ Таблица \* ARABIC </w:instrText>
      </w:r>
      <w:r w:rsidR="00A81C63" w:rsidRPr="00E07CBF">
        <w:rPr>
          <w:b/>
        </w:rPr>
        <w:fldChar w:fldCharType="separate"/>
      </w:r>
      <w:r w:rsidR="008834E0">
        <w:rPr>
          <w:b/>
          <w:noProof/>
        </w:rPr>
        <w:t>11</w:t>
      </w:r>
      <w:r w:rsidR="00A81C63" w:rsidRPr="00E07CBF">
        <w:rPr>
          <w:b/>
        </w:rPr>
        <w:fldChar w:fldCharType="end"/>
      </w:r>
      <w:r w:rsidR="001C3E19" w:rsidRPr="00E07CBF">
        <w:rPr>
          <w:b/>
        </w:rPr>
        <w:t xml:space="preserve"> - </w:t>
      </w:r>
      <w:r w:rsidRPr="00E07CBF">
        <w:rPr>
          <w:b/>
        </w:rPr>
        <w:t>Прожиточный минимум в IV квартале 2018 года, руб.</w:t>
      </w:r>
    </w:p>
    <w:tbl>
      <w:tblPr>
        <w:tblStyle w:val="a6"/>
        <w:tblW w:w="0" w:type="auto"/>
        <w:tblLook w:val="04A0" w:firstRow="1" w:lastRow="0" w:firstColumn="1" w:lastColumn="0" w:noHBand="0" w:noVBand="1"/>
      </w:tblPr>
      <w:tblGrid>
        <w:gridCol w:w="3226"/>
        <w:gridCol w:w="1781"/>
        <w:gridCol w:w="1903"/>
        <w:gridCol w:w="1421"/>
        <w:gridCol w:w="1240"/>
      </w:tblGrid>
      <w:tr w:rsidR="001C3E19" w:rsidRPr="001C3E19" w:rsidTr="001C3E19">
        <w:trPr>
          <w:tblHeader/>
        </w:trPr>
        <w:tc>
          <w:tcPr>
            <w:tcW w:w="3226" w:type="dxa"/>
            <w:vMerge w:val="restart"/>
            <w:vAlign w:val="center"/>
          </w:tcPr>
          <w:p w:rsidR="001C3E19" w:rsidRPr="001C3E19" w:rsidRDefault="001C3E19" w:rsidP="001C3E19">
            <w:pPr>
              <w:pStyle w:val="af"/>
              <w:jc w:val="center"/>
              <w:rPr>
                <w:rFonts w:ascii="Times New Roman" w:hAnsi="Times New Roman" w:cs="Times New Roman"/>
                <w:b/>
                <w:color w:val="000000"/>
              </w:rPr>
            </w:pPr>
            <w:r w:rsidRPr="001C3E19">
              <w:rPr>
                <w:rFonts w:ascii="Times New Roman" w:hAnsi="Times New Roman" w:cs="Times New Roman"/>
                <w:b/>
                <w:color w:val="000000"/>
              </w:rPr>
              <w:t>Показатели</w:t>
            </w:r>
          </w:p>
        </w:tc>
        <w:tc>
          <w:tcPr>
            <w:tcW w:w="1781" w:type="dxa"/>
            <w:vMerge w:val="restart"/>
            <w:vAlign w:val="center"/>
          </w:tcPr>
          <w:p w:rsidR="001C3E19" w:rsidRPr="001C3E19" w:rsidRDefault="001C3E19" w:rsidP="001C3E19">
            <w:pPr>
              <w:pStyle w:val="af"/>
              <w:jc w:val="center"/>
              <w:rPr>
                <w:rFonts w:ascii="Times New Roman" w:hAnsi="Times New Roman" w:cs="Times New Roman"/>
                <w:b/>
                <w:color w:val="000000"/>
              </w:rPr>
            </w:pPr>
            <w:r w:rsidRPr="001C3E19">
              <w:rPr>
                <w:rFonts w:ascii="Times New Roman" w:hAnsi="Times New Roman" w:cs="Times New Roman"/>
                <w:b/>
                <w:color w:val="000000"/>
              </w:rPr>
              <w:t>В среднем на душу</w:t>
            </w:r>
          </w:p>
        </w:tc>
        <w:tc>
          <w:tcPr>
            <w:tcW w:w="4564" w:type="dxa"/>
            <w:gridSpan w:val="3"/>
            <w:vAlign w:val="center"/>
          </w:tcPr>
          <w:p w:rsidR="001C3E19" w:rsidRPr="001C3E19" w:rsidRDefault="001C3E19" w:rsidP="001C3E19">
            <w:pPr>
              <w:pStyle w:val="af"/>
              <w:jc w:val="center"/>
              <w:rPr>
                <w:rFonts w:ascii="Times New Roman" w:hAnsi="Times New Roman" w:cs="Times New Roman"/>
                <w:b/>
                <w:color w:val="000000"/>
              </w:rPr>
            </w:pPr>
            <w:r w:rsidRPr="001C3E19">
              <w:rPr>
                <w:rFonts w:ascii="Times New Roman" w:hAnsi="Times New Roman" w:cs="Times New Roman"/>
                <w:b/>
                <w:color w:val="000000"/>
              </w:rPr>
              <w:t>В том числе по социально-демографическим группам</w:t>
            </w:r>
          </w:p>
        </w:tc>
      </w:tr>
      <w:tr w:rsidR="001C3E19" w:rsidRPr="001C3E19" w:rsidTr="001C3E19">
        <w:trPr>
          <w:tblHeader/>
        </w:trPr>
        <w:tc>
          <w:tcPr>
            <w:tcW w:w="3226" w:type="dxa"/>
            <w:vMerge/>
            <w:vAlign w:val="center"/>
          </w:tcPr>
          <w:p w:rsidR="001C3E19" w:rsidRPr="001C3E19" w:rsidRDefault="001C3E19" w:rsidP="001C3E19">
            <w:pPr>
              <w:pStyle w:val="af"/>
              <w:jc w:val="center"/>
              <w:rPr>
                <w:rFonts w:ascii="Times New Roman" w:hAnsi="Times New Roman" w:cs="Times New Roman"/>
                <w:b/>
                <w:i/>
                <w:color w:val="000000"/>
              </w:rPr>
            </w:pPr>
          </w:p>
        </w:tc>
        <w:tc>
          <w:tcPr>
            <w:tcW w:w="1781" w:type="dxa"/>
            <w:vMerge/>
            <w:vAlign w:val="center"/>
          </w:tcPr>
          <w:p w:rsidR="001C3E19" w:rsidRPr="001C3E19" w:rsidRDefault="001C3E19" w:rsidP="001C3E19">
            <w:pPr>
              <w:pStyle w:val="af"/>
              <w:jc w:val="center"/>
              <w:rPr>
                <w:rFonts w:ascii="Times New Roman" w:hAnsi="Times New Roman" w:cs="Times New Roman"/>
                <w:b/>
                <w:color w:val="000000"/>
              </w:rPr>
            </w:pPr>
          </w:p>
        </w:tc>
        <w:tc>
          <w:tcPr>
            <w:tcW w:w="1903" w:type="dxa"/>
            <w:vAlign w:val="center"/>
          </w:tcPr>
          <w:p w:rsidR="001C3E19" w:rsidRPr="001C3E19" w:rsidRDefault="001C3E19" w:rsidP="001C3E19">
            <w:pPr>
              <w:pStyle w:val="af"/>
              <w:jc w:val="center"/>
              <w:rPr>
                <w:rFonts w:ascii="Times New Roman" w:hAnsi="Times New Roman" w:cs="Times New Roman"/>
                <w:b/>
                <w:color w:val="000000"/>
              </w:rPr>
            </w:pPr>
            <w:r w:rsidRPr="001C3E19">
              <w:rPr>
                <w:rFonts w:ascii="Times New Roman" w:hAnsi="Times New Roman" w:cs="Times New Roman"/>
                <w:b/>
                <w:color w:val="000000"/>
              </w:rPr>
              <w:t>трудоспособные</w:t>
            </w:r>
          </w:p>
        </w:tc>
        <w:tc>
          <w:tcPr>
            <w:tcW w:w="1421" w:type="dxa"/>
            <w:vAlign w:val="center"/>
          </w:tcPr>
          <w:p w:rsidR="001C3E19" w:rsidRPr="001C3E19" w:rsidRDefault="001C3E19" w:rsidP="001C3E19">
            <w:pPr>
              <w:pStyle w:val="af"/>
              <w:jc w:val="center"/>
              <w:rPr>
                <w:rFonts w:ascii="Times New Roman" w:hAnsi="Times New Roman" w:cs="Times New Roman"/>
                <w:b/>
                <w:color w:val="000000"/>
              </w:rPr>
            </w:pPr>
            <w:r w:rsidRPr="001C3E19">
              <w:rPr>
                <w:rFonts w:ascii="Times New Roman" w:hAnsi="Times New Roman" w:cs="Times New Roman"/>
                <w:b/>
                <w:color w:val="000000"/>
              </w:rPr>
              <w:t>пенсионеры</w:t>
            </w:r>
          </w:p>
        </w:tc>
        <w:tc>
          <w:tcPr>
            <w:tcW w:w="1240" w:type="dxa"/>
            <w:vAlign w:val="center"/>
          </w:tcPr>
          <w:p w:rsidR="001C3E19" w:rsidRPr="001C3E19" w:rsidRDefault="001C3E19" w:rsidP="001C3E19">
            <w:pPr>
              <w:pStyle w:val="af"/>
              <w:jc w:val="center"/>
              <w:rPr>
                <w:rFonts w:ascii="Times New Roman" w:hAnsi="Times New Roman" w:cs="Times New Roman"/>
                <w:b/>
                <w:color w:val="000000"/>
              </w:rPr>
            </w:pPr>
            <w:r w:rsidRPr="001C3E19">
              <w:rPr>
                <w:rFonts w:ascii="Times New Roman" w:hAnsi="Times New Roman" w:cs="Times New Roman"/>
                <w:b/>
                <w:color w:val="000000"/>
              </w:rPr>
              <w:t>дети</w:t>
            </w:r>
          </w:p>
        </w:tc>
      </w:tr>
      <w:tr w:rsidR="001C3E19" w:rsidRPr="001C3E19" w:rsidTr="001C3E19">
        <w:tc>
          <w:tcPr>
            <w:tcW w:w="3226" w:type="dxa"/>
          </w:tcPr>
          <w:p w:rsidR="001C3E19" w:rsidRDefault="001C3E19" w:rsidP="00BC4F9E">
            <w:pPr>
              <w:pStyle w:val="af"/>
              <w:jc w:val="both"/>
              <w:rPr>
                <w:rFonts w:ascii="Times New Roman" w:hAnsi="Times New Roman" w:cs="Times New Roman"/>
                <w:color w:val="000000"/>
              </w:rPr>
            </w:pPr>
            <w:r>
              <w:rPr>
                <w:rFonts w:ascii="Times New Roman" w:hAnsi="Times New Roman" w:cs="Times New Roman"/>
                <w:color w:val="000000"/>
              </w:rPr>
              <w:t>Величина прожиточного минимума</w:t>
            </w:r>
          </w:p>
          <w:p w:rsidR="001C3E19" w:rsidRPr="001C3E19" w:rsidRDefault="001C3E19" w:rsidP="00BC4F9E">
            <w:pPr>
              <w:pStyle w:val="af"/>
              <w:jc w:val="right"/>
              <w:rPr>
                <w:rFonts w:ascii="Times New Roman" w:hAnsi="Times New Roman" w:cs="Times New Roman"/>
                <w:i/>
                <w:color w:val="000000"/>
              </w:rPr>
            </w:pPr>
            <w:r w:rsidRPr="001C3E19">
              <w:rPr>
                <w:rFonts w:ascii="Times New Roman" w:hAnsi="Times New Roman" w:cs="Times New Roman"/>
                <w:i/>
                <w:color w:val="000000"/>
              </w:rPr>
              <w:t>в том числе</w:t>
            </w:r>
          </w:p>
        </w:tc>
        <w:tc>
          <w:tcPr>
            <w:tcW w:w="1781"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9222</w:t>
            </w:r>
          </w:p>
        </w:tc>
        <w:tc>
          <w:tcPr>
            <w:tcW w:w="1903"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9952</w:t>
            </w:r>
          </w:p>
        </w:tc>
        <w:tc>
          <w:tcPr>
            <w:tcW w:w="1421"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7666</w:t>
            </w:r>
          </w:p>
        </w:tc>
        <w:tc>
          <w:tcPr>
            <w:tcW w:w="1240"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9355</w:t>
            </w:r>
          </w:p>
        </w:tc>
      </w:tr>
      <w:tr w:rsidR="001C3E19" w:rsidRPr="001C3E19" w:rsidTr="001C3E19">
        <w:tc>
          <w:tcPr>
            <w:tcW w:w="3226" w:type="dxa"/>
          </w:tcPr>
          <w:p w:rsidR="001C3E19" w:rsidRDefault="001C3E19" w:rsidP="00BC4F9E">
            <w:pPr>
              <w:pStyle w:val="af"/>
              <w:jc w:val="both"/>
              <w:rPr>
                <w:rFonts w:ascii="Times New Roman" w:hAnsi="Times New Roman" w:cs="Times New Roman"/>
                <w:color w:val="000000"/>
              </w:rPr>
            </w:pPr>
            <w:r>
              <w:rPr>
                <w:rFonts w:ascii="Times New Roman" w:hAnsi="Times New Roman" w:cs="Times New Roman"/>
                <w:color w:val="000000"/>
              </w:rPr>
              <w:t>Стоимость потребительской корзины</w:t>
            </w:r>
          </w:p>
          <w:p w:rsidR="001C3E19" w:rsidRPr="001C3E19" w:rsidRDefault="001C3E19" w:rsidP="00BC4F9E">
            <w:pPr>
              <w:pStyle w:val="af"/>
              <w:jc w:val="right"/>
              <w:rPr>
                <w:rFonts w:ascii="Times New Roman" w:hAnsi="Times New Roman" w:cs="Times New Roman"/>
                <w:i/>
                <w:color w:val="000000"/>
              </w:rPr>
            </w:pPr>
            <w:r w:rsidRPr="001C3E19">
              <w:rPr>
                <w:rFonts w:ascii="Times New Roman" w:hAnsi="Times New Roman" w:cs="Times New Roman"/>
                <w:i/>
                <w:color w:val="000000"/>
              </w:rPr>
              <w:lastRenderedPageBreak/>
              <w:t>в том числе</w:t>
            </w:r>
          </w:p>
        </w:tc>
        <w:tc>
          <w:tcPr>
            <w:tcW w:w="1781"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lastRenderedPageBreak/>
              <w:t>8610</w:t>
            </w:r>
          </w:p>
        </w:tc>
        <w:tc>
          <w:tcPr>
            <w:tcW w:w="1903"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8855</w:t>
            </w:r>
          </w:p>
        </w:tc>
        <w:tc>
          <w:tcPr>
            <w:tcW w:w="1421"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7666</w:t>
            </w:r>
          </w:p>
        </w:tc>
        <w:tc>
          <w:tcPr>
            <w:tcW w:w="1240"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9355</w:t>
            </w:r>
          </w:p>
        </w:tc>
      </w:tr>
      <w:tr w:rsidR="001C3E19" w:rsidRPr="001C3E19" w:rsidTr="001C3E19">
        <w:tc>
          <w:tcPr>
            <w:tcW w:w="3226" w:type="dxa"/>
          </w:tcPr>
          <w:p w:rsidR="001C3E19" w:rsidRPr="001C3E19" w:rsidRDefault="001C3E19" w:rsidP="00BC4F9E">
            <w:pPr>
              <w:pStyle w:val="af"/>
              <w:jc w:val="right"/>
              <w:rPr>
                <w:rFonts w:ascii="Times New Roman" w:hAnsi="Times New Roman" w:cs="Times New Roman"/>
                <w:i/>
                <w:color w:val="000000"/>
              </w:rPr>
            </w:pPr>
            <w:r w:rsidRPr="001C3E19">
              <w:rPr>
                <w:rFonts w:ascii="Times New Roman" w:hAnsi="Times New Roman" w:cs="Times New Roman"/>
                <w:i/>
                <w:color w:val="000000"/>
              </w:rPr>
              <w:lastRenderedPageBreak/>
              <w:t>продукты питания</w:t>
            </w:r>
          </w:p>
        </w:tc>
        <w:tc>
          <w:tcPr>
            <w:tcW w:w="1781"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4352</w:t>
            </w:r>
          </w:p>
        </w:tc>
        <w:tc>
          <w:tcPr>
            <w:tcW w:w="1903"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4475</w:t>
            </w:r>
          </w:p>
        </w:tc>
        <w:tc>
          <w:tcPr>
            <w:tcW w:w="1421"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3876</w:t>
            </w:r>
          </w:p>
        </w:tc>
        <w:tc>
          <w:tcPr>
            <w:tcW w:w="1240"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4732</w:t>
            </w:r>
          </w:p>
        </w:tc>
      </w:tr>
      <w:tr w:rsidR="001C3E19" w:rsidRPr="001C3E19" w:rsidTr="001C3E19">
        <w:tc>
          <w:tcPr>
            <w:tcW w:w="3226" w:type="dxa"/>
          </w:tcPr>
          <w:p w:rsidR="001C3E19" w:rsidRPr="001C3E19" w:rsidRDefault="001C3E19" w:rsidP="00BC4F9E">
            <w:pPr>
              <w:pStyle w:val="af"/>
              <w:jc w:val="right"/>
              <w:rPr>
                <w:rFonts w:ascii="Times New Roman" w:hAnsi="Times New Roman" w:cs="Times New Roman"/>
                <w:i/>
                <w:color w:val="000000"/>
              </w:rPr>
            </w:pPr>
            <w:r w:rsidRPr="001C3E19">
              <w:rPr>
                <w:rFonts w:ascii="Times New Roman" w:hAnsi="Times New Roman" w:cs="Times New Roman"/>
                <w:i/>
                <w:color w:val="000000"/>
              </w:rPr>
              <w:t>непродовольственные товары</w:t>
            </w:r>
          </w:p>
        </w:tc>
        <w:tc>
          <w:tcPr>
            <w:tcW w:w="1781"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2130</w:t>
            </w:r>
          </w:p>
        </w:tc>
        <w:tc>
          <w:tcPr>
            <w:tcW w:w="1903"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2191</w:t>
            </w:r>
          </w:p>
        </w:tc>
        <w:tc>
          <w:tcPr>
            <w:tcW w:w="1421"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1896</w:t>
            </w:r>
          </w:p>
        </w:tc>
        <w:tc>
          <w:tcPr>
            <w:tcW w:w="1240"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2313</w:t>
            </w:r>
          </w:p>
        </w:tc>
      </w:tr>
      <w:tr w:rsidR="001C3E19" w:rsidRPr="001C3E19" w:rsidTr="001C3E19">
        <w:tc>
          <w:tcPr>
            <w:tcW w:w="3226" w:type="dxa"/>
          </w:tcPr>
          <w:p w:rsidR="001C3E19" w:rsidRPr="001C3E19" w:rsidRDefault="001C3E19" w:rsidP="00BC4F9E">
            <w:pPr>
              <w:pStyle w:val="af"/>
              <w:jc w:val="right"/>
              <w:rPr>
                <w:rFonts w:ascii="Times New Roman" w:hAnsi="Times New Roman" w:cs="Times New Roman"/>
                <w:i/>
                <w:color w:val="000000"/>
              </w:rPr>
            </w:pPr>
            <w:r w:rsidRPr="001C3E19">
              <w:rPr>
                <w:rFonts w:ascii="Times New Roman" w:hAnsi="Times New Roman" w:cs="Times New Roman"/>
                <w:i/>
                <w:color w:val="000000"/>
              </w:rPr>
              <w:t>услуги</w:t>
            </w:r>
          </w:p>
        </w:tc>
        <w:tc>
          <w:tcPr>
            <w:tcW w:w="1781"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2128</w:t>
            </w:r>
          </w:p>
        </w:tc>
        <w:tc>
          <w:tcPr>
            <w:tcW w:w="1903"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2189</w:t>
            </w:r>
          </w:p>
        </w:tc>
        <w:tc>
          <w:tcPr>
            <w:tcW w:w="1421"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1894</w:t>
            </w:r>
          </w:p>
        </w:tc>
        <w:tc>
          <w:tcPr>
            <w:tcW w:w="1240"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2310</w:t>
            </w:r>
          </w:p>
        </w:tc>
      </w:tr>
      <w:tr w:rsidR="001C3E19" w:rsidRPr="001C3E19" w:rsidTr="001C3E19">
        <w:tc>
          <w:tcPr>
            <w:tcW w:w="3226" w:type="dxa"/>
          </w:tcPr>
          <w:p w:rsidR="001C3E19" w:rsidRDefault="001C3E19" w:rsidP="00BC4F9E">
            <w:pPr>
              <w:pStyle w:val="af"/>
              <w:jc w:val="both"/>
              <w:rPr>
                <w:rFonts w:ascii="Times New Roman" w:hAnsi="Times New Roman" w:cs="Times New Roman"/>
                <w:color w:val="000000"/>
              </w:rPr>
            </w:pPr>
            <w:r>
              <w:rPr>
                <w:rFonts w:ascii="Times New Roman" w:hAnsi="Times New Roman" w:cs="Times New Roman"/>
                <w:color w:val="000000"/>
              </w:rPr>
              <w:t>Расходы по обязательным платежам и сборам</w:t>
            </w:r>
          </w:p>
        </w:tc>
        <w:tc>
          <w:tcPr>
            <w:tcW w:w="1781"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612</w:t>
            </w:r>
          </w:p>
        </w:tc>
        <w:tc>
          <w:tcPr>
            <w:tcW w:w="1903"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1097</w:t>
            </w:r>
          </w:p>
        </w:tc>
        <w:tc>
          <w:tcPr>
            <w:tcW w:w="1421"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w:t>
            </w:r>
          </w:p>
        </w:tc>
        <w:tc>
          <w:tcPr>
            <w:tcW w:w="1240" w:type="dxa"/>
            <w:vAlign w:val="center"/>
          </w:tcPr>
          <w:p w:rsidR="001C3E19" w:rsidRPr="001C3E19" w:rsidRDefault="001C3E19" w:rsidP="001C3E19">
            <w:pPr>
              <w:pStyle w:val="af"/>
              <w:jc w:val="center"/>
              <w:rPr>
                <w:rFonts w:ascii="Times New Roman" w:hAnsi="Times New Roman" w:cs="Times New Roman"/>
                <w:color w:val="000000"/>
              </w:rPr>
            </w:pPr>
            <w:r>
              <w:rPr>
                <w:rFonts w:ascii="Times New Roman" w:hAnsi="Times New Roman" w:cs="Times New Roman"/>
                <w:color w:val="000000"/>
              </w:rPr>
              <w:t>-</w:t>
            </w:r>
          </w:p>
        </w:tc>
      </w:tr>
    </w:tbl>
    <w:p w:rsidR="003E134B" w:rsidRPr="00AC7598" w:rsidRDefault="003E134B" w:rsidP="001C3E19">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По сравнению с предыдущим кварта</w:t>
      </w:r>
      <w:r>
        <w:rPr>
          <w:rFonts w:ascii="Times New Roman" w:hAnsi="Times New Roman" w:cs="Times New Roman"/>
          <w:color w:val="000000"/>
          <w:sz w:val="24"/>
          <w:szCs w:val="24"/>
        </w:rPr>
        <w:t xml:space="preserve">лом в среднем на душу населения </w:t>
      </w:r>
      <w:r w:rsidRPr="00D56DE4">
        <w:rPr>
          <w:rFonts w:ascii="Times New Roman" w:hAnsi="Times New Roman" w:cs="Times New Roman"/>
          <w:color w:val="000000"/>
          <w:sz w:val="24"/>
          <w:szCs w:val="24"/>
        </w:rPr>
        <w:t>прожиточный минимум сн</w:t>
      </w:r>
      <w:r>
        <w:rPr>
          <w:rFonts w:ascii="Times New Roman" w:hAnsi="Times New Roman" w:cs="Times New Roman"/>
          <w:color w:val="000000"/>
          <w:sz w:val="24"/>
          <w:szCs w:val="24"/>
        </w:rPr>
        <w:t xml:space="preserve">изился на 265 руб. или на 2,8%. </w:t>
      </w:r>
      <w:r w:rsidRPr="00D56DE4">
        <w:rPr>
          <w:rFonts w:ascii="Times New Roman" w:hAnsi="Times New Roman" w:cs="Times New Roman"/>
          <w:color w:val="000000"/>
          <w:sz w:val="24"/>
          <w:szCs w:val="24"/>
        </w:rPr>
        <w:t>Среднегодовая величина прожиточного</w:t>
      </w:r>
      <w:r>
        <w:rPr>
          <w:rFonts w:ascii="Times New Roman" w:hAnsi="Times New Roman" w:cs="Times New Roman"/>
          <w:color w:val="000000"/>
          <w:sz w:val="24"/>
          <w:szCs w:val="24"/>
        </w:rPr>
        <w:t xml:space="preserve"> минимума в 2018 году в среднем </w:t>
      </w:r>
      <w:r w:rsidRPr="00D56DE4">
        <w:rPr>
          <w:rFonts w:ascii="Times New Roman" w:hAnsi="Times New Roman" w:cs="Times New Roman"/>
          <w:color w:val="000000"/>
          <w:sz w:val="24"/>
          <w:szCs w:val="24"/>
        </w:rPr>
        <w:t>на душу населения составила в регионе 9371 р</w:t>
      </w:r>
      <w:r>
        <w:rPr>
          <w:rFonts w:ascii="Times New Roman" w:hAnsi="Times New Roman" w:cs="Times New Roman"/>
          <w:color w:val="000000"/>
          <w:sz w:val="24"/>
          <w:szCs w:val="24"/>
        </w:rPr>
        <w:t xml:space="preserve">уб., увеличившись на 267 руб. к </w:t>
      </w:r>
      <w:r w:rsidRPr="00D56DE4">
        <w:rPr>
          <w:rFonts w:ascii="Times New Roman" w:hAnsi="Times New Roman" w:cs="Times New Roman"/>
          <w:color w:val="000000"/>
          <w:sz w:val="24"/>
          <w:szCs w:val="24"/>
        </w:rPr>
        <w:t>2017 году, в том числе за сч</w:t>
      </w:r>
      <w:r>
        <w:rPr>
          <w:rFonts w:ascii="Times New Roman" w:hAnsi="Times New Roman" w:cs="Times New Roman"/>
          <w:color w:val="000000"/>
          <w:sz w:val="24"/>
          <w:szCs w:val="24"/>
        </w:rPr>
        <w:t xml:space="preserve">ет роста стоимости минимального </w:t>
      </w:r>
      <w:r w:rsidRPr="00D56DE4">
        <w:rPr>
          <w:rFonts w:ascii="Times New Roman" w:hAnsi="Times New Roman" w:cs="Times New Roman"/>
          <w:color w:val="000000"/>
          <w:sz w:val="24"/>
          <w:szCs w:val="24"/>
        </w:rPr>
        <w:t>продовольственного набора на 144 руб.</w:t>
      </w:r>
    </w:p>
    <w:p w:rsidR="003E134B" w:rsidRDefault="003E134B" w:rsidP="00E07CBF">
      <w:pPr>
        <w:pStyle w:val="af"/>
        <w:spacing w:line="360" w:lineRule="auto"/>
        <w:jc w:val="center"/>
        <w:rPr>
          <w:rFonts w:ascii="Times New Roman" w:hAnsi="Times New Roman" w:cs="Times New Roman"/>
          <w:sz w:val="24"/>
          <w:szCs w:val="24"/>
        </w:rPr>
      </w:pPr>
      <w:r w:rsidRPr="00D56DE4">
        <w:rPr>
          <w:rFonts w:ascii="Times New Roman" w:hAnsi="Times New Roman" w:cs="Times New Roman"/>
          <w:noProof/>
          <w:sz w:val="24"/>
          <w:szCs w:val="24"/>
          <w:lang w:eastAsia="ru-RU"/>
        </w:rPr>
        <w:drawing>
          <wp:inline distT="0" distB="0" distL="0" distR="0" wp14:anchorId="10A9DB51" wp14:editId="5F4F5B69">
            <wp:extent cx="5130920" cy="3879607"/>
            <wp:effectExtent l="19050" t="0" r="0" b="0"/>
            <wp:docPr id="1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srcRect/>
                    <a:stretch>
                      <a:fillRect/>
                    </a:stretch>
                  </pic:blipFill>
                  <pic:spPr bwMode="auto">
                    <a:xfrm>
                      <a:off x="0" y="0"/>
                      <a:ext cx="5132473" cy="3880781"/>
                    </a:xfrm>
                    <a:prstGeom prst="rect">
                      <a:avLst/>
                    </a:prstGeom>
                    <a:noFill/>
                    <a:ln w="9525">
                      <a:noFill/>
                      <a:miter lim="800000"/>
                      <a:headEnd/>
                      <a:tailEnd/>
                    </a:ln>
                  </pic:spPr>
                </pic:pic>
              </a:graphicData>
            </a:graphic>
          </wp:inline>
        </w:drawing>
      </w:r>
    </w:p>
    <w:p w:rsidR="00E07CBF" w:rsidRPr="00E07CBF" w:rsidRDefault="00E07CBF" w:rsidP="00E07CBF">
      <w:pPr>
        <w:pStyle w:val="a7"/>
        <w:jc w:val="center"/>
        <w:rPr>
          <w:b/>
          <w:i w:val="0"/>
          <w:color w:val="auto"/>
          <w:sz w:val="24"/>
          <w:szCs w:val="24"/>
        </w:rPr>
      </w:pPr>
      <w:r w:rsidRPr="00E07CBF">
        <w:rPr>
          <w:b/>
          <w:i w:val="0"/>
          <w:color w:val="auto"/>
          <w:sz w:val="24"/>
          <w:szCs w:val="24"/>
        </w:rPr>
        <w:t xml:space="preserve">Рисунок </w:t>
      </w:r>
      <w:r w:rsidR="00A81C63" w:rsidRPr="00E07CBF">
        <w:rPr>
          <w:b/>
          <w:i w:val="0"/>
          <w:color w:val="auto"/>
          <w:sz w:val="24"/>
          <w:szCs w:val="24"/>
        </w:rPr>
        <w:fldChar w:fldCharType="begin"/>
      </w:r>
      <w:r w:rsidRPr="00E07CBF">
        <w:rPr>
          <w:b/>
          <w:i w:val="0"/>
          <w:color w:val="auto"/>
          <w:sz w:val="24"/>
          <w:szCs w:val="24"/>
        </w:rPr>
        <w:instrText xml:space="preserve"> SEQ Рисунок \* ARABIC </w:instrText>
      </w:r>
      <w:r w:rsidR="00A81C63" w:rsidRPr="00E07CBF">
        <w:rPr>
          <w:b/>
          <w:i w:val="0"/>
          <w:color w:val="auto"/>
          <w:sz w:val="24"/>
          <w:szCs w:val="24"/>
        </w:rPr>
        <w:fldChar w:fldCharType="separate"/>
      </w:r>
      <w:r w:rsidR="008834E0">
        <w:rPr>
          <w:b/>
          <w:i w:val="0"/>
          <w:noProof/>
          <w:color w:val="auto"/>
          <w:sz w:val="24"/>
          <w:szCs w:val="24"/>
        </w:rPr>
        <w:t>15</w:t>
      </w:r>
      <w:r w:rsidR="00A81C63" w:rsidRPr="00E07CBF">
        <w:rPr>
          <w:b/>
          <w:i w:val="0"/>
          <w:color w:val="auto"/>
          <w:sz w:val="24"/>
          <w:szCs w:val="24"/>
        </w:rPr>
        <w:fldChar w:fldCharType="end"/>
      </w:r>
      <w:r w:rsidRPr="00E07CBF">
        <w:rPr>
          <w:b/>
          <w:i w:val="0"/>
          <w:color w:val="auto"/>
          <w:sz w:val="24"/>
          <w:szCs w:val="24"/>
        </w:rPr>
        <w:t xml:space="preserve">  - Динамика стоимости составляющих продовольственного набора в</w:t>
      </w:r>
      <w:r>
        <w:rPr>
          <w:b/>
          <w:i w:val="0"/>
          <w:color w:val="auto"/>
          <w:sz w:val="24"/>
          <w:szCs w:val="24"/>
        </w:rPr>
        <w:t xml:space="preserve"> регионах ПФО</w:t>
      </w:r>
    </w:p>
    <w:p w:rsidR="003E134B" w:rsidRPr="00D56DE4" w:rsidRDefault="003E134B" w:rsidP="00E07CBF">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Рост величины прожиточного мин</w:t>
      </w:r>
      <w:r>
        <w:rPr>
          <w:rFonts w:ascii="Times New Roman" w:hAnsi="Times New Roman" w:cs="Times New Roman"/>
          <w:color w:val="000000"/>
          <w:sz w:val="24"/>
          <w:szCs w:val="24"/>
        </w:rPr>
        <w:t xml:space="preserve">имума в среднегодовом выражении </w:t>
      </w:r>
      <w:r w:rsidRPr="00D56DE4">
        <w:rPr>
          <w:rFonts w:ascii="Times New Roman" w:hAnsi="Times New Roman" w:cs="Times New Roman"/>
          <w:color w:val="000000"/>
          <w:sz w:val="24"/>
          <w:szCs w:val="24"/>
        </w:rPr>
        <w:t>отмечен во всех регионах ПФО за исключением Республики Марий Эл, где</w:t>
      </w:r>
      <w:r>
        <w:rPr>
          <w:rFonts w:ascii="Times New Roman" w:hAnsi="Times New Roman" w:cs="Times New Roman"/>
          <w:color w:val="000000"/>
          <w:sz w:val="24"/>
          <w:szCs w:val="24"/>
        </w:rPr>
        <w:t xml:space="preserve"> произошло снижение на 146 руб. </w:t>
      </w:r>
      <w:r w:rsidRPr="00D56DE4">
        <w:rPr>
          <w:rFonts w:ascii="Times New Roman" w:hAnsi="Times New Roman" w:cs="Times New Roman"/>
          <w:color w:val="000000"/>
          <w:sz w:val="24"/>
          <w:szCs w:val="24"/>
        </w:rPr>
        <w:t>Минимальный рост прожи</w:t>
      </w:r>
      <w:r>
        <w:rPr>
          <w:rFonts w:ascii="Times New Roman" w:hAnsi="Times New Roman" w:cs="Times New Roman"/>
          <w:color w:val="000000"/>
          <w:sz w:val="24"/>
          <w:szCs w:val="24"/>
        </w:rPr>
        <w:t xml:space="preserve">точного минимума зафиксирован в Саратовской области и </w:t>
      </w:r>
      <w:r w:rsidRPr="00D56DE4">
        <w:rPr>
          <w:rFonts w:ascii="Times New Roman" w:hAnsi="Times New Roman" w:cs="Times New Roman"/>
          <w:color w:val="000000"/>
          <w:sz w:val="24"/>
          <w:szCs w:val="24"/>
        </w:rPr>
        <w:t>в Чувашской Республике – 3</w:t>
      </w:r>
      <w:r>
        <w:rPr>
          <w:rFonts w:ascii="Times New Roman" w:hAnsi="Times New Roman" w:cs="Times New Roman"/>
          <w:color w:val="000000"/>
          <w:sz w:val="24"/>
          <w:szCs w:val="24"/>
        </w:rPr>
        <w:t xml:space="preserve"> руб. и 84 руб. соответственно. В шести регионах прирост </w:t>
      </w:r>
      <w:r w:rsidRPr="00D56DE4">
        <w:rPr>
          <w:rFonts w:ascii="Times New Roman" w:hAnsi="Times New Roman" w:cs="Times New Roman"/>
          <w:color w:val="000000"/>
          <w:sz w:val="24"/>
          <w:szCs w:val="24"/>
        </w:rPr>
        <w:t>состави</w:t>
      </w:r>
      <w:r>
        <w:rPr>
          <w:rFonts w:ascii="Times New Roman" w:hAnsi="Times New Roman" w:cs="Times New Roman"/>
          <w:color w:val="000000"/>
          <w:sz w:val="24"/>
          <w:szCs w:val="24"/>
        </w:rPr>
        <w:t xml:space="preserve">л свыше 100 руб.: в Ульяновской </w:t>
      </w:r>
      <w:r w:rsidRPr="00D56DE4">
        <w:rPr>
          <w:rFonts w:ascii="Times New Roman" w:hAnsi="Times New Roman" w:cs="Times New Roman"/>
          <w:color w:val="000000"/>
          <w:sz w:val="24"/>
          <w:szCs w:val="24"/>
        </w:rPr>
        <w:t>области – 115 руб., в Пермском крае – 120</w:t>
      </w:r>
      <w:r>
        <w:rPr>
          <w:rFonts w:ascii="Times New Roman" w:hAnsi="Times New Roman" w:cs="Times New Roman"/>
          <w:color w:val="000000"/>
          <w:sz w:val="24"/>
          <w:szCs w:val="24"/>
        </w:rPr>
        <w:t xml:space="preserve"> руб., в Оренбургской области – 140 руб., в </w:t>
      </w:r>
      <w:r w:rsidRPr="00D56DE4">
        <w:rPr>
          <w:rFonts w:ascii="Times New Roman" w:hAnsi="Times New Roman" w:cs="Times New Roman"/>
          <w:color w:val="000000"/>
          <w:sz w:val="24"/>
          <w:szCs w:val="24"/>
        </w:rPr>
        <w:t>Пензенской о</w:t>
      </w:r>
      <w:r>
        <w:rPr>
          <w:rFonts w:ascii="Times New Roman" w:hAnsi="Times New Roman" w:cs="Times New Roman"/>
          <w:color w:val="000000"/>
          <w:sz w:val="24"/>
          <w:szCs w:val="24"/>
        </w:rPr>
        <w:t xml:space="preserve">бласти – 144 руб., в Республике </w:t>
      </w:r>
      <w:r w:rsidRPr="00D56DE4">
        <w:rPr>
          <w:rFonts w:ascii="Times New Roman" w:hAnsi="Times New Roman" w:cs="Times New Roman"/>
          <w:color w:val="000000"/>
          <w:sz w:val="24"/>
          <w:szCs w:val="24"/>
        </w:rPr>
        <w:t>Башко</w:t>
      </w:r>
      <w:r>
        <w:rPr>
          <w:rFonts w:ascii="Times New Roman" w:hAnsi="Times New Roman" w:cs="Times New Roman"/>
          <w:color w:val="000000"/>
          <w:sz w:val="24"/>
          <w:szCs w:val="24"/>
        </w:rPr>
        <w:t xml:space="preserve">ртостан – </w:t>
      </w:r>
      <w:r w:rsidRPr="00D56DE4">
        <w:rPr>
          <w:rFonts w:ascii="Times New Roman" w:hAnsi="Times New Roman" w:cs="Times New Roman"/>
          <w:color w:val="000000"/>
          <w:sz w:val="24"/>
          <w:szCs w:val="24"/>
        </w:rPr>
        <w:t>154 руб.,</w:t>
      </w:r>
      <w:r>
        <w:rPr>
          <w:rFonts w:ascii="Times New Roman" w:hAnsi="Times New Roman" w:cs="Times New Roman"/>
          <w:color w:val="000000"/>
          <w:sz w:val="24"/>
          <w:szCs w:val="24"/>
        </w:rPr>
        <w:t xml:space="preserve"> в Самарской области – 169 руб. Рост свыше 200 руб. </w:t>
      </w:r>
      <w:r w:rsidRPr="00D56DE4">
        <w:rPr>
          <w:rFonts w:ascii="Times New Roman" w:hAnsi="Times New Roman" w:cs="Times New Roman"/>
          <w:color w:val="000000"/>
          <w:sz w:val="24"/>
          <w:szCs w:val="24"/>
        </w:rPr>
        <w:t>зафиксирован в Морд</w:t>
      </w:r>
      <w:r>
        <w:rPr>
          <w:rFonts w:ascii="Times New Roman" w:hAnsi="Times New Roman" w:cs="Times New Roman"/>
          <w:color w:val="000000"/>
          <w:sz w:val="24"/>
          <w:szCs w:val="24"/>
        </w:rPr>
        <w:t xml:space="preserve">овии – на 261руб., в Татарстане </w:t>
      </w:r>
      <w:r w:rsidRPr="00D56DE4">
        <w:rPr>
          <w:rFonts w:ascii="Times New Roman" w:hAnsi="Times New Roman" w:cs="Times New Roman"/>
          <w:color w:val="000000"/>
          <w:sz w:val="24"/>
          <w:szCs w:val="24"/>
        </w:rPr>
        <w:t>– на 262 ру</w:t>
      </w:r>
      <w:r>
        <w:rPr>
          <w:rFonts w:ascii="Times New Roman" w:hAnsi="Times New Roman" w:cs="Times New Roman"/>
          <w:color w:val="000000"/>
          <w:sz w:val="24"/>
          <w:szCs w:val="24"/>
        </w:rPr>
        <w:t xml:space="preserve">б., в Кировской области  </w:t>
      </w:r>
      <w:r w:rsidRPr="00D56DE4">
        <w:rPr>
          <w:rFonts w:ascii="Times New Roman" w:hAnsi="Times New Roman" w:cs="Times New Roman"/>
          <w:color w:val="000000"/>
          <w:sz w:val="24"/>
          <w:szCs w:val="24"/>
        </w:rPr>
        <w:t xml:space="preserve">на 266 </w:t>
      </w:r>
      <w:r>
        <w:rPr>
          <w:rFonts w:ascii="Times New Roman" w:hAnsi="Times New Roman" w:cs="Times New Roman"/>
          <w:color w:val="000000"/>
          <w:sz w:val="24"/>
          <w:szCs w:val="24"/>
        </w:rPr>
        <w:t xml:space="preserve">руб., в Нижегородской области – </w:t>
      </w:r>
      <w:r w:rsidRPr="00D56DE4">
        <w:rPr>
          <w:rFonts w:ascii="Times New Roman" w:hAnsi="Times New Roman" w:cs="Times New Roman"/>
          <w:color w:val="000000"/>
          <w:sz w:val="24"/>
          <w:szCs w:val="24"/>
        </w:rPr>
        <w:t>на 267 руб. и в Удмуртии – на 276 руб.</w:t>
      </w:r>
    </w:p>
    <w:p w:rsidR="003E134B" w:rsidRPr="00E07CBF" w:rsidRDefault="003E134B" w:rsidP="00E07CBF">
      <w:pPr>
        <w:ind w:firstLine="709"/>
        <w:jc w:val="both"/>
        <w:rPr>
          <w:b/>
        </w:rPr>
      </w:pPr>
      <w:r w:rsidRPr="00E07CBF">
        <w:rPr>
          <w:b/>
        </w:rPr>
        <w:t>Распределение населения области по размеру среднедушевого денежного дохода</w:t>
      </w:r>
    </w:p>
    <w:p w:rsidR="003E134B" w:rsidRDefault="003E134B" w:rsidP="00E07CBF">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lastRenderedPageBreak/>
        <w:t>По предварительной оценке Нижего</w:t>
      </w:r>
      <w:r>
        <w:rPr>
          <w:rFonts w:ascii="Times New Roman" w:hAnsi="Times New Roman" w:cs="Times New Roman"/>
          <w:color w:val="000000"/>
          <w:sz w:val="24"/>
          <w:szCs w:val="24"/>
        </w:rPr>
        <w:t xml:space="preserve">родстата в 2018 году 321,7 тыс. </w:t>
      </w:r>
      <w:r w:rsidRPr="00D56DE4">
        <w:rPr>
          <w:rFonts w:ascii="Times New Roman" w:hAnsi="Times New Roman" w:cs="Times New Roman"/>
          <w:color w:val="000000"/>
          <w:sz w:val="24"/>
          <w:szCs w:val="24"/>
        </w:rPr>
        <w:t>человек или 9,95% от общей численности населения области имели среднедушевые доходы ниже</w:t>
      </w:r>
      <w:r>
        <w:rPr>
          <w:rFonts w:ascii="Times New Roman" w:hAnsi="Times New Roman" w:cs="Times New Roman"/>
          <w:color w:val="000000"/>
          <w:sz w:val="24"/>
          <w:szCs w:val="24"/>
        </w:rPr>
        <w:t xml:space="preserve"> величины прожиточного минимума </w:t>
      </w:r>
      <w:r w:rsidRPr="00D56DE4">
        <w:rPr>
          <w:rFonts w:ascii="Times New Roman" w:hAnsi="Times New Roman" w:cs="Times New Roman"/>
          <w:color w:val="000000"/>
          <w:sz w:val="24"/>
          <w:szCs w:val="24"/>
        </w:rPr>
        <w:t>(в 2017 году – 9,9%).</w:t>
      </w:r>
    </w:p>
    <w:p w:rsidR="003E134B" w:rsidRPr="00D56DE4" w:rsidRDefault="003E134B" w:rsidP="003E134B">
      <w:pPr>
        <w:pStyle w:val="af"/>
        <w:spacing w:line="360" w:lineRule="auto"/>
        <w:ind w:firstLine="851"/>
        <w:jc w:val="both"/>
        <w:rPr>
          <w:rFonts w:ascii="Times New Roman" w:hAnsi="Times New Roman" w:cs="Times New Roman"/>
          <w:color w:val="000000"/>
          <w:sz w:val="24"/>
          <w:szCs w:val="24"/>
        </w:rPr>
      </w:pPr>
    </w:p>
    <w:p w:rsidR="003E134B" w:rsidRDefault="003E134B" w:rsidP="00E07CBF">
      <w:pPr>
        <w:pStyle w:val="af"/>
        <w:spacing w:line="360" w:lineRule="auto"/>
        <w:jc w:val="center"/>
        <w:rPr>
          <w:rFonts w:ascii="Times New Roman" w:hAnsi="Times New Roman" w:cs="Times New Roman"/>
          <w:sz w:val="24"/>
          <w:szCs w:val="24"/>
        </w:rPr>
      </w:pPr>
      <w:r w:rsidRPr="00D56DE4">
        <w:rPr>
          <w:rFonts w:ascii="Times New Roman" w:hAnsi="Times New Roman" w:cs="Times New Roman"/>
          <w:noProof/>
          <w:sz w:val="24"/>
          <w:szCs w:val="24"/>
          <w:lang w:eastAsia="ru-RU"/>
        </w:rPr>
        <w:drawing>
          <wp:inline distT="0" distB="0" distL="0" distR="0" wp14:anchorId="0272B2B3" wp14:editId="053E318E">
            <wp:extent cx="4962525" cy="4357143"/>
            <wp:effectExtent l="0" t="0" r="0" b="5715"/>
            <wp:docPr id="1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srcRect/>
                    <a:stretch>
                      <a:fillRect/>
                    </a:stretch>
                  </pic:blipFill>
                  <pic:spPr bwMode="auto">
                    <a:xfrm>
                      <a:off x="0" y="0"/>
                      <a:ext cx="4959874" cy="4354815"/>
                    </a:xfrm>
                    <a:prstGeom prst="rect">
                      <a:avLst/>
                    </a:prstGeom>
                    <a:noFill/>
                    <a:ln w="9525">
                      <a:noFill/>
                      <a:miter lim="800000"/>
                      <a:headEnd/>
                      <a:tailEnd/>
                    </a:ln>
                  </pic:spPr>
                </pic:pic>
              </a:graphicData>
            </a:graphic>
          </wp:inline>
        </w:drawing>
      </w:r>
    </w:p>
    <w:p w:rsidR="00E07CBF" w:rsidRPr="00E07CBF" w:rsidRDefault="00E07CBF" w:rsidP="00E07CBF">
      <w:pPr>
        <w:pStyle w:val="a7"/>
        <w:jc w:val="center"/>
        <w:rPr>
          <w:b/>
          <w:i w:val="0"/>
          <w:color w:val="auto"/>
          <w:sz w:val="24"/>
          <w:szCs w:val="24"/>
        </w:rPr>
      </w:pPr>
      <w:r w:rsidRPr="00E07CBF">
        <w:rPr>
          <w:b/>
          <w:i w:val="0"/>
          <w:color w:val="auto"/>
          <w:sz w:val="24"/>
          <w:szCs w:val="24"/>
        </w:rPr>
        <w:t xml:space="preserve">Рисунок </w:t>
      </w:r>
      <w:r w:rsidR="00A81C63" w:rsidRPr="00E07CBF">
        <w:rPr>
          <w:b/>
          <w:i w:val="0"/>
          <w:color w:val="auto"/>
          <w:sz w:val="24"/>
          <w:szCs w:val="24"/>
        </w:rPr>
        <w:fldChar w:fldCharType="begin"/>
      </w:r>
      <w:r w:rsidRPr="00E07CBF">
        <w:rPr>
          <w:b/>
          <w:i w:val="0"/>
          <w:color w:val="auto"/>
          <w:sz w:val="24"/>
          <w:szCs w:val="24"/>
        </w:rPr>
        <w:instrText xml:space="preserve"> SEQ Рисунок \* ARABIC </w:instrText>
      </w:r>
      <w:r w:rsidR="00A81C63" w:rsidRPr="00E07CBF">
        <w:rPr>
          <w:b/>
          <w:i w:val="0"/>
          <w:color w:val="auto"/>
          <w:sz w:val="24"/>
          <w:szCs w:val="24"/>
        </w:rPr>
        <w:fldChar w:fldCharType="separate"/>
      </w:r>
      <w:r w:rsidR="008834E0">
        <w:rPr>
          <w:b/>
          <w:i w:val="0"/>
          <w:noProof/>
          <w:color w:val="auto"/>
          <w:sz w:val="24"/>
          <w:szCs w:val="24"/>
        </w:rPr>
        <w:t>16</w:t>
      </w:r>
      <w:r w:rsidR="00A81C63" w:rsidRPr="00E07CBF">
        <w:rPr>
          <w:b/>
          <w:i w:val="0"/>
          <w:color w:val="auto"/>
          <w:sz w:val="24"/>
          <w:szCs w:val="24"/>
        </w:rPr>
        <w:fldChar w:fldCharType="end"/>
      </w:r>
      <w:r w:rsidRPr="00E07CBF">
        <w:rPr>
          <w:b/>
          <w:i w:val="0"/>
          <w:color w:val="auto"/>
          <w:sz w:val="24"/>
          <w:szCs w:val="24"/>
        </w:rPr>
        <w:t xml:space="preserve"> - Распределение населения Нижегородской области по размеру среднедушевого денежного дохода в 2018 году</w:t>
      </w:r>
    </w:p>
    <w:p w:rsidR="00E07CBF" w:rsidRPr="00D56DE4" w:rsidRDefault="00E07CBF" w:rsidP="00E07CBF">
      <w:pPr>
        <w:pStyle w:val="af"/>
        <w:spacing w:line="360" w:lineRule="auto"/>
        <w:jc w:val="center"/>
        <w:rPr>
          <w:rFonts w:ascii="Times New Roman" w:hAnsi="Times New Roman" w:cs="Times New Roman"/>
          <w:sz w:val="24"/>
          <w:szCs w:val="24"/>
        </w:rPr>
      </w:pPr>
    </w:p>
    <w:p w:rsidR="003E134B" w:rsidRDefault="003E134B" w:rsidP="00E07CBF">
      <w:pPr>
        <w:pStyle w:val="af"/>
        <w:spacing w:line="259" w:lineRule="auto"/>
        <w:ind w:firstLine="709"/>
        <w:jc w:val="both"/>
        <w:rPr>
          <w:rFonts w:ascii="Times New Roman" w:hAnsi="Times New Roman" w:cs="Times New Roman"/>
          <w:color w:val="000000"/>
          <w:sz w:val="24"/>
          <w:szCs w:val="24"/>
        </w:rPr>
      </w:pPr>
      <w:r w:rsidRPr="00E40FDC">
        <w:rPr>
          <w:rFonts w:ascii="Times New Roman" w:hAnsi="Times New Roman" w:cs="Times New Roman"/>
          <w:b/>
          <w:color w:val="000000"/>
          <w:sz w:val="24"/>
          <w:szCs w:val="24"/>
        </w:rPr>
        <w:t>Среднемесячная начисленная заработная плата</w:t>
      </w:r>
      <w:r>
        <w:rPr>
          <w:rFonts w:ascii="Times New Roman" w:hAnsi="Times New Roman" w:cs="Times New Roman"/>
          <w:color w:val="000000"/>
          <w:sz w:val="24"/>
          <w:szCs w:val="24"/>
        </w:rPr>
        <w:t xml:space="preserve"> работающих в отраслях экономики определяется делением начисленного месячного фонда заработной платы на среднесписочную численность работающих.</w:t>
      </w:r>
    </w:p>
    <w:p w:rsidR="003E134B" w:rsidRPr="00D56DE4" w:rsidRDefault="003E134B" w:rsidP="00E07CBF">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По данным Нижегородстата в январе-д</w:t>
      </w:r>
      <w:r>
        <w:rPr>
          <w:rFonts w:ascii="Times New Roman" w:hAnsi="Times New Roman" w:cs="Times New Roman"/>
          <w:color w:val="000000"/>
          <w:sz w:val="24"/>
          <w:szCs w:val="24"/>
        </w:rPr>
        <w:t xml:space="preserve">екабре 2018 года среднемесячная номинальная </w:t>
      </w:r>
      <w:r w:rsidRPr="00D56DE4">
        <w:rPr>
          <w:rFonts w:ascii="Times New Roman" w:hAnsi="Times New Roman" w:cs="Times New Roman"/>
          <w:color w:val="000000"/>
          <w:sz w:val="24"/>
          <w:szCs w:val="24"/>
        </w:rPr>
        <w:t>заработная плата в организациях Ниж</w:t>
      </w:r>
      <w:r>
        <w:rPr>
          <w:rFonts w:ascii="Times New Roman" w:hAnsi="Times New Roman" w:cs="Times New Roman"/>
          <w:color w:val="000000"/>
          <w:sz w:val="24"/>
          <w:szCs w:val="24"/>
        </w:rPr>
        <w:t xml:space="preserve">егородской области </w:t>
      </w:r>
      <w:r w:rsidRPr="00D56DE4">
        <w:rPr>
          <w:rFonts w:ascii="Times New Roman" w:hAnsi="Times New Roman" w:cs="Times New Roman"/>
          <w:color w:val="000000"/>
          <w:sz w:val="24"/>
          <w:szCs w:val="24"/>
        </w:rPr>
        <w:t>по сравнению с соответствующим пер</w:t>
      </w:r>
      <w:r>
        <w:rPr>
          <w:rFonts w:ascii="Times New Roman" w:hAnsi="Times New Roman" w:cs="Times New Roman"/>
          <w:color w:val="000000"/>
          <w:sz w:val="24"/>
          <w:szCs w:val="24"/>
        </w:rPr>
        <w:t xml:space="preserve">иодом прошлого года увеличилась </w:t>
      </w:r>
      <w:r w:rsidRPr="00D56DE4">
        <w:rPr>
          <w:rFonts w:ascii="Times New Roman" w:hAnsi="Times New Roman" w:cs="Times New Roman"/>
          <w:color w:val="000000"/>
          <w:sz w:val="24"/>
          <w:szCs w:val="24"/>
        </w:rPr>
        <w:t>на</w:t>
      </w:r>
      <w:r>
        <w:rPr>
          <w:rFonts w:ascii="Times New Roman" w:hAnsi="Times New Roman" w:cs="Times New Roman"/>
          <w:color w:val="000000"/>
          <w:sz w:val="24"/>
          <w:szCs w:val="24"/>
        </w:rPr>
        <w:t xml:space="preserve"> 7,2% и составила 32909,3 руб., </w:t>
      </w:r>
      <w:r w:rsidRPr="00D56DE4">
        <w:rPr>
          <w:rFonts w:ascii="Times New Roman" w:hAnsi="Times New Roman" w:cs="Times New Roman"/>
          <w:color w:val="000000"/>
          <w:sz w:val="24"/>
          <w:szCs w:val="24"/>
        </w:rPr>
        <w:t>ее реальный размер увеличился на 3,4% (год назад – на 2,6%).</w:t>
      </w:r>
    </w:p>
    <w:p w:rsidR="003E134B" w:rsidRPr="00D56DE4" w:rsidRDefault="003E134B" w:rsidP="00B14F47">
      <w:pPr>
        <w:pStyle w:val="af"/>
        <w:spacing w:line="360" w:lineRule="auto"/>
        <w:jc w:val="center"/>
        <w:rPr>
          <w:rFonts w:ascii="Times New Roman" w:hAnsi="Times New Roman" w:cs="Times New Roman"/>
          <w:sz w:val="24"/>
          <w:szCs w:val="24"/>
        </w:rPr>
      </w:pPr>
      <w:r w:rsidRPr="00D56DE4">
        <w:rPr>
          <w:rFonts w:ascii="Times New Roman" w:hAnsi="Times New Roman" w:cs="Times New Roman"/>
          <w:noProof/>
          <w:sz w:val="24"/>
          <w:szCs w:val="24"/>
          <w:lang w:eastAsia="ru-RU"/>
        </w:rPr>
        <w:lastRenderedPageBreak/>
        <w:drawing>
          <wp:inline distT="0" distB="0" distL="0" distR="0" wp14:anchorId="3DFFD4BA" wp14:editId="1A90C0A1">
            <wp:extent cx="5076825" cy="4187055"/>
            <wp:effectExtent l="0" t="0" r="0"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srcRect/>
                    <a:stretch>
                      <a:fillRect/>
                    </a:stretch>
                  </pic:blipFill>
                  <pic:spPr bwMode="auto">
                    <a:xfrm>
                      <a:off x="0" y="0"/>
                      <a:ext cx="5082405" cy="4191657"/>
                    </a:xfrm>
                    <a:prstGeom prst="rect">
                      <a:avLst/>
                    </a:prstGeom>
                    <a:noFill/>
                    <a:ln w="9525">
                      <a:noFill/>
                      <a:miter lim="800000"/>
                      <a:headEnd/>
                      <a:tailEnd/>
                    </a:ln>
                  </pic:spPr>
                </pic:pic>
              </a:graphicData>
            </a:graphic>
          </wp:inline>
        </w:drawing>
      </w:r>
    </w:p>
    <w:p w:rsidR="00B14F47" w:rsidRPr="00B14F47" w:rsidRDefault="00B14F47" w:rsidP="00B14F47">
      <w:pPr>
        <w:pStyle w:val="a7"/>
        <w:jc w:val="center"/>
        <w:rPr>
          <w:b/>
          <w:i w:val="0"/>
          <w:color w:val="auto"/>
          <w:sz w:val="24"/>
          <w:szCs w:val="24"/>
        </w:rPr>
      </w:pPr>
      <w:r w:rsidRPr="00B14F47">
        <w:rPr>
          <w:b/>
          <w:i w:val="0"/>
          <w:color w:val="auto"/>
          <w:sz w:val="24"/>
          <w:szCs w:val="24"/>
        </w:rPr>
        <w:t xml:space="preserve">Рисунок </w:t>
      </w:r>
      <w:r w:rsidR="00A81C63" w:rsidRPr="00B14F47">
        <w:rPr>
          <w:b/>
          <w:i w:val="0"/>
          <w:color w:val="auto"/>
          <w:sz w:val="24"/>
          <w:szCs w:val="24"/>
        </w:rPr>
        <w:fldChar w:fldCharType="begin"/>
      </w:r>
      <w:r w:rsidRPr="00B14F47">
        <w:rPr>
          <w:b/>
          <w:i w:val="0"/>
          <w:color w:val="auto"/>
          <w:sz w:val="24"/>
          <w:szCs w:val="24"/>
        </w:rPr>
        <w:instrText xml:space="preserve"> SEQ Рисунок \* ARABIC </w:instrText>
      </w:r>
      <w:r w:rsidR="00A81C63" w:rsidRPr="00B14F47">
        <w:rPr>
          <w:b/>
          <w:i w:val="0"/>
          <w:color w:val="auto"/>
          <w:sz w:val="24"/>
          <w:szCs w:val="24"/>
        </w:rPr>
        <w:fldChar w:fldCharType="separate"/>
      </w:r>
      <w:r w:rsidR="008834E0">
        <w:rPr>
          <w:b/>
          <w:i w:val="0"/>
          <w:noProof/>
          <w:color w:val="auto"/>
          <w:sz w:val="24"/>
          <w:szCs w:val="24"/>
        </w:rPr>
        <w:t>17</w:t>
      </w:r>
      <w:r w:rsidR="00A81C63" w:rsidRPr="00B14F47">
        <w:rPr>
          <w:b/>
          <w:i w:val="0"/>
          <w:color w:val="auto"/>
          <w:sz w:val="24"/>
          <w:szCs w:val="24"/>
        </w:rPr>
        <w:fldChar w:fldCharType="end"/>
      </w:r>
      <w:r w:rsidRPr="00B14F47">
        <w:rPr>
          <w:b/>
          <w:i w:val="0"/>
          <w:color w:val="auto"/>
          <w:sz w:val="24"/>
          <w:szCs w:val="24"/>
        </w:rPr>
        <w:t xml:space="preserve"> - Среднемесячная заработная плата и численность работников</w:t>
      </w:r>
      <w:r w:rsidRPr="00B14F47">
        <w:rPr>
          <w:b/>
          <w:i w:val="0"/>
          <w:color w:val="auto"/>
          <w:sz w:val="24"/>
          <w:szCs w:val="24"/>
        </w:rPr>
        <w:br/>
        <w:t>(по полному кругу организаций) в 2018 году, руб.</w:t>
      </w:r>
    </w:p>
    <w:p w:rsidR="003E134B" w:rsidRPr="005179A2" w:rsidRDefault="003E134B" w:rsidP="00B14F47">
      <w:pPr>
        <w:pStyle w:val="af"/>
        <w:spacing w:line="259" w:lineRule="auto"/>
        <w:ind w:firstLine="709"/>
        <w:jc w:val="both"/>
        <w:rPr>
          <w:rFonts w:ascii="Times New Roman" w:hAnsi="Times New Roman" w:cs="Times New Roman"/>
          <w:iCs/>
          <w:color w:val="000000"/>
          <w:sz w:val="24"/>
          <w:szCs w:val="24"/>
        </w:rPr>
      </w:pPr>
      <w:r w:rsidRPr="00E40FDC">
        <w:rPr>
          <w:rFonts w:ascii="Times New Roman" w:hAnsi="Times New Roman" w:cs="Times New Roman"/>
          <w:b/>
          <w:iCs/>
          <w:color w:val="000000"/>
          <w:sz w:val="24"/>
          <w:szCs w:val="24"/>
        </w:rPr>
        <w:t>Просроченной задолженностью по заработной плате</w:t>
      </w:r>
      <w:r>
        <w:rPr>
          <w:rFonts w:ascii="Times New Roman" w:hAnsi="Times New Roman" w:cs="Times New Roman"/>
          <w:iCs/>
          <w:color w:val="000000"/>
          <w:sz w:val="24"/>
          <w:szCs w:val="24"/>
        </w:rPr>
        <w:t xml:space="preserve"> работникам считаются фактически начисленные суммы заработной платы, но не выплаченные в срок, установленный коллективным договором или договором на расчетно-кассовое обслуживание, заключенным с банком (расчетно-кассовым центром). В начисленную заработную плату включаются налоги на доходы физических лиц.</w:t>
      </w:r>
    </w:p>
    <w:p w:rsidR="003E134B" w:rsidRDefault="00B14F47" w:rsidP="00B14F47">
      <w:pPr>
        <w:pStyle w:val="a7"/>
        <w:spacing w:line="259" w:lineRule="auto"/>
        <w:jc w:val="center"/>
        <w:rPr>
          <w:sz w:val="24"/>
          <w:szCs w:val="24"/>
        </w:rPr>
      </w:pPr>
      <w:r>
        <w:rPr>
          <w:noProof/>
          <w:sz w:val="24"/>
          <w:szCs w:val="24"/>
          <w:lang w:eastAsia="ru-RU"/>
        </w:rPr>
        <w:lastRenderedPageBreak/>
        <w:drawing>
          <wp:inline distT="0" distB="0" distL="0" distR="0" wp14:anchorId="3E3AA340" wp14:editId="6A95A204">
            <wp:extent cx="5635256" cy="3918623"/>
            <wp:effectExtent l="0" t="0" r="381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8846" cy="3921120"/>
                    </a:xfrm>
                    <a:prstGeom prst="rect">
                      <a:avLst/>
                    </a:prstGeom>
                    <a:noFill/>
                  </pic:spPr>
                </pic:pic>
              </a:graphicData>
            </a:graphic>
          </wp:inline>
        </w:drawing>
      </w:r>
    </w:p>
    <w:p w:rsidR="003E134B" w:rsidRPr="00B14F47" w:rsidRDefault="00B14F47" w:rsidP="00B14F47">
      <w:pPr>
        <w:pStyle w:val="a7"/>
        <w:jc w:val="center"/>
        <w:rPr>
          <w:b/>
          <w:i w:val="0"/>
          <w:color w:val="auto"/>
          <w:sz w:val="24"/>
          <w:szCs w:val="24"/>
        </w:rPr>
      </w:pPr>
      <w:r w:rsidRPr="00B14F47">
        <w:rPr>
          <w:b/>
          <w:i w:val="0"/>
          <w:color w:val="auto"/>
          <w:sz w:val="24"/>
          <w:szCs w:val="24"/>
        </w:rPr>
        <w:t xml:space="preserve">Рисунок </w:t>
      </w:r>
      <w:r w:rsidR="00A81C63" w:rsidRPr="00B14F47">
        <w:rPr>
          <w:b/>
          <w:i w:val="0"/>
          <w:color w:val="auto"/>
          <w:sz w:val="24"/>
          <w:szCs w:val="24"/>
        </w:rPr>
        <w:fldChar w:fldCharType="begin"/>
      </w:r>
      <w:r w:rsidRPr="00B14F47">
        <w:rPr>
          <w:b/>
          <w:i w:val="0"/>
          <w:color w:val="auto"/>
          <w:sz w:val="24"/>
          <w:szCs w:val="24"/>
        </w:rPr>
        <w:instrText xml:space="preserve"> SEQ Рисунок \* ARABIC </w:instrText>
      </w:r>
      <w:r w:rsidR="00A81C63" w:rsidRPr="00B14F47">
        <w:rPr>
          <w:b/>
          <w:i w:val="0"/>
          <w:color w:val="auto"/>
          <w:sz w:val="24"/>
          <w:szCs w:val="24"/>
        </w:rPr>
        <w:fldChar w:fldCharType="separate"/>
      </w:r>
      <w:r w:rsidR="008834E0">
        <w:rPr>
          <w:b/>
          <w:i w:val="0"/>
          <w:noProof/>
          <w:color w:val="auto"/>
          <w:sz w:val="24"/>
          <w:szCs w:val="24"/>
        </w:rPr>
        <w:t>18</w:t>
      </w:r>
      <w:r w:rsidR="00A81C63" w:rsidRPr="00B14F47">
        <w:rPr>
          <w:b/>
          <w:i w:val="0"/>
          <w:color w:val="auto"/>
          <w:sz w:val="24"/>
          <w:szCs w:val="24"/>
        </w:rPr>
        <w:fldChar w:fldCharType="end"/>
      </w:r>
      <w:r w:rsidRPr="00B14F47">
        <w:rPr>
          <w:b/>
          <w:i w:val="0"/>
          <w:color w:val="auto"/>
          <w:sz w:val="24"/>
          <w:szCs w:val="24"/>
        </w:rPr>
        <w:t xml:space="preserve"> - </w:t>
      </w:r>
      <w:r w:rsidR="003E134B" w:rsidRPr="00B14F47">
        <w:rPr>
          <w:b/>
          <w:i w:val="0"/>
          <w:color w:val="auto"/>
          <w:sz w:val="24"/>
          <w:szCs w:val="24"/>
        </w:rPr>
        <w:t>Просроченная задолженность по заработной плате в регионах ПФО (млн. руб.)</w:t>
      </w:r>
    </w:p>
    <w:p w:rsidR="003E134B" w:rsidRDefault="003E134B" w:rsidP="00B14F47">
      <w:pPr>
        <w:pStyle w:val="af"/>
        <w:spacing w:line="259" w:lineRule="auto"/>
        <w:ind w:firstLine="709"/>
        <w:jc w:val="both"/>
        <w:rPr>
          <w:rFonts w:ascii="Times New Roman" w:hAnsi="Times New Roman" w:cs="Times New Roman"/>
          <w:color w:val="000000"/>
          <w:sz w:val="24"/>
          <w:szCs w:val="24"/>
        </w:rPr>
      </w:pPr>
      <w:r w:rsidRPr="00D56DE4">
        <w:rPr>
          <w:rFonts w:ascii="Times New Roman" w:hAnsi="Times New Roman" w:cs="Times New Roman"/>
          <w:color w:val="000000"/>
          <w:sz w:val="24"/>
          <w:szCs w:val="24"/>
        </w:rPr>
        <w:t>По данным Нижегород</w:t>
      </w:r>
      <w:r>
        <w:rPr>
          <w:rFonts w:ascii="Times New Roman" w:hAnsi="Times New Roman" w:cs="Times New Roman"/>
          <w:color w:val="000000"/>
          <w:sz w:val="24"/>
          <w:szCs w:val="24"/>
        </w:rPr>
        <w:t xml:space="preserve">стата на 1 января 2019 г. сумма </w:t>
      </w:r>
      <w:r w:rsidRPr="00D56DE4">
        <w:rPr>
          <w:rFonts w:ascii="Times New Roman" w:hAnsi="Times New Roman" w:cs="Times New Roman"/>
          <w:color w:val="000000"/>
          <w:sz w:val="24"/>
          <w:szCs w:val="24"/>
        </w:rPr>
        <w:t>зарегистрированной просроченной задо</w:t>
      </w:r>
      <w:r>
        <w:rPr>
          <w:rFonts w:ascii="Times New Roman" w:hAnsi="Times New Roman" w:cs="Times New Roman"/>
          <w:color w:val="000000"/>
          <w:sz w:val="24"/>
          <w:szCs w:val="24"/>
        </w:rPr>
        <w:t xml:space="preserve">лженности по выплате заработной </w:t>
      </w:r>
      <w:r w:rsidRPr="00D56DE4">
        <w:rPr>
          <w:rFonts w:ascii="Times New Roman" w:hAnsi="Times New Roman" w:cs="Times New Roman"/>
          <w:color w:val="000000"/>
          <w:sz w:val="24"/>
          <w:szCs w:val="24"/>
        </w:rPr>
        <w:t>платы в Нижегородской области составила 1</w:t>
      </w:r>
      <w:r>
        <w:rPr>
          <w:rFonts w:ascii="Times New Roman" w:hAnsi="Times New Roman" w:cs="Times New Roman"/>
          <w:color w:val="000000"/>
          <w:sz w:val="24"/>
          <w:szCs w:val="24"/>
        </w:rPr>
        <w:t xml:space="preserve">3,3 млн. руб. в 2 организациях, </w:t>
      </w:r>
      <w:r w:rsidRPr="00D56DE4">
        <w:rPr>
          <w:rFonts w:ascii="Times New Roman" w:hAnsi="Times New Roman" w:cs="Times New Roman"/>
          <w:color w:val="000000"/>
          <w:sz w:val="24"/>
          <w:szCs w:val="24"/>
        </w:rPr>
        <w:t>находящихся в процессе конкурсного производства.</w:t>
      </w:r>
    </w:p>
    <w:p w:rsidR="005539D1" w:rsidRDefault="003E134B" w:rsidP="00317300">
      <w:pPr>
        <w:jc w:val="right"/>
        <w:rPr>
          <w:b/>
        </w:rPr>
      </w:pPr>
      <w:r w:rsidRPr="00317300">
        <w:rPr>
          <w:b/>
        </w:rPr>
        <w:t xml:space="preserve">Таблица </w:t>
      </w:r>
      <w:r w:rsidR="00A81C63" w:rsidRPr="00317300">
        <w:rPr>
          <w:b/>
        </w:rPr>
        <w:fldChar w:fldCharType="begin"/>
      </w:r>
      <w:r w:rsidRPr="00317300">
        <w:rPr>
          <w:b/>
        </w:rPr>
        <w:instrText xml:space="preserve"> SEQ Таблица \* ARABIC </w:instrText>
      </w:r>
      <w:r w:rsidR="00A81C63" w:rsidRPr="00317300">
        <w:rPr>
          <w:b/>
        </w:rPr>
        <w:fldChar w:fldCharType="separate"/>
      </w:r>
      <w:r w:rsidR="008834E0">
        <w:rPr>
          <w:b/>
          <w:noProof/>
        </w:rPr>
        <w:t>12</w:t>
      </w:r>
      <w:r w:rsidR="00A81C63" w:rsidRPr="00317300">
        <w:rPr>
          <w:b/>
        </w:rPr>
        <w:fldChar w:fldCharType="end"/>
      </w:r>
      <w:r w:rsidR="00317300">
        <w:rPr>
          <w:b/>
        </w:rPr>
        <w:t xml:space="preserve"> - </w:t>
      </w:r>
      <w:r w:rsidRPr="00317300">
        <w:rPr>
          <w:b/>
        </w:rPr>
        <w:t>Показатели уровня жизни населения Нижегородской области</w:t>
      </w:r>
      <w:r w:rsidRPr="00317300">
        <w:rPr>
          <w:b/>
        </w:rPr>
        <w:br/>
        <w:t>в сравнении с Российской Федерацией</w:t>
      </w:r>
      <w:r w:rsidR="005539D1">
        <w:rPr>
          <w:b/>
        </w:rPr>
        <w:t xml:space="preserve"> (январь-декабрь 2018 г.)</w:t>
      </w:r>
    </w:p>
    <w:tbl>
      <w:tblPr>
        <w:tblStyle w:val="a6"/>
        <w:tblW w:w="0" w:type="auto"/>
        <w:tblLook w:val="04A0" w:firstRow="1" w:lastRow="0" w:firstColumn="1" w:lastColumn="0" w:noHBand="0" w:noVBand="1"/>
      </w:tblPr>
      <w:tblGrid>
        <w:gridCol w:w="5211"/>
        <w:gridCol w:w="2268"/>
        <w:gridCol w:w="2092"/>
      </w:tblGrid>
      <w:tr w:rsidR="00317300" w:rsidRPr="00317300" w:rsidTr="005539D1">
        <w:trPr>
          <w:tblHeader/>
        </w:trPr>
        <w:tc>
          <w:tcPr>
            <w:tcW w:w="5211" w:type="dxa"/>
            <w:vAlign w:val="center"/>
          </w:tcPr>
          <w:p w:rsidR="00317300" w:rsidRPr="00317300" w:rsidRDefault="00317300" w:rsidP="00317300">
            <w:pPr>
              <w:pStyle w:val="a7"/>
              <w:spacing w:after="0"/>
              <w:jc w:val="center"/>
              <w:rPr>
                <w:b/>
                <w:i w:val="0"/>
                <w:color w:val="000000"/>
                <w:sz w:val="22"/>
                <w:szCs w:val="22"/>
              </w:rPr>
            </w:pPr>
            <w:r w:rsidRPr="00317300">
              <w:rPr>
                <w:b/>
                <w:i w:val="0"/>
                <w:color w:val="000000"/>
                <w:sz w:val="22"/>
                <w:szCs w:val="22"/>
              </w:rPr>
              <w:t>Показатели</w:t>
            </w:r>
          </w:p>
        </w:tc>
        <w:tc>
          <w:tcPr>
            <w:tcW w:w="2268" w:type="dxa"/>
            <w:vAlign w:val="center"/>
          </w:tcPr>
          <w:p w:rsidR="00317300" w:rsidRPr="00317300" w:rsidRDefault="00317300" w:rsidP="00317300">
            <w:pPr>
              <w:pStyle w:val="a7"/>
              <w:spacing w:after="0"/>
              <w:jc w:val="center"/>
              <w:rPr>
                <w:b/>
                <w:i w:val="0"/>
                <w:color w:val="000000"/>
                <w:sz w:val="22"/>
                <w:szCs w:val="22"/>
              </w:rPr>
            </w:pPr>
            <w:r w:rsidRPr="00317300">
              <w:rPr>
                <w:b/>
                <w:i w:val="0"/>
                <w:color w:val="000000"/>
                <w:sz w:val="22"/>
                <w:szCs w:val="22"/>
              </w:rPr>
              <w:t>Нижегородская область</w:t>
            </w:r>
          </w:p>
        </w:tc>
        <w:tc>
          <w:tcPr>
            <w:tcW w:w="2092" w:type="dxa"/>
            <w:vAlign w:val="center"/>
          </w:tcPr>
          <w:p w:rsidR="00317300" w:rsidRPr="00317300" w:rsidRDefault="00317300" w:rsidP="00317300">
            <w:pPr>
              <w:pStyle w:val="a7"/>
              <w:spacing w:after="0"/>
              <w:jc w:val="center"/>
              <w:rPr>
                <w:b/>
                <w:i w:val="0"/>
                <w:color w:val="000000"/>
                <w:sz w:val="22"/>
                <w:szCs w:val="22"/>
              </w:rPr>
            </w:pPr>
            <w:r w:rsidRPr="00317300">
              <w:rPr>
                <w:b/>
                <w:i w:val="0"/>
                <w:color w:val="000000"/>
                <w:sz w:val="22"/>
                <w:szCs w:val="22"/>
              </w:rPr>
              <w:t>Российская Федерация</w:t>
            </w:r>
          </w:p>
        </w:tc>
      </w:tr>
      <w:tr w:rsidR="00317300" w:rsidRPr="00317300" w:rsidTr="00317300">
        <w:tc>
          <w:tcPr>
            <w:tcW w:w="5211" w:type="dxa"/>
          </w:tcPr>
          <w:p w:rsidR="00317300" w:rsidRPr="00317300" w:rsidRDefault="00317300" w:rsidP="00317300">
            <w:pPr>
              <w:pStyle w:val="a7"/>
              <w:spacing w:after="0"/>
              <w:jc w:val="both"/>
              <w:rPr>
                <w:i w:val="0"/>
                <w:color w:val="000000"/>
                <w:sz w:val="22"/>
                <w:szCs w:val="22"/>
              </w:rPr>
            </w:pPr>
            <w:r>
              <w:rPr>
                <w:i w:val="0"/>
                <w:color w:val="000000"/>
                <w:sz w:val="22"/>
                <w:szCs w:val="22"/>
              </w:rPr>
              <w:t>Индекс потребительских цен (среднегодовой), %</w:t>
            </w:r>
          </w:p>
        </w:tc>
        <w:tc>
          <w:tcPr>
            <w:tcW w:w="2268" w:type="dxa"/>
            <w:vAlign w:val="center"/>
          </w:tcPr>
          <w:p w:rsidR="00317300" w:rsidRPr="00317300" w:rsidRDefault="00317300" w:rsidP="00317300">
            <w:pPr>
              <w:pStyle w:val="a7"/>
              <w:spacing w:after="0"/>
              <w:jc w:val="center"/>
              <w:rPr>
                <w:i w:val="0"/>
                <w:color w:val="000000"/>
                <w:sz w:val="22"/>
                <w:szCs w:val="22"/>
              </w:rPr>
            </w:pPr>
            <w:r w:rsidRPr="00317300">
              <w:rPr>
                <w:i w:val="0"/>
                <w:color w:val="000000"/>
                <w:sz w:val="22"/>
                <w:szCs w:val="22"/>
              </w:rPr>
              <w:t>103,7</w:t>
            </w:r>
          </w:p>
        </w:tc>
        <w:tc>
          <w:tcPr>
            <w:tcW w:w="2092" w:type="dxa"/>
            <w:vAlign w:val="center"/>
          </w:tcPr>
          <w:p w:rsidR="00317300" w:rsidRPr="00317300" w:rsidRDefault="00317300" w:rsidP="00317300">
            <w:pPr>
              <w:pStyle w:val="a7"/>
              <w:spacing w:after="0"/>
              <w:jc w:val="center"/>
              <w:rPr>
                <w:i w:val="0"/>
                <w:color w:val="000000"/>
                <w:sz w:val="22"/>
                <w:szCs w:val="22"/>
              </w:rPr>
            </w:pPr>
            <w:r>
              <w:rPr>
                <w:i w:val="0"/>
                <w:color w:val="000000"/>
                <w:sz w:val="22"/>
                <w:szCs w:val="22"/>
              </w:rPr>
              <w:t>102,9</w:t>
            </w:r>
          </w:p>
        </w:tc>
      </w:tr>
      <w:tr w:rsidR="00317300" w:rsidRPr="00317300" w:rsidTr="00317300">
        <w:tc>
          <w:tcPr>
            <w:tcW w:w="5211" w:type="dxa"/>
          </w:tcPr>
          <w:p w:rsidR="00317300" w:rsidRPr="00317300" w:rsidRDefault="00317300" w:rsidP="00317300">
            <w:pPr>
              <w:pStyle w:val="a7"/>
              <w:spacing w:after="0"/>
              <w:jc w:val="both"/>
              <w:rPr>
                <w:i w:val="0"/>
                <w:color w:val="000000"/>
                <w:sz w:val="22"/>
                <w:szCs w:val="22"/>
              </w:rPr>
            </w:pPr>
            <w:r>
              <w:rPr>
                <w:i w:val="0"/>
                <w:color w:val="000000"/>
                <w:sz w:val="22"/>
                <w:szCs w:val="22"/>
              </w:rPr>
              <w:t>Прожиточный минимум в среднем на душу население за 4 квартал, руб.</w:t>
            </w:r>
          </w:p>
        </w:tc>
        <w:tc>
          <w:tcPr>
            <w:tcW w:w="2268" w:type="dxa"/>
            <w:vAlign w:val="center"/>
          </w:tcPr>
          <w:p w:rsidR="00317300" w:rsidRPr="00317300" w:rsidRDefault="00317300" w:rsidP="00317300">
            <w:pPr>
              <w:pStyle w:val="a7"/>
              <w:spacing w:after="0"/>
              <w:jc w:val="center"/>
              <w:rPr>
                <w:i w:val="0"/>
                <w:color w:val="000000"/>
                <w:sz w:val="22"/>
                <w:szCs w:val="22"/>
              </w:rPr>
            </w:pPr>
            <w:r>
              <w:rPr>
                <w:i w:val="0"/>
                <w:color w:val="000000"/>
                <w:sz w:val="22"/>
                <w:szCs w:val="22"/>
              </w:rPr>
              <w:t>9222</w:t>
            </w:r>
          </w:p>
        </w:tc>
        <w:tc>
          <w:tcPr>
            <w:tcW w:w="2092" w:type="dxa"/>
            <w:vAlign w:val="center"/>
          </w:tcPr>
          <w:p w:rsidR="00317300" w:rsidRPr="00317300" w:rsidRDefault="00317300" w:rsidP="00317300">
            <w:pPr>
              <w:pStyle w:val="a7"/>
              <w:spacing w:after="0"/>
              <w:jc w:val="center"/>
              <w:rPr>
                <w:i w:val="0"/>
                <w:color w:val="000000"/>
                <w:sz w:val="22"/>
                <w:szCs w:val="22"/>
              </w:rPr>
            </w:pPr>
            <w:r>
              <w:rPr>
                <w:i w:val="0"/>
                <w:color w:val="000000"/>
                <w:sz w:val="22"/>
                <w:szCs w:val="22"/>
              </w:rPr>
              <w:t>10213</w:t>
            </w:r>
          </w:p>
        </w:tc>
      </w:tr>
      <w:tr w:rsidR="00317300" w:rsidRPr="00317300" w:rsidTr="00317300">
        <w:tc>
          <w:tcPr>
            <w:tcW w:w="5211" w:type="dxa"/>
          </w:tcPr>
          <w:p w:rsidR="00317300" w:rsidRPr="00317300" w:rsidRDefault="00317300" w:rsidP="00317300">
            <w:pPr>
              <w:pStyle w:val="a7"/>
              <w:spacing w:after="0"/>
              <w:jc w:val="both"/>
              <w:rPr>
                <w:i w:val="0"/>
                <w:color w:val="000000"/>
                <w:sz w:val="22"/>
                <w:szCs w:val="22"/>
              </w:rPr>
            </w:pPr>
            <w:r>
              <w:rPr>
                <w:i w:val="0"/>
                <w:color w:val="000000"/>
                <w:sz w:val="22"/>
                <w:szCs w:val="22"/>
              </w:rPr>
              <w:t>Среднедушевые денежные доходы, руб.</w:t>
            </w:r>
          </w:p>
        </w:tc>
        <w:tc>
          <w:tcPr>
            <w:tcW w:w="2268" w:type="dxa"/>
            <w:vAlign w:val="center"/>
          </w:tcPr>
          <w:p w:rsidR="00317300" w:rsidRPr="00317300" w:rsidRDefault="00317300" w:rsidP="00317300">
            <w:pPr>
              <w:pStyle w:val="a7"/>
              <w:spacing w:after="0"/>
              <w:jc w:val="center"/>
              <w:rPr>
                <w:i w:val="0"/>
                <w:color w:val="000000"/>
                <w:sz w:val="22"/>
                <w:szCs w:val="22"/>
              </w:rPr>
            </w:pPr>
            <w:r>
              <w:rPr>
                <w:i w:val="0"/>
                <w:color w:val="000000"/>
                <w:sz w:val="22"/>
                <w:szCs w:val="22"/>
              </w:rPr>
              <w:t>31631</w:t>
            </w:r>
          </w:p>
        </w:tc>
        <w:tc>
          <w:tcPr>
            <w:tcW w:w="2092" w:type="dxa"/>
            <w:vAlign w:val="center"/>
          </w:tcPr>
          <w:p w:rsidR="00317300" w:rsidRPr="00317300" w:rsidRDefault="00317300" w:rsidP="00317300">
            <w:pPr>
              <w:pStyle w:val="a7"/>
              <w:spacing w:after="0"/>
              <w:jc w:val="center"/>
              <w:rPr>
                <w:i w:val="0"/>
                <w:color w:val="000000"/>
                <w:sz w:val="22"/>
                <w:szCs w:val="22"/>
              </w:rPr>
            </w:pPr>
            <w:r>
              <w:rPr>
                <w:i w:val="0"/>
                <w:color w:val="000000"/>
                <w:sz w:val="22"/>
                <w:szCs w:val="22"/>
              </w:rPr>
              <w:t>32598</w:t>
            </w:r>
          </w:p>
        </w:tc>
      </w:tr>
      <w:tr w:rsidR="00317300" w:rsidRPr="00317300" w:rsidTr="00317300">
        <w:tc>
          <w:tcPr>
            <w:tcW w:w="5211" w:type="dxa"/>
          </w:tcPr>
          <w:p w:rsidR="00317300" w:rsidRPr="00317300" w:rsidRDefault="00317300" w:rsidP="00317300">
            <w:pPr>
              <w:pStyle w:val="a7"/>
              <w:spacing w:after="0"/>
              <w:jc w:val="both"/>
              <w:rPr>
                <w:i w:val="0"/>
                <w:color w:val="000000"/>
                <w:sz w:val="22"/>
                <w:szCs w:val="22"/>
              </w:rPr>
            </w:pPr>
            <w:r>
              <w:rPr>
                <w:i w:val="0"/>
                <w:color w:val="000000"/>
                <w:sz w:val="22"/>
                <w:szCs w:val="22"/>
              </w:rPr>
              <w:t xml:space="preserve">Реальные </w:t>
            </w:r>
            <w:r w:rsidR="005539D1">
              <w:rPr>
                <w:i w:val="0"/>
                <w:color w:val="000000"/>
                <w:sz w:val="22"/>
                <w:szCs w:val="22"/>
              </w:rPr>
              <w:t>располагаемые</w:t>
            </w:r>
            <w:r>
              <w:rPr>
                <w:i w:val="0"/>
                <w:color w:val="000000"/>
                <w:sz w:val="22"/>
                <w:szCs w:val="22"/>
              </w:rPr>
              <w:t xml:space="preserve"> денежные доходы, в % к январю-декабрю</w:t>
            </w:r>
            <w:r w:rsidR="005539D1">
              <w:rPr>
                <w:i w:val="0"/>
                <w:color w:val="000000"/>
                <w:sz w:val="22"/>
                <w:szCs w:val="22"/>
              </w:rPr>
              <w:t xml:space="preserve"> 2018 г. с учетом единовременной денежной выплаты пенсионерам 2017 г.</w:t>
            </w:r>
          </w:p>
        </w:tc>
        <w:tc>
          <w:tcPr>
            <w:tcW w:w="2268" w:type="dxa"/>
            <w:vAlign w:val="center"/>
          </w:tcPr>
          <w:p w:rsidR="00317300" w:rsidRPr="00317300" w:rsidRDefault="00317300" w:rsidP="00317300">
            <w:pPr>
              <w:pStyle w:val="a7"/>
              <w:spacing w:after="0"/>
              <w:jc w:val="center"/>
              <w:rPr>
                <w:i w:val="0"/>
                <w:color w:val="000000"/>
                <w:sz w:val="22"/>
                <w:szCs w:val="22"/>
              </w:rPr>
            </w:pPr>
            <w:r>
              <w:rPr>
                <w:i w:val="0"/>
                <w:color w:val="000000"/>
                <w:sz w:val="22"/>
                <w:szCs w:val="22"/>
              </w:rPr>
              <w:t>98,0</w:t>
            </w:r>
          </w:p>
        </w:tc>
        <w:tc>
          <w:tcPr>
            <w:tcW w:w="2092" w:type="dxa"/>
            <w:vAlign w:val="center"/>
          </w:tcPr>
          <w:p w:rsidR="00317300" w:rsidRPr="00317300" w:rsidRDefault="00317300" w:rsidP="00317300">
            <w:pPr>
              <w:pStyle w:val="a7"/>
              <w:spacing w:after="0"/>
              <w:jc w:val="center"/>
              <w:rPr>
                <w:i w:val="0"/>
                <w:color w:val="000000"/>
                <w:sz w:val="22"/>
                <w:szCs w:val="22"/>
              </w:rPr>
            </w:pPr>
            <w:r>
              <w:rPr>
                <w:i w:val="0"/>
                <w:color w:val="000000"/>
                <w:sz w:val="22"/>
                <w:szCs w:val="22"/>
              </w:rPr>
              <w:t>99,7</w:t>
            </w:r>
          </w:p>
        </w:tc>
      </w:tr>
      <w:tr w:rsidR="00317300" w:rsidRPr="00317300" w:rsidTr="00317300">
        <w:tc>
          <w:tcPr>
            <w:tcW w:w="5211" w:type="dxa"/>
          </w:tcPr>
          <w:p w:rsidR="00317300" w:rsidRPr="00317300" w:rsidRDefault="005539D1" w:rsidP="00317300">
            <w:pPr>
              <w:pStyle w:val="a7"/>
              <w:spacing w:after="0"/>
              <w:jc w:val="both"/>
              <w:rPr>
                <w:i w:val="0"/>
                <w:color w:val="000000"/>
                <w:sz w:val="22"/>
                <w:szCs w:val="22"/>
              </w:rPr>
            </w:pPr>
            <w:r>
              <w:rPr>
                <w:i w:val="0"/>
                <w:color w:val="000000"/>
                <w:sz w:val="22"/>
                <w:szCs w:val="22"/>
              </w:rPr>
              <w:t>Среднемесячная начисленная заработная плата, руб.</w:t>
            </w:r>
          </w:p>
        </w:tc>
        <w:tc>
          <w:tcPr>
            <w:tcW w:w="2268" w:type="dxa"/>
            <w:vAlign w:val="center"/>
          </w:tcPr>
          <w:p w:rsidR="00317300" w:rsidRPr="00317300" w:rsidRDefault="00317300" w:rsidP="00317300">
            <w:pPr>
              <w:pStyle w:val="a7"/>
              <w:spacing w:after="0"/>
              <w:jc w:val="center"/>
              <w:rPr>
                <w:i w:val="0"/>
                <w:color w:val="000000"/>
                <w:sz w:val="22"/>
                <w:szCs w:val="22"/>
              </w:rPr>
            </w:pPr>
            <w:r>
              <w:rPr>
                <w:i w:val="0"/>
                <w:color w:val="000000"/>
                <w:sz w:val="22"/>
                <w:szCs w:val="22"/>
              </w:rPr>
              <w:t>32909</w:t>
            </w:r>
          </w:p>
        </w:tc>
        <w:tc>
          <w:tcPr>
            <w:tcW w:w="2092" w:type="dxa"/>
            <w:vAlign w:val="center"/>
          </w:tcPr>
          <w:p w:rsidR="00317300" w:rsidRPr="00317300" w:rsidRDefault="00317300" w:rsidP="00317300">
            <w:pPr>
              <w:pStyle w:val="a7"/>
              <w:spacing w:after="0"/>
              <w:jc w:val="center"/>
              <w:rPr>
                <w:i w:val="0"/>
                <w:color w:val="000000"/>
                <w:sz w:val="22"/>
                <w:szCs w:val="22"/>
              </w:rPr>
            </w:pPr>
            <w:r>
              <w:rPr>
                <w:i w:val="0"/>
                <w:color w:val="000000"/>
                <w:sz w:val="22"/>
                <w:szCs w:val="22"/>
              </w:rPr>
              <w:t>43445</w:t>
            </w:r>
          </w:p>
        </w:tc>
      </w:tr>
      <w:tr w:rsidR="00317300" w:rsidRPr="00317300" w:rsidTr="00317300">
        <w:tc>
          <w:tcPr>
            <w:tcW w:w="5211" w:type="dxa"/>
          </w:tcPr>
          <w:p w:rsidR="005539D1" w:rsidRPr="005539D1" w:rsidRDefault="005539D1" w:rsidP="005539D1">
            <w:pPr>
              <w:pStyle w:val="a7"/>
              <w:spacing w:after="0"/>
              <w:jc w:val="both"/>
              <w:rPr>
                <w:i w:val="0"/>
                <w:color w:val="000000"/>
                <w:sz w:val="22"/>
                <w:szCs w:val="22"/>
              </w:rPr>
            </w:pPr>
            <w:r>
              <w:rPr>
                <w:i w:val="0"/>
                <w:color w:val="000000"/>
                <w:sz w:val="22"/>
                <w:szCs w:val="22"/>
              </w:rPr>
              <w:t>В % к 2017 г.</w:t>
            </w:r>
          </w:p>
        </w:tc>
        <w:tc>
          <w:tcPr>
            <w:tcW w:w="2268" w:type="dxa"/>
            <w:vAlign w:val="center"/>
          </w:tcPr>
          <w:p w:rsidR="00317300" w:rsidRPr="00317300" w:rsidRDefault="00317300" w:rsidP="00317300">
            <w:pPr>
              <w:pStyle w:val="a7"/>
              <w:spacing w:after="0"/>
              <w:jc w:val="center"/>
              <w:rPr>
                <w:i w:val="0"/>
                <w:color w:val="000000"/>
                <w:sz w:val="22"/>
                <w:szCs w:val="22"/>
              </w:rPr>
            </w:pPr>
            <w:r>
              <w:rPr>
                <w:i w:val="0"/>
                <w:color w:val="000000"/>
                <w:sz w:val="22"/>
                <w:szCs w:val="22"/>
              </w:rPr>
              <w:t>107,2</w:t>
            </w:r>
          </w:p>
        </w:tc>
        <w:tc>
          <w:tcPr>
            <w:tcW w:w="2092" w:type="dxa"/>
            <w:vAlign w:val="center"/>
          </w:tcPr>
          <w:p w:rsidR="00317300" w:rsidRPr="00317300" w:rsidRDefault="00317300" w:rsidP="00317300">
            <w:pPr>
              <w:pStyle w:val="a7"/>
              <w:spacing w:after="0"/>
              <w:jc w:val="center"/>
              <w:rPr>
                <w:i w:val="0"/>
                <w:color w:val="000000"/>
                <w:sz w:val="22"/>
                <w:szCs w:val="22"/>
              </w:rPr>
            </w:pPr>
            <w:r>
              <w:rPr>
                <w:i w:val="0"/>
                <w:color w:val="000000"/>
                <w:sz w:val="22"/>
                <w:szCs w:val="22"/>
              </w:rPr>
              <w:t>109,9</w:t>
            </w:r>
          </w:p>
        </w:tc>
      </w:tr>
      <w:tr w:rsidR="00317300" w:rsidRPr="00317300" w:rsidTr="00317300">
        <w:tc>
          <w:tcPr>
            <w:tcW w:w="5211" w:type="dxa"/>
          </w:tcPr>
          <w:p w:rsidR="00317300" w:rsidRPr="00317300" w:rsidRDefault="005539D1" w:rsidP="00317300">
            <w:pPr>
              <w:pStyle w:val="a7"/>
              <w:spacing w:after="0"/>
              <w:jc w:val="both"/>
              <w:rPr>
                <w:i w:val="0"/>
                <w:color w:val="000000"/>
                <w:sz w:val="22"/>
                <w:szCs w:val="22"/>
              </w:rPr>
            </w:pPr>
            <w:r>
              <w:rPr>
                <w:i w:val="0"/>
                <w:color w:val="000000"/>
                <w:sz w:val="22"/>
                <w:szCs w:val="22"/>
              </w:rPr>
              <w:t>Реальная заработная плата, в % к январю-декабрю 2017 г.</w:t>
            </w:r>
          </w:p>
        </w:tc>
        <w:tc>
          <w:tcPr>
            <w:tcW w:w="2268" w:type="dxa"/>
            <w:vAlign w:val="center"/>
          </w:tcPr>
          <w:p w:rsidR="00317300" w:rsidRDefault="00317300" w:rsidP="00317300">
            <w:pPr>
              <w:pStyle w:val="a7"/>
              <w:spacing w:after="0"/>
              <w:jc w:val="center"/>
              <w:rPr>
                <w:i w:val="0"/>
                <w:color w:val="000000"/>
                <w:sz w:val="22"/>
                <w:szCs w:val="22"/>
              </w:rPr>
            </w:pPr>
            <w:r>
              <w:rPr>
                <w:i w:val="0"/>
                <w:color w:val="000000"/>
                <w:sz w:val="22"/>
                <w:szCs w:val="22"/>
              </w:rPr>
              <w:t>103,4</w:t>
            </w:r>
          </w:p>
        </w:tc>
        <w:tc>
          <w:tcPr>
            <w:tcW w:w="2092" w:type="dxa"/>
            <w:vAlign w:val="center"/>
          </w:tcPr>
          <w:p w:rsidR="00317300" w:rsidRPr="00317300" w:rsidRDefault="00317300" w:rsidP="00317300">
            <w:pPr>
              <w:pStyle w:val="a7"/>
              <w:spacing w:after="0"/>
              <w:jc w:val="center"/>
              <w:rPr>
                <w:i w:val="0"/>
                <w:color w:val="000000"/>
                <w:sz w:val="22"/>
                <w:szCs w:val="22"/>
              </w:rPr>
            </w:pPr>
            <w:r>
              <w:rPr>
                <w:i w:val="0"/>
                <w:color w:val="000000"/>
                <w:sz w:val="22"/>
                <w:szCs w:val="22"/>
              </w:rPr>
              <w:t>106,8</w:t>
            </w:r>
          </w:p>
        </w:tc>
      </w:tr>
      <w:tr w:rsidR="00317300" w:rsidRPr="00317300" w:rsidTr="00317300">
        <w:tc>
          <w:tcPr>
            <w:tcW w:w="5211" w:type="dxa"/>
          </w:tcPr>
          <w:p w:rsidR="00317300" w:rsidRPr="00317300" w:rsidRDefault="005539D1" w:rsidP="00317300">
            <w:pPr>
              <w:pStyle w:val="a7"/>
              <w:spacing w:after="0"/>
              <w:jc w:val="both"/>
              <w:rPr>
                <w:i w:val="0"/>
                <w:color w:val="000000"/>
                <w:sz w:val="22"/>
                <w:szCs w:val="22"/>
              </w:rPr>
            </w:pPr>
            <w:r>
              <w:rPr>
                <w:i w:val="0"/>
                <w:color w:val="000000"/>
                <w:sz w:val="22"/>
                <w:szCs w:val="22"/>
              </w:rPr>
              <w:t>Коэффициент фондов (соотношение дохода 10% наиболее и наименее обеспеченного населения), раз</w:t>
            </w:r>
          </w:p>
        </w:tc>
        <w:tc>
          <w:tcPr>
            <w:tcW w:w="2268" w:type="dxa"/>
            <w:vAlign w:val="center"/>
          </w:tcPr>
          <w:p w:rsidR="00317300" w:rsidRDefault="00317300" w:rsidP="00317300">
            <w:pPr>
              <w:pStyle w:val="a7"/>
              <w:spacing w:after="0"/>
              <w:jc w:val="center"/>
              <w:rPr>
                <w:i w:val="0"/>
                <w:color w:val="000000"/>
                <w:sz w:val="22"/>
                <w:szCs w:val="22"/>
              </w:rPr>
            </w:pPr>
            <w:r>
              <w:rPr>
                <w:i w:val="0"/>
                <w:color w:val="000000"/>
                <w:sz w:val="22"/>
                <w:szCs w:val="22"/>
              </w:rPr>
              <w:t>14,1</w:t>
            </w:r>
          </w:p>
        </w:tc>
        <w:tc>
          <w:tcPr>
            <w:tcW w:w="2092" w:type="dxa"/>
            <w:vAlign w:val="center"/>
          </w:tcPr>
          <w:p w:rsidR="00317300" w:rsidRPr="00317300" w:rsidRDefault="00317300" w:rsidP="00317300">
            <w:pPr>
              <w:pStyle w:val="a7"/>
              <w:spacing w:after="0"/>
              <w:jc w:val="center"/>
              <w:rPr>
                <w:i w:val="0"/>
                <w:color w:val="000000"/>
                <w:sz w:val="22"/>
                <w:szCs w:val="22"/>
              </w:rPr>
            </w:pPr>
            <w:r>
              <w:rPr>
                <w:i w:val="0"/>
                <w:color w:val="000000"/>
                <w:sz w:val="22"/>
                <w:szCs w:val="22"/>
              </w:rPr>
              <w:t>15,3</w:t>
            </w:r>
          </w:p>
        </w:tc>
      </w:tr>
    </w:tbl>
    <w:p w:rsidR="003E134B" w:rsidRPr="00D56DE4" w:rsidRDefault="003E134B" w:rsidP="001C3FEE">
      <w:pPr>
        <w:ind w:firstLine="709"/>
        <w:jc w:val="both"/>
      </w:pPr>
      <w:r w:rsidRPr="001C3FEE">
        <w:rPr>
          <w:b/>
        </w:rPr>
        <w:lastRenderedPageBreak/>
        <w:t>Демографическая обстановка в Нижегородской области за январь - декабрь 2018 года</w:t>
      </w:r>
      <w:r w:rsidRPr="001C3FEE">
        <w:rPr>
          <w:rStyle w:val="ae"/>
          <w:rFonts w:cs="Times New Roman"/>
          <w:b/>
          <w:bCs/>
          <w:color w:val="000000"/>
          <w:szCs w:val="24"/>
        </w:rPr>
        <w:footnoteReference w:id="14"/>
      </w:r>
    </w:p>
    <w:p w:rsidR="001C3FEE" w:rsidRDefault="003E134B" w:rsidP="001C3FEE">
      <w:pPr>
        <w:spacing w:after="0"/>
        <w:ind w:firstLine="709"/>
        <w:jc w:val="both"/>
      </w:pPr>
      <w:r w:rsidRPr="00D56DE4">
        <w:t>По данным Нижегородстата численнос</w:t>
      </w:r>
      <w:r>
        <w:t xml:space="preserve">ть постоянного населения </w:t>
      </w:r>
      <w:r w:rsidRPr="00D56DE4">
        <w:t>Нижегородской области на 1 января 2018 г.</w:t>
      </w:r>
      <w:r>
        <w:t xml:space="preserve"> составила 3234,8 тыс. человек. По предварительной оценке </w:t>
      </w:r>
      <w:r w:rsidRPr="00D56DE4">
        <w:t>численност</w:t>
      </w:r>
      <w:r>
        <w:t xml:space="preserve">ь населения на 1 января 2019 г. </w:t>
      </w:r>
      <w:r w:rsidRPr="00D56DE4">
        <w:t>составила 3214,4 т</w:t>
      </w:r>
      <w:r>
        <w:t>ыс. человек (снижение на 0,6%).</w:t>
      </w:r>
    </w:p>
    <w:p w:rsidR="003E134B" w:rsidRPr="00D56DE4" w:rsidRDefault="003E134B" w:rsidP="001C3FEE">
      <w:pPr>
        <w:spacing w:after="0"/>
        <w:ind w:firstLine="709"/>
        <w:jc w:val="both"/>
      </w:pPr>
      <w:r w:rsidRPr="00D56DE4">
        <w:t>В целом по области уровень смертности пр</w:t>
      </w:r>
      <w:r>
        <w:t xml:space="preserve">евышает уровень рождаемости </w:t>
      </w:r>
      <w:r w:rsidRPr="00D56DE4">
        <w:t>в 1,5 раза.</w:t>
      </w:r>
    </w:p>
    <w:p w:rsidR="003E134B" w:rsidRPr="00D56DE4" w:rsidRDefault="003E134B" w:rsidP="001C3FEE">
      <w:pPr>
        <w:spacing w:after="0"/>
        <w:ind w:firstLine="709"/>
        <w:jc w:val="both"/>
      </w:pPr>
      <w:r w:rsidRPr="00D56DE4">
        <w:t>По данным Нижегородстата демографическая ситуация в январе – декабре</w:t>
      </w:r>
      <w:r w:rsidRPr="00D56DE4">
        <w:br/>
        <w:t>2018 года по сравнению с аналогичным периодом 2017 года выглядит</w:t>
      </w:r>
      <w:r w:rsidRPr="00D56DE4">
        <w:br/>
        <w:t>следующим образом.</w:t>
      </w:r>
    </w:p>
    <w:p w:rsidR="003E134B" w:rsidRDefault="003E134B" w:rsidP="0015245C">
      <w:pPr>
        <w:pStyle w:val="25"/>
        <w:rPr>
          <w:b/>
        </w:rPr>
      </w:pPr>
      <w:r w:rsidRPr="005539D1">
        <w:rPr>
          <w:b/>
        </w:rPr>
        <w:t xml:space="preserve">Таблица </w:t>
      </w:r>
      <w:r w:rsidR="00A81C63" w:rsidRPr="005539D1">
        <w:rPr>
          <w:b/>
        </w:rPr>
        <w:fldChar w:fldCharType="begin"/>
      </w:r>
      <w:r w:rsidRPr="005539D1">
        <w:rPr>
          <w:b/>
        </w:rPr>
        <w:instrText xml:space="preserve"> SEQ Таблица \* ARABIC </w:instrText>
      </w:r>
      <w:r w:rsidR="00A81C63" w:rsidRPr="005539D1">
        <w:rPr>
          <w:b/>
        </w:rPr>
        <w:fldChar w:fldCharType="separate"/>
      </w:r>
      <w:r w:rsidR="008834E0">
        <w:rPr>
          <w:b/>
          <w:noProof/>
        </w:rPr>
        <w:t>13</w:t>
      </w:r>
      <w:r w:rsidR="00A81C63" w:rsidRPr="005539D1">
        <w:rPr>
          <w:b/>
        </w:rPr>
        <w:fldChar w:fldCharType="end"/>
      </w:r>
      <w:r w:rsidR="005539D1">
        <w:rPr>
          <w:b/>
        </w:rPr>
        <w:t xml:space="preserve"> - </w:t>
      </w:r>
      <w:r w:rsidRPr="005539D1">
        <w:rPr>
          <w:b/>
        </w:rPr>
        <w:t>Показатели естественного движения населения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134"/>
        <w:gridCol w:w="1134"/>
        <w:gridCol w:w="1787"/>
        <w:gridCol w:w="1048"/>
        <w:gridCol w:w="1275"/>
      </w:tblGrid>
      <w:tr w:rsidR="005539D1" w:rsidRPr="005539D1" w:rsidTr="005539D1">
        <w:trPr>
          <w:trHeight w:val="300"/>
          <w:tblHeader/>
          <w:jc w:val="center"/>
        </w:trPr>
        <w:tc>
          <w:tcPr>
            <w:tcW w:w="3261" w:type="dxa"/>
            <w:vMerge w:val="restart"/>
            <w:shd w:val="clear" w:color="auto" w:fill="auto"/>
            <w:vAlign w:val="center"/>
            <w:hideMark/>
          </w:tcPr>
          <w:p w:rsidR="005539D1" w:rsidRPr="005539D1" w:rsidRDefault="005539D1" w:rsidP="005539D1">
            <w:pPr>
              <w:spacing w:after="0" w:line="240" w:lineRule="auto"/>
              <w:jc w:val="center"/>
              <w:rPr>
                <w:rFonts w:eastAsia="Times New Roman" w:cs="Times New Roman"/>
                <w:b/>
                <w:bCs/>
                <w:color w:val="000000"/>
                <w:lang w:eastAsia="ru-RU"/>
              </w:rPr>
            </w:pPr>
            <w:r w:rsidRPr="005539D1">
              <w:rPr>
                <w:rFonts w:eastAsia="Times New Roman" w:cs="Times New Roman"/>
                <w:b/>
                <w:bCs/>
                <w:color w:val="000000"/>
                <w:sz w:val="22"/>
                <w:lang w:eastAsia="ru-RU"/>
              </w:rPr>
              <w:t>Показатели</w:t>
            </w:r>
          </w:p>
        </w:tc>
        <w:tc>
          <w:tcPr>
            <w:tcW w:w="4055" w:type="dxa"/>
            <w:gridSpan w:val="3"/>
            <w:shd w:val="clear" w:color="auto" w:fill="auto"/>
            <w:vAlign w:val="center"/>
            <w:hideMark/>
          </w:tcPr>
          <w:p w:rsidR="005539D1" w:rsidRPr="005539D1" w:rsidRDefault="005539D1" w:rsidP="005539D1">
            <w:pPr>
              <w:spacing w:after="0" w:line="240" w:lineRule="auto"/>
              <w:jc w:val="center"/>
              <w:rPr>
                <w:rFonts w:eastAsia="Times New Roman" w:cs="Times New Roman"/>
                <w:b/>
                <w:bCs/>
                <w:color w:val="000000"/>
                <w:lang w:eastAsia="ru-RU"/>
              </w:rPr>
            </w:pPr>
            <w:r w:rsidRPr="005539D1">
              <w:rPr>
                <w:rFonts w:eastAsia="Times New Roman" w:cs="Times New Roman"/>
                <w:b/>
                <w:bCs/>
                <w:color w:val="000000"/>
                <w:sz w:val="22"/>
                <w:lang w:eastAsia="ru-RU"/>
              </w:rPr>
              <w:t>Человек</w:t>
            </w:r>
          </w:p>
        </w:tc>
        <w:tc>
          <w:tcPr>
            <w:tcW w:w="2323" w:type="dxa"/>
            <w:gridSpan w:val="2"/>
            <w:shd w:val="clear" w:color="auto" w:fill="auto"/>
            <w:vAlign w:val="center"/>
            <w:hideMark/>
          </w:tcPr>
          <w:p w:rsidR="005539D1" w:rsidRPr="005539D1" w:rsidRDefault="005539D1" w:rsidP="005539D1">
            <w:pPr>
              <w:spacing w:after="0" w:line="240" w:lineRule="auto"/>
              <w:jc w:val="center"/>
              <w:rPr>
                <w:rFonts w:eastAsia="Times New Roman" w:cs="Times New Roman"/>
                <w:b/>
                <w:bCs/>
                <w:color w:val="000000"/>
                <w:lang w:eastAsia="ru-RU"/>
              </w:rPr>
            </w:pPr>
            <w:r w:rsidRPr="005539D1">
              <w:rPr>
                <w:rFonts w:eastAsia="Times New Roman" w:cs="Times New Roman"/>
                <w:b/>
                <w:bCs/>
                <w:color w:val="000000"/>
                <w:sz w:val="22"/>
                <w:lang w:eastAsia="ru-RU"/>
              </w:rPr>
              <w:t>Промилле (на 1000 человек)</w:t>
            </w:r>
          </w:p>
        </w:tc>
      </w:tr>
      <w:tr w:rsidR="005539D1" w:rsidRPr="005539D1" w:rsidTr="005539D1">
        <w:trPr>
          <w:trHeight w:val="1200"/>
          <w:tblHeader/>
          <w:jc w:val="center"/>
        </w:trPr>
        <w:tc>
          <w:tcPr>
            <w:tcW w:w="3261" w:type="dxa"/>
            <w:vMerge/>
            <w:vAlign w:val="center"/>
            <w:hideMark/>
          </w:tcPr>
          <w:p w:rsidR="005539D1" w:rsidRPr="005539D1" w:rsidRDefault="005539D1" w:rsidP="005539D1">
            <w:pPr>
              <w:spacing w:after="0" w:line="240" w:lineRule="auto"/>
              <w:rPr>
                <w:rFonts w:eastAsia="Times New Roman" w:cs="Times New Roman"/>
                <w:b/>
                <w:bCs/>
                <w:color w:val="000000"/>
                <w:lang w:eastAsia="ru-RU"/>
              </w:rPr>
            </w:pPr>
          </w:p>
        </w:tc>
        <w:tc>
          <w:tcPr>
            <w:tcW w:w="1134" w:type="dxa"/>
            <w:shd w:val="clear" w:color="auto" w:fill="auto"/>
            <w:vAlign w:val="center"/>
            <w:hideMark/>
          </w:tcPr>
          <w:p w:rsidR="005539D1" w:rsidRPr="005539D1" w:rsidRDefault="005539D1" w:rsidP="005539D1">
            <w:pPr>
              <w:spacing w:after="0" w:line="240" w:lineRule="auto"/>
              <w:jc w:val="center"/>
              <w:rPr>
                <w:rFonts w:eastAsia="Times New Roman" w:cs="Times New Roman"/>
                <w:b/>
                <w:bCs/>
                <w:color w:val="000000"/>
                <w:lang w:eastAsia="ru-RU"/>
              </w:rPr>
            </w:pPr>
            <w:r w:rsidRPr="005539D1">
              <w:rPr>
                <w:rFonts w:eastAsia="Times New Roman" w:cs="Times New Roman"/>
                <w:b/>
                <w:bCs/>
                <w:color w:val="000000"/>
                <w:sz w:val="22"/>
                <w:lang w:eastAsia="ru-RU"/>
              </w:rPr>
              <w:t>2018 г.</w:t>
            </w:r>
          </w:p>
        </w:tc>
        <w:tc>
          <w:tcPr>
            <w:tcW w:w="1134" w:type="dxa"/>
            <w:shd w:val="clear" w:color="auto" w:fill="auto"/>
            <w:vAlign w:val="center"/>
            <w:hideMark/>
          </w:tcPr>
          <w:p w:rsidR="005539D1" w:rsidRPr="005539D1" w:rsidRDefault="005539D1" w:rsidP="005539D1">
            <w:pPr>
              <w:spacing w:after="0" w:line="240" w:lineRule="auto"/>
              <w:jc w:val="center"/>
              <w:rPr>
                <w:rFonts w:eastAsia="Times New Roman" w:cs="Times New Roman"/>
                <w:b/>
                <w:bCs/>
                <w:color w:val="000000"/>
                <w:lang w:eastAsia="ru-RU"/>
              </w:rPr>
            </w:pPr>
            <w:r w:rsidRPr="005539D1">
              <w:rPr>
                <w:rFonts w:eastAsia="Times New Roman" w:cs="Times New Roman"/>
                <w:b/>
                <w:bCs/>
                <w:color w:val="000000"/>
                <w:sz w:val="22"/>
                <w:lang w:eastAsia="ru-RU"/>
              </w:rPr>
              <w:t>2017 г.</w:t>
            </w:r>
          </w:p>
        </w:tc>
        <w:tc>
          <w:tcPr>
            <w:tcW w:w="1787" w:type="dxa"/>
            <w:shd w:val="clear" w:color="auto" w:fill="auto"/>
            <w:vAlign w:val="center"/>
            <w:hideMark/>
          </w:tcPr>
          <w:p w:rsidR="005539D1" w:rsidRPr="005539D1" w:rsidRDefault="005539D1" w:rsidP="005539D1">
            <w:pPr>
              <w:spacing w:after="0" w:line="240" w:lineRule="auto"/>
              <w:jc w:val="center"/>
              <w:rPr>
                <w:rFonts w:eastAsia="Times New Roman" w:cs="Times New Roman"/>
                <w:b/>
                <w:bCs/>
                <w:color w:val="000000"/>
                <w:lang w:eastAsia="ru-RU"/>
              </w:rPr>
            </w:pPr>
            <w:r w:rsidRPr="005539D1">
              <w:rPr>
                <w:rFonts w:eastAsia="Times New Roman" w:cs="Times New Roman"/>
                <w:b/>
                <w:bCs/>
                <w:color w:val="000000"/>
                <w:sz w:val="22"/>
                <w:lang w:eastAsia="ru-RU"/>
              </w:rPr>
              <w:t>прирост (+), снижение (-)</w:t>
            </w:r>
          </w:p>
        </w:tc>
        <w:tc>
          <w:tcPr>
            <w:tcW w:w="1048" w:type="dxa"/>
            <w:shd w:val="clear" w:color="auto" w:fill="auto"/>
            <w:vAlign w:val="center"/>
            <w:hideMark/>
          </w:tcPr>
          <w:p w:rsidR="005539D1" w:rsidRPr="005539D1" w:rsidRDefault="005539D1" w:rsidP="005539D1">
            <w:pPr>
              <w:spacing w:after="0" w:line="240" w:lineRule="auto"/>
              <w:jc w:val="center"/>
              <w:rPr>
                <w:rFonts w:eastAsia="Times New Roman" w:cs="Times New Roman"/>
                <w:b/>
                <w:bCs/>
                <w:color w:val="000000"/>
                <w:lang w:eastAsia="ru-RU"/>
              </w:rPr>
            </w:pPr>
            <w:r w:rsidRPr="005539D1">
              <w:rPr>
                <w:rFonts w:eastAsia="Times New Roman" w:cs="Times New Roman"/>
                <w:b/>
                <w:bCs/>
                <w:color w:val="000000"/>
                <w:sz w:val="22"/>
                <w:lang w:eastAsia="ru-RU"/>
              </w:rPr>
              <w:t>2018 г.</w:t>
            </w:r>
          </w:p>
        </w:tc>
        <w:tc>
          <w:tcPr>
            <w:tcW w:w="1275" w:type="dxa"/>
            <w:shd w:val="clear" w:color="auto" w:fill="auto"/>
            <w:vAlign w:val="center"/>
            <w:hideMark/>
          </w:tcPr>
          <w:p w:rsidR="005539D1" w:rsidRPr="005539D1" w:rsidRDefault="005539D1" w:rsidP="005539D1">
            <w:pPr>
              <w:spacing w:after="0" w:line="240" w:lineRule="auto"/>
              <w:jc w:val="center"/>
              <w:rPr>
                <w:rFonts w:eastAsia="Times New Roman" w:cs="Times New Roman"/>
                <w:b/>
                <w:bCs/>
                <w:color w:val="000000"/>
                <w:lang w:eastAsia="ru-RU"/>
              </w:rPr>
            </w:pPr>
            <w:r w:rsidRPr="005539D1">
              <w:rPr>
                <w:rFonts w:eastAsia="Times New Roman" w:cs="Times New Roman"/>
                <w:b/>
                <w:bCs/>
                <w:color w:val="000000"/>
                <w:sz w:val="22"/>
                <w:lang w:eastAsia="ru-RU"/>
              </w:rPr>
              <w:t>2017 г.</w:t>
            </w:r>
          </w:p>
        </w:tc>
      </w:tr>
      <w:tr w:rsidR="005539D1" w:rsidRPr="005539D1" w:rsidTr="005539D1">
        <w:trPr>
          <w:trHeight w:val="300"/>
          <w:jc w:val="center"/>
        </w:trPr>
        <w:tc>
          <w:tcPr>
            <w:tcW w:w="3261" w:type="dxa"/>
            <w:shd w:val="clear" w:color="auto" w:fill="auto"/>
            <w:noWrap/>
            <w:vAlign w:val="bottom"/>
            <w:hideMark/>
          </w:tcPr>
          <w:p w:rsidR="005539D1" w:rsidRPr="005539D1" w:rsidRDefault="005539D1" w:rsidP="005539D1">
            <w:pPr>
              <w:spacing w:after="0" w:line="240" w:lineRule="auto"/>
              <w:rPr>
                <w:rFonts w:eastAsia="Times New Roman" w:cs="Times New Roman"/>
                <w:color w:val="000000"/>
                <w:lang w:eastAsia="ru-RU"/>
              </w:rPr>
            </w:pPr>
            <w:r w:rsidRPr="005539D1">
              <w:rPr>
                <w:rFonts w:eastAsia="Times New Roman" w:cs="Times New Roman"/>
                <w:color w:val="000000"/>
                <w:sz w:val="22"/>
                <w:lang w:eastAsia="ru-RU"/>
              </w:rPr>
              <w:t>Рождаемость</w:t>
            </w:r>
          </w:p>
        </w:tc>
        <w:tc>
          <w:tcPr>
            <w:tcW w:w="1134"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32003</w:t>
            </w:r>
          </w:p>
        </w:tc>
        <w:tc>
          <w:tcPr>
            <w:tcW w:w="1134"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34233</w:t>
            </w:r>
          </w:p>
        </w:tc>
        <w:tc>
          <w:tcPr>
            <w:tcW w:w="1787"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-2230</w:t>
            </w:r>
          </w:p>
        </w:tc>
        <w:tc>
          <w:tcPr>
            <w:tcW w:w="1048"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9,9</w:t>
            </w:r>
          </w:p>
        </w:tc>
        <w:tc>
          <w:tcPr>
            <w:tcW w:w="1275"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10,6</w:t>
            </w:r>
          </w:p>
        </w:tc>
      </w:tr>
      <w:tr w:rsidR="005539D1" w:rsidRPr="005539D1" w:rsidTr="005539D1">
        <w:trPr>
          <w:trHeight w:val="300"/>
          <w:jc w:val="center"/>
        </w:trPr>
        <w:tc>
          <w:tcPr>
            <w:tcW w:w="3261" w:type="dxa"/>
            <w:shd w:val="clear" w:color="auto" w:fill="auto"/>
            <w:noWrap/>
            <w:vAlign w:val="bottom"/>
            <w:hideMark/>
          </w:tcPr>
          <w:p w:rsidR="005539D1" w:rsidRPr="005539D1" w:rsidRDefault="005539D1" w:rsidP="005539D1">
            <w:pPr>
              <w:spacing w:after="0" w:line="240" w:lineRule="auto"/>
              <w:rPr>
                <w:rFonts w:eastAsia="Times New Roman" w:cs="Times New Roman"/>
                <w:color w:val="000000"/>
                <w:lang w:eastAsia="ru-RU"/>
              </w:rPr>
            </w:pPr>
            <w:r w:rsidRPr="005539D1">
              <w:rPr>
                <w:rFonts w:eastAsia="Times New Roman" w:cs="Times New Roman"/>
                <w:color w:val="000000"/>
                <w:sz w:val="22"/>
                <w:lang w:eastAsia="ru-RU"/>
              </w:rPr>
              <w:t>Смертность</w:t>
            </w:r>
          </w:p>
        </w:tc>
        <w:tc>
          <w:tcPr>
            <w:tcW w:w="1134"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48304</w:t>
            </w:r>
          </w:p>
        </w:tc>
        <w:tc>
          <w:tcPr>
            <w:tcW w:w="1134"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47655</w:t>
            </w:r>
          </w:p>
        </w:tc>
        <w:tc>
          <w:tcPr>
            <w:tcW w:w="1787"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649</w:t>
            </w:r>
          </w:p>
        </w:tc>
        <w:tc>
          <w:tcPr>
            <w:tcW w:w="1048"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15</w:t>
            </w:r>
          </w:p>
        </w:tc>
        <w:tc>
          <w:tcPr>
            <w:tcW w:w="1275"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14,7</w:t>
            </w:r>
          </w:p>
        </w:tc>
      </w:tr>
      <w:tr w:rsidR="005539D1" w:rsidRPr="005539D1" w:rsidTr="005539D1">
        <w:trPr>
          <w:trHeight w:val="300"/>
          <w:jc w:val="center"/>
        </w:trPr>
        <w:tc>
          <w:tcPr>
            <w:tcW w:w="3261" w:type="dxa"/>
            <w:shd w:val="clear" w:color="auto" w:fill="auto"/>
            <w:noWrap/>
            <w:vAlign w:val="bottom"/>
            <w:hideMark/>
          </w:tcPr>
          <w:p w:rsidR="005539D1" w:rsidRPr="005539D1" w:rsidRDefault="005539D1" w:rsidP="005539D1">
            <w:pPr>
              <w:spacing w:after="0" w:line="240" w:lineRule="auto"/>
              <w:rPr>
                <w:rFonts w:eastAsia="Times New Roman" w:cs="Times New Roman"/>
                <w:color w:val="000000"/>
                <w:lang w:eastAsia="ru-RU"/>
              </w:rPr>
            </w:pPr>
            <w:r w:rsidRPr="005539D1">
              <w:rPr>
                <w:rFonts w:eastAsia="Times New Roman" w:cs="Times New Roman"/>
                <w:color w:val="000000"/>
                <w:sz w:val="22"/>
                <w:lang w:eastAsia="ru-RU"/>
              </w:rPr>
              <w:t>Младенческая смертность</w:t>
            </w:r>
          </w:p>
        </w:tc>
        <w:tc>
          <w:tcPr>
            <w:tcW w:w="1134"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190</w:t>
            </w:r>
          </w:p>
        </w:tc>
        <w:tc>
          <w:tcPr>
            <w:tcW w:w="1134"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183</w:t>
            </w:r>
          </w:p>
        </w:tc>
        <w:tc>
          <w:tcPr>
            <w:tcW w:w="1787"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7</w:t>
            </w:r>
          </w:p>
        </w:tc>
        <w:tc>
          <w:tcPr>
            <w:tcW w:w="1048"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5,7*</w:t>
            </w:r>
          </w:p>
        </w:tc>
        <w:tc>
          <w:tcPr>
            <w:tcW w:w="1275"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5,0*</w:t>
            </w:r>
          </w:p>
        </w:tc>
      </w:tr>
      <w:tr w:rsidR="005539D1" w:rsidRPr="005539D1" w:rsidTr="005539D1">
        <w:trPr>
          <w:trHeight w:val="300"/>
          <w:jc w:val="center"/>
        </w:trPr>
        <w:tc>
          <w:tcPr>
            <w:tcW w:w="3261" w:type="dxa"/>
            <w:shd w:val="clear" w:color="auto" w:fill="auto"/>
            <w:noWrap/>
            <w:vAlign w:val="bottom"/>
            <w:hideMark/>
          </w:tcPr>
          <w:p w:rsidR="005539D1" w:rsidRPr="005539D1" w:rsidRDefault="005539D1" w:rsidP="005539D1">
            <w:pPr>
              <w:spacing w:after="0" w:line="240" w:lineRule="auto"/>
              <w:rPr>
                <w:rFonts w:eastAsia="Times New Roman" w:cs="Times New Roman"/>
                <w:color w:val="000000"/>
                <w:lang w:eastAsia="ru-RU"/>
              </w:rPr>
            </w:pPr>
            <w:r w:rsidRPr="005539D1">
              <w:rPr>
                <w:rFonts w:eastAsia="Times New Roman" w:cs="Times New Roman"/>
                <w:color w:val="000000"/>
                <w:sz w:val="22"/>
                <w:lang w:eastAsia="ru-RU"/>
              </w:rPr>
              <w:t>Естественный прирост (убыль)</w:t>
            </w:r>
          </w:p>
        </w:tc>
        <w:tc>
          <w:tcPr>
            <w:tcW w:w="1134"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-16301</w:t>
            </w:r>
          </w:p>
        </w:tc>
        <w:tc>
          <w:tcPr>
            <w:tcW w:w="1134"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-13422</w:t>
            </w:r>
          </w:p>
        </w:tc>
        <w:tc>
          <w:tcPr>
            <w:tcW w:w="1787"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 </w:t>
            </w:r>
          </w:p>
        </w:tc>
        <w:tc>
          <w:tcPr>
            <w:tcW w:w="1048"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-5,1</w:t>
            </w:r>
          </w:p>
        </w:tc>
        <w:tc>
          <w:tcPr>
            <w:tcW w:w="1275"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-4,1</w:t>
            </w:r>
          </w:p>
        </w:tc>
      </w:tr>
      <w:tr w:rsidR="005539D1" w:rsidRPr="005539D1" w:rsidTr="005539D1">
        <w:trPr>
          <w:trHeight w:val="300"/>
          <w:jc w:val="center"/>
        </w:trPr>
        <w:tc>
          <w:tcPr>
            <w:tcW w:w="3261" w:type="dxa"/>
            <w:shd w:val="clear" w:color="auto" w:fill="auto"/>
            <w:noWrap/>
            <w:vAlign w:val="bottom"/>
            <w:hideMark/>
          </w:tcPr>
          <w:p w:rsidR="005539D1" w:rsidRPr="005539D1" w:rsidRDefault="005539D1" w:rsidP="005539D1">
            <w:pPr>
              <w:spacing w:after="0" w:line="240" w:lineRule="auto"/>
              <w:rPr>
                <w:rFonts w:eastAsia="Times New Roman" w:cs="Times New Roman"/>
                <w:color w:val="000000"/>
                <w:lang w:eastAsia="ru-RU"/>
              </w:rPr>
            </w:pPr>
            <w:r w:rsidRPr="005539D1">
              <w:rPr>
                <w:rFonts w:eastAsia="Times New Roman" w:cs="Times New Roman"/>
                <w:color w:val="000000"/>
                <w:sz w:val="22"/>
                <w:lang w:eastAsia="ru-RU"/>
              </w:rPr>
              <w:t>Браки</w:t>
            </w:r>
          </w:p>
        </w:tc>
        <w:tc>
          <w:tcPr>
            <w:tcW w:w="1134"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20630</w:t>
            </w:r>
          </w:p>
        </w:tc>
        <w:tc>
          <w:tcPr>
            <w:tcW w:w="1134"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22860</w:t>
            </w:r>
          </w:p>
        </w:tc>
        <w:tc>
          <w:tcPr>
            <w:tcW w:w="1787"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-2230</w:t>
            </w:r>
          </w:p>
        </w:tc>
        <w:tc>
          <w:tcPr>
            <w:tcW w:w="1048"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6,4</w:t>
            </w:r>
          </w:p>
        </w:tc>
        <w:tc>
          <w:tcPr>
            <w:tcW w:w="1275" w:type="dxa"/>
            <w:shd w:val="clear" w:color="auto" w:fill="auto"/>
            <w:vAlign w:val="center"/>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7,1</w:t>
            </w:r>
          </w:p>
        </w:tc>
      </w:tr>
      <w:tr w:rsidR="005539D1" w:rsidRPr="005539D1" w:rsidTr="005539D1">
        <w:trPr>
          <w:trHeight w:val="300"/>
          <w:jc w:val="center"/>
        </w:trPr>
        <w:tc>
          <w:tcPr>
            <w:tcW w:w="3261" w:type="dxa"/>
            <w:shd w:val="clear" w:color="auto" w:fill="auto"/>
            <w:noWrap/>
            <w:vAlign w:val="bottom"/>
            <w:hideMark/>
          </w:tcPr>
          <w:p w:rsidR="005539D1" w:rsidRPr="005539D1" w:rsidRDefault="005539D1" w:rsidP="005539D1">
            <w:pPr>
              <w:spacing w:after="0" w:line="240" w:lineRule="auto"/>
              <w:rPr>
                <w:rFonts w:eastAsia="Times New Roman" w:cs="Times New Roman"/>
                <w:color w:val="000000"/>
                <w:lang w:eastAsia="ru-RU"/>
              </w:rPr>
            </w:pPr>
            <w:r w:rsidRPr="005539D1">
              <w:rPr>
                <w:rFonts w:eastAsia="Times New Roman" w:cs="Times New Roman"/>
                <w:color w:val="000000"/>
                <w:sz w:val="22"/>
                <w:lang w:eastAsia="ru-RU"/>
              </w:rPr>
              <w:t>Разводы</w:t>
            </w:r>
          </w:p>
        </w:tc>
        <w:tc>
          <w:tcPr>
            <w:tcW w:w="1134" w:type="dxa"/>
            <w:shd w:val="clear" w:color="auto" w:fill="auto"/>
            <w:noWrap/>
            <w:vAlign w:val="bottom"/>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13544</w:t>
            </w:r>
          </w:p>
        </w:tc>
        <w:tc>
          <w:tcPr>
            <w:tcW w:w="1134" w:type="dxa"/>
            <w:shd w:val="clear" w:color="auto" w:fill="auto"/>
            <w:noWrap/>
            <w:vAlign w:val="bottom"/>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13593</w:t>
            </w:r>
          </w:p>
        </w:tc>
        <w:tc>
          <w:tcPr>
            <w:tcW w:w="1787" w:type="dxa"/>
            <w:shd w:val="clear" w:color="auto" w:fill="auto"/>
            <w:noWrap/>
            <w:vAlign w:val="bottom"/>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-49</w:t>
            </w:r>
          </w:p>
        </w:tc>
        <w:tc>
          <w:tcPr>
            <w:tcW w:w="1048" w:type="dxa"/>
            <w:shd w:val="clear" w:color="auto" w:fill="auto"/>
            <w:noWrap/>
            <w:vAlign w:val="bottom"/>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4,2</w:t>
            </w:r>
          </w:p>
        </w:tc>
        <w:tc>
          <w:tcPr>
            <w:tcW w:w="1275" w:type="dxa"/>
            <w:shd w:val="clear" w:color="auto" w:fill="auto"/>
            <w:noWrap/>
            <w:vAlign w:val="bottom"/>
            <w:hideMark/>
          </w:tcPr>
          <w:p w:rsidR="005539D1" w:rsidRPr="005539D1" w:rsidRDefault="005539D1" w:rsidP="005539D1">
            <w:pPr>
              <w:spacing w:after="0" w:line="240" w:lineRule="auto"/>
              <w:jc w:val="center"/>
              <w:rPr>
                <w:rFonts w:eastAsia="Times New Roman" w:cs="Times New Roman"/>
                <w:color w:val="000000"/>
                <w:lang w:eastAsia="ru-RU"/>
              </w:rPr>
            </w:pPr>
            <w:r w:rsidRPr="005539D1">
              <w:rPr>
                <w:rFonts w:eastAsia="Times New Roman" w:cs="Times New Roman"/>
                <w:color w:val="000000"/>
                <w:sz w:val="22"/>
                <w:lang w:eastAsia="ru-RU"/>
              </w:rPr>
              <w:t>4,2</w:t>
            </w:r>
          </w:p>
        </w:tc>
      </w:tr>
      <w:tr w:rsidR="005539D1" w:rsidRPr="005539D1" w:rsidTr="00BC4F9E">
        <w:trPr>
          <w:trHeight w:val="300"/>
          <w:jc w:val="center"/>
        </w:trPr>
        <w:tc>
          <w:tcPr>
            <w:tcW w:w="9639" w:type="dxa"/>
            <w:gridSpan w:val="6"/>
            <w:shd w:val="clear" w:color="auto" w:fill="auto"/>
            <w:noWrap/>
            <w:vAlign w:val="bottom"/>
          </w:tcPr>
          <w:p w:rsidR="005539D1" w:rsidRPr="005539D1" w:rsidRDefault="005539D1" w:rsidP="005539D1">
            <w:pPr>
              <w:spacing w:after="0" w:line="240" w:lineRule="auto"/>
              <w:jc w:val="both"/>
              <w:rPr>
                <w:rFonts w:eastAsia="Times New Roman" w:cs="Times New Roman"/>
                <w:color w:val="000000"/>
                <w:sz w:val="20"/>
                <w:szCs w:val="20"/>
                <w:lang w:eastAsia="ru-RU"/>
              </w:rPr>
            </w:pPr>
            <w:r w:rsidRPr="005539D1">
              <w:rPr>
                <w:rFonts w:eastAsia="Times New Roman" w:cs="Times New Roman"/>
                <w:color w:val="000000"/>
                <w:sz w:val="20"/>
                <w:szCs w:val="20"/>
                <w:lang w:eastAsia="ru-RU"/>
              </w:rPr>
              <w:t>*на 1000 родившихся живыми</w:t>
            </w:r>
          </w:p>
        </w:tc>
      </w:tr>
    </w:tbl>
    <w:p w:rsidR="003E134B" w:rsidRDefault="003E134B" w:rsidP="001C3FEE">
      <w:pPr>
        <w:spacing w:after="0"/>
        <w:ind w:firstLine="709"/>
        <w:jc w:val="both"/>
      </w:pPr>
      <w:r w:rsidRPr="00D56DE4">
        <w:t>По сравнению с аналогичным перио</w:t>
      </w:r>
      <w:r>
        <w:t xml:space="preserve">дом предыдущего года в январе – </w:t>
      </w:r>
      <w:r w:rsidRPr="00D56DE4">
        <w:t>декабре 2018 года на 1,4% увели</w:t>
      </w:r>
      <w:r>
        <w:t xml:space="preserve">чилось число умерших, и на 6,5% </w:t>
      </w:r>
      <w:r w:rsidRPr="00D56DE4">
        <w:t>уменьшилось число родившихся. Естествен</w:t>
      </w:r>
      <w:r>
        <w:t xml:space="preserve">ная убыль увеличилась на 21,4%. </w:t>
      </w:r>
      <w:r w:rsidRPr="00D56DE4">
        <w:t xml:space="preserve">В структуре очередности рождений в январе – декабре 2018 года </w:t>
      </w:r>
      <w:r>
        <w:t xml:space="preserve">удельный </w:t>
      </w:r>
      <w:r w:rsidRPr="00D56DE4">
        <w:t>вес первых детей составил 39,7%, вторых – 42</w:t>
      </w:r>
      <w:r>
        <w:t xml:space="preserve">,0%, третьих – 13,7%, четвертых </w:t>
      </w:r>
      <w:r w:rsidRPr="00D56DE4">
        <w:t>– 3,0%, пятых и более - 1,6% (за январь – дек</w:t>
      </w:r>
      <w:r>
        <w:t xml:space="preserve">абрь 2017 года, соответственно, </w:t>
      </w:r>
      <w:r w:rsidRPr="00D56DE4">
        <w:t>1-х – 41,0%, 2-х – 41,9%, 3-х – 12,8%, 4</w:t>
      </w:r>
      <w:r>
        <w:t xml:space="preserve">-х – 2,8%, 5-х и более – 1,4%). </w:t>
      </w:r>
      <w:r w:rsidRPr="00D56DE4">
        <w:t xml:space="preserve">Отмечается, что на протяжении четырех </w:t>
      </w:r>
      <w:r>
        <w:t xml:space="preserve">последних лет количество детей, рожденных </w:t>
      </w:r>
      <w:r w:rsidRPr="00D56DE4">
        <w:t>вторыми, превышает количество детей, рожденных первыми.</w:t>
      </w:r>
    </w:p>
    <w:p w:rsidR="003E134B" w:rsidRPr="00D56DE4" w:rsidRDefault="003E134B" w:rsidP="003E134B">
      <w:pPr>
        <w:pStyle w:val="af"/>
        <w:spacing w:line="360" w:lineRule="auto"/>
        <w:ind w:firstLine="851"/>
        <w:jc w:val="both"/>
        <w:rPr>
          <w:rFonts w:ascii="Times New Roman" w:hAnsi="Times New Roman" w:cs="Times New Roman"/>
          <w:color w:val="000000"/>
          <w:sz w:val="24"/>
          <w:szCs w:val="24"/>
        </w:rPr>
      </w:pPr>
    </w:p>
    <w:p w:rsidR="003E134B" w:rsidRPr="00045C03" w:rsidRDefault="003E134B" w:rsidP="00045C03">
      <w:pPr>
        <w:jc w:val="right"/>
        <w:rPr>
          <w:b/>
        </w:rPr>
      </w:pPr>
      <w:r w:rsidRPr="00045C03">
        <w:rPr>
          <w:b/>
        </w:rPr>
        <w:t xml:space="preserve">Таблица </w:t>
      </w:r>
      <w:r w:rsidR="00A81C63" w:rsidRPr="00045C03">
        <w:rPr>
          <w:b/>
        </w:rPr>
        <w:fldChar w:fldCharType="begin"/>
      </w:r>
      <w:r w:rsidRPr="00045C03">
        <w:rPr>
          <w:b/>
        </w:rPr>
        <w:instrText xml:space="preserve"> SEQ Таблица \* ARABIC </w:instrText>
      </w:r>
      <w:r w:rsidR="00A81C63" w:rsidRPr="00045C03">
        <w:rPr>
          <w:b/>
        </w:rPr>
        <w:fldChar w:fldCharType="separate"/>
      </w:r>
      <w:r w:rsidR="008834E0">
        <w:rPr>
          <w:b/>
          <w:noProof/>
        </w:rPr>
        <w:t>14</w:t>
      </w:r>
      <w:r w:rsidR="00A81C63" w:rsidRPr="00045C03">
        <w:rPr>
          <w:b/>
        </w:rPr>
        <w:fldChar w:fldCharType="end"/>
      </w:r>
      <w:r w:rsidR="00045C03">
        <w:rPr>
          <w:b/>
        </w:rPr>
        <w:t xml:space="preserve"> - </w:t>
      </w:r>
      <w:r w:rsidRPr="00045C03">
        <w:rPr>
          <w:b/>
        </w:rPr>
        <w:t>Структура очередности рождений в январе - сентябре 2018 года</w:t>
      </w:r>
    </w:p>
    <w:tbl>
      <w:tblPr>
        <w:tblW w:w="9660" w:type="dxa"/>
        <w:jc w:val="center"/>
        <w:tblLook w:val="04A0" w:firstRow="1" w:lastRow="0" w:firstColumn="1" w:lastColumn="0" w:noHBand="0" w:noVBand="1"/>
      </w:tblPr>
      <w:tblGrid>
        <w:gridCol w:w="1690"/>
        <w:gridCol w:w="1500"/>
        <w:gridCol w:w="979"/>
        <w:gridCol w:w="957"/>
        <w:gridCol w:w="1006"/>
        <w:gridCol w:w="1275"/>
        <w:gridCol w:w="938"/>
        <w:gridCol w:w="1315"/>
      </w:tblGrid>
      <w:tr w:rsidR="00045C03" w:rsidRPr="00045C03" w:rsidTr="00045C03">
        <w:trPr>
          <w:trHeight w:val="300"/>
          <w:jc w:val="center"/>
        </w:trPr>
        <w:tc>
          <w:tcPr>
            <w:tcW w:w="17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b/>
                <w:color w:val="000000"/>
                <w:lang w:eastAsia="ru-RU"/>
              </w:rPr>
            </w:pPr>
            <w:r w:rsidRPr="00045C03">
              <w:rPr>
                <w:rFonts w:eastAsia="Times New Roman" w:cs="Times New Roman"/>
                <w:b/>
                <w:color w:val="000000"/>
                <w:sz w:val="22"/>
                <w:lang w:eastAsia="ru-RU"/>
              </w:rPr>
              <w:t> </w:t>
            </w:r>
          </w:p>
        </w:tc>
        <w:tc>
          <w:tcPr>
            <w:tcW w:w="15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b/>
                <w:color w:val="000000"/>
                <w:lang w:eastAsia="ru-RU"/>
              </w:rPr>
            </w:pPr>
            <w:r w:rsidRPr="00045C03">
              <w:rPr>
                <w:rFonts w:eastAsia="Times New Roman" w:cs="Times New Roman"/>
                <w:b/>
                <w:color w:val="000000"/>
                <w:sz w:val="22"/>
                <w:lang w:eastAsia="ru-RU"/>
              </w:rPr>
              <w:t>Всего родившихся, человек</w:t>
            </w:r>
          </w:p>
        </w:tc>
        <w:tc>
          <w:tcPr>
            <w:tcW w:w="6452" w:type="dxa"/>
            <w:gridSpan w:val="6"/>
            <w:tcBorders>
              <w:top w:val="single" w:sz="4" w:space="0" w:color="auto"/>
              <w:left w:val="nil"/>
              <w:bottom w:val="single" w:sz="4" w:space="0" w:color="auto"/>
              <w:right w:val="single" w:sz="4" w:space="0" w:color="000000"/>
            </w:tcBorders>
            <w:shd w:val="clear" w:color="auto" w:fill="auto"/>
            <w:vAlign w:val="center"/>
            <w:hideMark/>
          </w:tcPr>
          <w:p w:rsidR="00045C03" w:rsidRPr="00045C03" w:rsidRDefault="00045C03" w:rsidP="00045C03">
            <w:pPr>
              <w:spacing w:after="0" w:line="240" w:lineRule="auto"/>
              <w:jc w:val="center"/>
              <w:rPr>
                <w:rFonts w:eastAsia="Times New Roman" w:cs="Times New Roman"/>
                <w:b/>
                <w:color w:val="000000"/>
                <w:lang w:eastAsia="ru-RU"/>
              </w:rPr>
            </w:pPr>
            <w:r w:rsidRPr="00045C03">
              <w:rPr>
                <w:rFonts w:eastAsia="Times New Roman" w:cs="Times New Roman"/>
                <w:b/>
                <w:color w:val="000000"/>
                <w:sz w:val="22"/>
                <w:lang w:eastAsia="ru-RU"/>
              </w:rPr>
              <w:t>в том числе по очередности рождений, человек</w:t>
            </w:r>
          </w:p>
        </w:tc>
      </w:tr>
      <w:tr w:rsidR="00045C03" w:rsidRPr="00045C03" w:rsidTr="00045C03">
        <w:trPr>
          <w:trHeight w:val="600"/>
          <w:jc w:val="center"/>
        </w:trPr>
        <w:tc>
          <w:tcPr>
            <w:tcW w:w="1708" w:type="dxa"/>
            <w:vMerge/>
            <w:tcBorders>
              <w:top w:val="single" w:sz="4" w:space="0" w:color="auto"/>
              <w:left w:val="single" w:sz="4" w:space="0" w:color="auto"/>
              <w:bottom w:val="single" w:sz="4" w:space="0" w:color="000000"/>
              <w:right w:val="single" w:sz="4" w:space="0" w:color="auto"/>
            </w:tcBorders>
            <w:vAlign w:val="center"/>
            <w:hideMark/>
          </w:tcPr>
          <w:p w:rsidR="00045C03" w:rsidRPr="00045C03" w:rsidRDefault="00045C03" w:rsidP="00045C03">
            <w:pPr>
              <w:spacing w:after="0" w:line="240" w:lineRule="auto"/>
              <w:rPr>
                <w:rFonts w:eastAsia="Times New Roman" w:cs="Times New Roman"/>
                <w:b/>
                <w:color w:val="000000"/>
                <w:lang w:eastAsia="ru-RU"/>
              </w:rPr>
            </w:pPr>
          </w:p>
        </w:tc>
        <w:tc>
          <w:tcPr>
            <w:tcW w:w="1500" w:type="dxa"/>
            <w:vMerge/>
            <w:tcBorders>
              <w:top w:val="single" w:sz="4" w:space="0" w:color="auto"/>
              <w:left w:val="single" w:sz="4" w:space="0" w:color="auto"/>
              <w:bottom w:val="single" w:sz="4" w:space="0" w:color="000000"/>
              <w:right w:val="single" w:sz="4" w:space="0" w:color="auto"/>
            </w:tcBorders>
            <w:vAlign w:val="center"/>
            <w:hideMark/>
          </w:tcPr>
          <w:p w:rsidR="00045C03" w:rsidRPr="00045C03" w:rsidRDefault="00045C03" w:rsidP="00045C03">
            <w:pPr>
              <w:spacing w:after="0" w:line="240" w:lineRule="auto"/>
              <w:rPr>
                <w:rFonts w:eastAsia="Times New Roman" w:cs="Times New Roman"/>
                <w:b/>
                <w:color w:val="000000"/>
                <w:lang w:eastAsia="ru-RU"/>
              </w:rPr>
            </w:pPr>
          </w:p>
        </w:tc>
        <w:tc>
          <w:tcPr>
            <w:tcW w:w="1001"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b/>
                <w:color w:val="000000"/>
                <w:lang w:eastAsia="ru-RU"/>
              </w:rPr>
            </w:pPr>
            <w:r w:rsidRPr="00045C03">
              <w:rPr>
                <w:rFonts w:eastAsia="Times New Roman" w:cs="Times New Roman"/>
                <w:b/>
                <w:color w:val="000000"/>
                <w:sz w:val="22"/>
                <w:lang w:eastAsia="ru-RU"/>
              </w:rPr>
              <w:t>первых детей</w:t>
            </w:r>
          </w:p>
        </w:tc>
        <w:tc>
          <w:tcPr>
            <w:tcW w:w="957"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b/>
                <w:color w:val="000000"/>
                <w:lang w:eastAsia="ru-RU"/>
              </w:rPr>
            </w:pPr>
            <w:r w:rsidRPr="00045C03">
              <w:rPr>
                <w:rFonts w:eastAsia="Times New Roman" w:cs="Times New Roman"/>
                <w:b/>
                <w:color w:val="000000"/>
                <w:sz w:val="22"/>
                <w:lang w:eastAsia="ru-RU"/>
              </w:rPr>
              <w:t>вторых детей</w:t>
            </w:r>
          </w:p>
        </w:tc>
        <w:tc>
          <w:tcPr>
            <w:tcW w:w="1006"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b/>
                <w:color w:val="000000"/>
                <w:lang w:eastAsia="ru-RU"/>
              </w:rPr>
            </w:pPr>
            <w:r w:rsidRPr="00045C03">
              <w:rPr>
                <w:rFonts w:eastAsia="Times New Roman" w:cs="Times New Roman"/>
                <w:b/>
                <w:color w:val="000000"/>
                <w:sz w:val="22"/>
                <w:lang w:eastAsia="ru-RU"/>
              </w:rPr>
              <w:t>третьих детей</w:t>
            </w:r>
          </w:p>
        </w:tc>
        <w:tc>
          <w:tcPr>
            <w:tcW w:w="1275"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b/>
                <w:color w:val="000000"/>
                <w:lang w:eastAsia="ru-RU"/>
              </w:rPr>
            </w:pPr>
            <w:r w:rsidRPr="00045C03">
              <w:rPr>
                <w:rFonts w:eastAsia="Times New Roman" w:cs="Times New Roman"/>
                <w:b/>
                <w:color w:val="000000"/>
                <w:sz w:val="22"/>
                <w:lang w:eastAsia="ru-RU"/>
              </w:rPr>
              <w:t>четвертых детей</w:t>
            </w:r>
          </w:p>
        </w:tc>
        <w:tc>
          <w:tcPr>
            <w:tcW w:w="1070"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b/>
                <w:color w:val="000000"/>
                <w:lang w:eastAsia="ru-RU"/>
              </w:rPr>
            </w:pPr>
            <w:r w:rsidRPr="00045C03">
              <w:rPr>
                <w:rFonts w:eastAsia="Times New Roman" w:cs="Times New Roman"/>
                <w:b/>
                <w:color w:val="000000"/>
                <w:sz w:val="22"/>
                <w:lang w:eastAsia="ru-RU"/>
              </w:rPr>
              <w:t>пятых и более</w:t>
            </w:r>
          </w:p>
        </w:tc>
        <w:tc>
          <w:tcPr>
            <w:tcW w:w="1143"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b/>
                <w:color w:val="000000"/>
                <w:lang w:eastAsia="ru-RU"/>
              </w:rPr>
            </w:pPr>
            <w:r w:rsidRPr="00045C03">
              <w:rPr>
                <w:rFonts w:eastAsia="Times New Roman" w:cs="Times New Roman"/>
                <w:b/>
                <w:color w:val="000000"/>
                <w:sz w:val="22"/>
                <w:lang w:eastAsia="ru-RU"/>
              </w:rPr>
              <w:t>неизвестно</w:t>
            </w:r>
          </w:p>
        </w:tc>
      </w:tr>
      <w:tr w:rsidR="00045C03" w:rsidRPr="00045C03" w:rsidTr="00045C03">
        <w:trPr>
          <w:trHeight w:val="600"/>
          <w:jc w:val="center"/>
        </w:trPr>
        <w:tc>
          <w:tcPr>
            <w:tcW w:w="1708" w:type="dxa"/>
            <w:tcBorders>
              <w:top w:val="nil"/>
              <w:left w:val="single" w:sz="4" w:space="0" w:color="auto"/>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Нижегородская область</w:t>
            </w:r>
          </w:p>
        </w:tc>
        <w:tc>
          <w:tcPr>
            <w:tcW w:w="1500"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32003</w:t>
            </w:r>
          </w:p>
        </w:tc>
        <w:tc>
          <w:tcPr>
            <w:tcW w:w="1001"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12694</w:t>
            </w:r>
          </w:p>
        </w:tc>
        <w:tc>
          <w:tcPr>
            <w:tcW w:w="957"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13451</w:t>
            </w:r>
          </w:p>
        </w:tc>
        <w:tc>
          <w:tcPr>
            <w:tcW w:w="1006"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4377</w:t>
            </w:r>
          </w:p>
        </w:tc>
        <w:tc>
          <w:tcPr>
            <w:tcW w:w="1275"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962</w:t>
            </w:r>
          </w:p>
        </w:tc>
        <w:tc>
          <w:tcPr>
            <w:tcW w:w="1070"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508</w:t>
            </w:r>
          </w:p>
        </w:tc>
        <w:tc>
          <w:tcPr>
            <w:tcW w:w="1143"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11</w:t>
            </w:r>
          </w:p>
        </w:tc>
      </w:tr>
    </w:tbl>
    <w:p w:rsidR="003E134B" w:rsidRPr="00D56DE4" w:rsidRDefault="003E134B" w:rsidP="00045C03">
      <w:pPr>
        <w:spacing w:after="0"/>
        <w:ind w:firstLine="709"/>
        <w:jc w:val="both"/>
      </w:pPr>
      <w:r w:rsidRPr="00D56DE4">
        <w:t>Заметное влияние на демографическую ситуацию в о</w:t>
      </w:r>
      <w:r>
        <w:t xml:space="preserve">бласти оказывают </w:t>
      </w:r>
      <w:r w:rsidRPr="00D56DE4">
        <w:t>миграционные процессы.</w:t>
      </w:r>
    </w:p>
    <w:p w:rsidR="003E134B" w:rsidRDefault="003E134B" w:rsidP="00045C03">
      <w:pPr>
        <w:jc w:val="right"/>
        <w:rPr>
          <w:b/>
        </w:rPr>
      </w:pPr>
      <w:r w:rsidRPr="00045C03">
        <w:rPr>
          <w:b/>
        </w:rPr>
        <w:t xml:space="preserve">Таблица </w:t>
      </w:r>
      <w:r w:rsidR="00A81C63" w:rsidRPr="00045C03">
        <w:rPr>
          <w:b/>
        </w:rPr>
        <w:fldChar w:fldCharType="begin"/>
      </w:r>
      <w:r w:rsidRPr="00045C03">
        <w:rPr>
          <w:b/>
        </w:rPr>
        <w:instrText xml:space="preserve"> SEQ Таблица \* ARABIC </w:instrText>
      </w:r>
      <w:r w:rsidR="00A81C63" w:rsidRPr="00045C03">
        <w:rPr>
          <w:b/>
        </w:rPr>
        <w:fldChar w:fldCharType="separate"/>
      </w:r>
      <w:r w:rsidR="008834E0">
        <w:rPr>
          <w:b/>
          <w:noProof/>
        </w:rPr>
        <w:t>15</w:t>
      </w:r>
      <w:r w:rsidR="00A81C63" w:rsidRPr="00045C03">
        <w:rPr>
          <w:b/>
        </w:rPr>
        <w:fldChar w:fldCharType="end"/>
      </w:r>
      <w:r w:rsidR="00045C03">
        <w:rPr>
          <w:b/>
        </w:rPr>
        <w:t xml:space="preserve"> - </w:t>
      </w:r>
      <w:r w:rsidRPr="00045C03">
        <w:rPr>
          <w:b/>
        </w:rPr>
        <w:t>Общие итоги миграции за январь – декабрь 2018 года</w:t>
      </w:r>
    </w:p>
    <w:tbl>
      <w:tblPr>
        <w:tblW w:w="9639" w:type="dxa"/>
        <w:jc w:val="center"/>
        <w:tblLook w:val="04A0" w:firstRow="1" w:lastRow="0" w:firstColumn="1" w:lastColumn="0" w:noHBand="0" w:noVBand="1"/>
      </w:tblPr>
      <w:tblGrid>
        <w:gridCol w:w="3340"/>
        <w:gridCol w:w="1854"/>
        <w:gridCol w:w="1638"/>
        <w:gridCol w:w="2807"/>
      </w:tblGrid>
      <w:tr w:rsidR="00045C03" w:rsidRPr="00045C03" w:rsidTr="00045C03">
        <w:trPr>
          <w:trHeight w:val="662"/>
          <w:tblHeader/>
          <w:jc w:val="center"/>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b/>
                <w:color w:val="000000"/>
                <w:lang w:eastAsia="ru-RU"/>
              </w:rPr>
            </w:pPr>
            <w:r w:rsidRPr="00045C03">
              <w:rPr>
                <w:rFonts w:eastAsia="Times New Roman" w:cs="Times New Roman"/>
                <w:b/>
                <w:color w:val="000000"/>
                <w:sz w:val="22"/>
                <w:lang w:eastAsia="ru-RU"/>
              </w:rPr>
              <w:lastRenderedPageBreak/>
              <w:t>Виды миграции</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b/>
                <w:color w:val="000000"/>
                <w:lang w:eastAsia="ru-RU"/>
              </w:rPr>
            </w:pPr>
            <w:r w:rsidRPr="00045C03">
              <w:rPr>
                <w:rFonts w:eastAsia="Times New Roman" w:cs="Times New Roman"/>
                <w:b/>
                <w:color w:val="000000"/>
                <w:sz w:val="22"/>
                <w:lang w:eastAsia="ru-RU"/>
              </w:rPr>
              <w:t>Прибыло</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b/>
                <w:color w:val="000000"/>
                <w:lang w:eastAsia="ru-RU"/>
              </w:rPr>
            </w:pPr>
            <w:r w:rsidRPr="00045C03">
              <w:rPr>
                <w:rFonts w:eastAsia="Times New Roman" w:cs="Times New Roman"/>
                <w:b/>
                <w:color w:val="000000"/>
                <w:sz w:val="22"/>
                <w:lang w:eastAsia="ru-RU"/>
              </w:rPr>
              <w:t>Выбыло</w:t>
            </w:r>
          </w:p>
        </w:tc>
        <w:tc>
          <w:tcPr>
            <w:tcW w:w="1489" w:type="dxa"/>
            <w:tcBorders>
              <w:top w:val="single" w:sz="4" w:space="0" w:color="auto"/>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b/>
                <w:color w:val="000000"/>
                <w:lang w:eastAsia="ru-RU"/>
              </w:rPr>
            </w:pPr>
            <w:r w:rsidRPr="00045C03">
              <w:rPr>
                <w:rFonts w:eastAsia="Times New Roman" w:cs="Times New Roman"/>
                <w:b/>
                <w:color w:val="000000"/>
                <w:sz w:val="22"/>
                <w:lang w:eastAsia="ru-RU"/>
              </w:rPr>
              <w:t>Миграционный прирост (убыль)</w:t>
            </w:r>
          </w:p>
        </w:tc>
      </w:tr>
      <w:tr w:rsidR="00045C03" w:rsidRPr="00045C03" w:rsidTr="00045C03">
        <w:trPr>
          <w:trHeight w:val="300"/>
          <w:jc w:val="center"/>
        </w:trPr>
        <w:tc>
          <w:tcPr>
            <w:tcW w:w="1975" w:type="dxa"/>
            <w:tcBorders>
              <w:top w:val="nil"/>
              <w:left w:val="single" w:sz="4" w:space="0" w:color="auto"/>
              <w:bottom w:val="single" w:sz="4" w:space="0" w:color="auto"/>
              <w:right w:val="single" w:sz="4" w:space="0" w:color="auto"/>
            </w:tcBorders>
            <w:shd w:val="clear" w:color="auto" w:fill="auto"/>
            <w:vAlign w:val="bottom"/>
            <w:hideMark/>
          </w:tcPr>
          <w:p w:rsidR="00045C03" w:rsidRPr="00045C03" w:rsidRDefault="00045C03" w:rsidP="00045C03">
            <w:pPr>
              <w:spacing w:after="0" w:line="240" w:lineRule="auto"/>
              <w:rPr>
                <w:rFonts w:eastAsia="Times New Roman" w:cs="Times New Roman"/>
                <w:color w:val="000000"/>
                <w:lang w:eastAsia="ru-RU"/>
              </w:rPr>
            </w:pPr>
            <w:r w:rsidRPr="00045C03">
              <w:rPr>
                <w:rFonts w:eastAsia="Times New Roman" w:cs="Times New Roman"/>
                <w:color w:val="000000"/>
                <w:sz w:val="22"/>
                <w:lang w:eastAsia="ru-RU"/>
              </w:rPr>
              <w:t>Миграция, всего</w:t>
            </w:r>
          </w:p>
        </w:tc>
        <w:tc>
          <w:tcPr>
            <w:tcW w:w="1188"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76120</w:t>
            </w:r>
          </w:p>
        </w:tc>
        <w:tc>
          <w:tcPr>
            <w:tcW w:w="848"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79851</w:t>
            </w:r>
          </w:p>
        </w:tc>
        <w:tc>
          <w:tcPr>
            <w:tcW w:w="1489"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-3731</w:t>
            </w:r>
          </w:p>
        </w:tc>
      </w:tr>
      <w:tr w:rsidR="00045C03" w:rsidRPr="00045C03" w:rsidTr="00045C03">
        <w:trPr>
          <w:trHeight w:val="249"/>
          <w:jc w:val="center"/>
        </w:trPr>
        <w:tc>
          <w:tcPr>
            <w:tcW w:w="1975" w:type="dxa"/>
            <w:tcBorders>
              <w:top w:val="nil"/>
              <w:left w:val="single" w:sz="4" w:space="0" w:color="auto"/>
              <w:bottom w:val="single" w:sz="4" w:space="0" w:color="auto"/>
              <w:right w:val="single" w:sz="4" w:space="0" w:color="auto"/>
            </w:tcBorders>
            <w:shd w:val="clear" w:color="auto" w:fill="auto"/>
            <w:vAlign w:val="bottom"/>
            <w:hideMark/>
          </w:tcPr>
          <w:p w:rsidR="00045C03" w:rsidRPr="00045C03" w:rsidRDefault="00045C03" w:rsidP="00045C03">
            <w:pPr>
              <w:spacing w:after="0" w:line="240" w:lineRule="auto"/>
              <w:rPr>
                <w:rFonts w:eastAsia="Times New Roman" w:cs="Times New Roman"/>
                <w:color w:val="000000"/>
                <w:lang w:eastAsia="ru-RU"/>
              </w:rPr>
            </w:pPr>
            <w:r w:rsidRPr="00045C03">
              <w:rPr>
                <w:rFonts w:eastAsia="Times New Roman" w:cs="Times New Roman"/>
                <w:color w:val="000000"/>
                <w:sz w:val="22"/>
                <w:lang w:eastAsia="ru-RU"/>
              </w:rPr>
              <w:t>из нее:</w:t>
            </w:r>
            <w:r w:rsidRPr="00045C03">
              <w:rPr>
                <w:rFonts w:eastAsia="Times New Roman" w:cs="Times New Roman"/>
                <w:color w:val="000000"/>
                <w:sz w:val="22"/>
                <w:lang w:eastAsia="ru-RU"/>
              </w:rPr>
              <w:br/>
              <w:t>в пределах России</w:t>
            </w:r>
          </w:p>
        </w:tc>
        <w:tc>
          <w:tcPr>
            <w:tcW w:w="1188"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68821</w:t>
            </w:r>
          </w:p>
        </w:tc>
        <w:tc>
          <w:tcPr>
            <w:tcW w:w="848"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70896</w:t>
            </w:r>
          </w:p>
        </w:tc>
        <w:tc>
          <w:tcPr>
            <w:tcW w:w="1489"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-2075</w:t>
            </w:r>
          </w:p>
        </w:tc>
      </w:tr>
      <w:tr w:rsidR="00045C03" w:rsidRPr="00045C03" w:rsidTr="00045C03">
        <w:trPr>
          <w:trHeight w:val="77"/>
          <w:jc w:val="center"/>
        </w:trPr>
        <w:tc>
          <w:tcPr>
            <w:tcW w:w="1975" w:type="dxa"/>
            <w:tcBorders>
              <w:top w:val="nil"/>
              <w:left w:val="single" w:sz="4" w:space="0" w:color="auto"/>
              <w:bottom w:val="single" w:sz="4" w:space="0" w:color="auto"/>
              <w:right w:val="single" w:sz="4" w:space="0" w:color="auto"/>
            </w:tcBorders>
            <w:shd w:val="clear" w:color="auto" w:fill="auto"/>
            <w:vAlign w:val="bottom"/>
            <w:hideMark/>
          </w:tcPr>
          <w:p w:rsidR="00045C03" w:rsidRPr="00045C03" w:rsidRDefault="00045C03" w:rsidP="00045C03">
            <w:pPr>
              <w:spacing w:after="0" w:line="240" w:lineRule="auto"/>
              <w:rPr>
                <w:rFonts w:eastAsia="Times New Roman" w:cs="Times New Roman"/>
                <w:color w:val="000000"/>
                <w:lang w:eastAsia="ru-RU"/>
              </w:rPr>
            </w:pPr>
            <w:r w:rsidRPr="00045C03">
              <w:rPr>
                <w:rFonts w:eastAsia="Times New Roman" w:cs="Times New Roman"/>
                <w:color w:val="000000"/>
                <w:sz w:val="22"/>
                <w:lang w:eastAsia="ru-RU"/>
              </w:rPr>
              <w:t>в том числе:</w:t>
            </w:r>
            <w:r w:rsidRPr="00045C03">
              <w:rPr>
                <w:rFonts w:eastAsia="Times New Roman" w:cs="Times New Roman"/>
                <w:color w:val="000000"/>
                <w:sz w:val="22"/>
                <w:lang w:eastAsia="ru-RU"/>
              </w:rPr>
              <w:br/>
              <w:t>внутрирегиональная</w:t>
            </w:r>
          </w:p>
        </w:tc>
        <w:tc>
          <w:tcPr>
            <w:tcW w:w="1188"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43969</w:t>
            </w:r>
          </w:p>
        </w:tc>
        <w:tc>
          <w:tcPr>
            <w:tcW w:w="848"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43969</w:t>
            </w:r>
          </w:p>
        </w:tc>
        <w:tc>
          <w:tcPr>
            <w:tcW w:w="1489"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 </w:t>
            </w:r>
          </w:p>
        </w:tc>
      </w:tr>
      <w:tr w:rsidR="00045C03" w:rsidRPr="00045C03" w:rsidTr="00045C03">
        <w:trPr>
          <w:trHeight w:val="80"/>
          <w:jc w:val="center"/>
        </w:trPr>
        <w:tc>
          <w:tcPr>
            <w:tcW w:w="1975" w:type="dxa"/>
            <w:tcBorders>
              <w:top w:val="nil"/>
              <w:left w:val="single" w:sz="4" w:space="0" w:color="auto"/>
              <w:bottom w:val="single" w:sz="4" w:space="0" w:color="auto"/>
              <w:right w:val="single" w:sz="4" w:space="0" w:color="auto"/>
            </w:tcBorders>
            <w:shd w:val="clear" w:color="auto" w:fill="auto"/>
            <w:vAlign w:val="bottom"/>
            <w:hideMark/>
          </w:tcPr>
          <w:p w:rsidR="00045C03" w:rsidRPr="00045C03" w:rsidRDefault="00045C03" w:rsidP="00045C03">
            <w:pPr>
              <w:spacing w:after="0" w:line="240" w:lineRule="auto"/>
              <w:rPr>
                <w:rFonts w:eastAsia="Times New Roman" w:cs="Times New Roman"/>
                <w:color w:val="000000"/>
                <w:lang w:eastAsia="ru-RU"/>
              </w:rPr>
            </w:pPr>
            <w:r w:rsidRPr="00045C03">
              <w:rPr>
                <w:rFonts w:eastAsia="Times New Roman" w:cs="Times New Roman"/>
                <w:color w:val="000000"/>
                <w:sz w:val="22"/>
                <w:lang w:eastAsia="ru-RU"/>
              </w:rPr>
              <w:t>межрегиональная</w:t>
            </w:r>
          </w:p>
        </w:tc>
        <w:tc>
          <w:tcPr>
            <w:tcW w:w="1188"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24852</w:t>
            </w:r>
          </w:p>
        </w:tc>
        <w:tc>
          <w:tcPr>
            <w:tcW w:w="848"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26927</w:t>
            </w:r>
          </w:p>
        </w:tc>
        <w:tc>
          <w:tcPr>
            <w:tcW w:w="1489"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-2075</w:t>
            </w:r>
          </w:p>
        </w:tc>
      </w:tr>
      <w:tr w:rsidR="00045C03" w:rsidRPr="00045C03" w:rsidTr="00045C03">
        <w:trPr>
          <w:trHeight w:val="300"/>
          <w:jc w:val="center"/>
        </w:trPr>
        <w:tc>
          <w:tcPr>
            <w:tcW w:w="1975" w:type="dxa"/>
            <w:tcBorders>
              <w:top w:val="nil"/>
              <w:left w:val="single" w:sz="4" w:space="0" w:color="auto"/>
              <w:bottom w:val="single" w:sz="4" w:space="0" w:color="auto"/>
              <w:right w:val="single" w:sz="4" w:space="0" w:color="auto"/>
            </w:tcBorders>
            <w:shd w:val="clear" w:color="auto" w:fill="auto"/>
            <w:vAlign w:val="bottom"/>
            <w:hideMark/>
          </w:tcPr>
          <w:p w:rsidR="00045C03" w:rsidRPr="00045C03" w:rsidRDefault="00045C03" w:rsidP="00045C03">
            <w:pPr>
              <w:spacing w:after="0" w:line="240" w:lineRule="auto"/>
              <w:rPr>
                <w:rFonts w:eastAsia="Times New Roman" w:cs="Times New Roman"/>
                <w:color w:val="000000"/>
                <w:lang w:eastAsia="ru-RU"/>
              </w:rPr>
            </w:pPr>
            <w:r w:rsidRPr="00045C03">
              <w:rPr>
                <w:rFonts w:eastAsia="Times New Roman" w:cs="Times New Roman"/>
                <w:color w:val="000000"/>
                <w:sz w:val="22"/>
                <w:lang w:eastAsia="ru-RU"/>
              </w:rPr>
              <w:t>международная</w:t>
            </w:r>
          </w:p>
        </w:tc>
        <w:tc>
          <w:tcPr>
            <w:tcW w:w="1188"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7299</w:t>
            </w:r>
          </w:p>
        </w:tc>
        <w:tc>
          <w:tcPr>
            <w:tcW w:w="848"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8955</w:t>
            </w:r>
          </w:p>
        </w:tc>
        <w:tc>
          <w:tcPr>
            <w:tcW w:w="1489"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-1656</w:t>
            </w:r>
          </w:p>
        </w:tc>
      </w:tr>
      <w:tr w:rsidR="00045C03" w:rsidRPr="00045C03" w:rsidTr="00045C03">
        <w:trPr>
          <w:trHeight w:val="627"/>
          <w:jc w:val="center"/>
        </w:trPr>
        <w:tc>
          <w:tcPr>
            <w:tcW w:w="1975" w:type="dxa"/>
            <w:tcBorders>
              <w:top w:val="nil"/>
              <w:left w:val="single" w:sz="4" w:space="0" w:color="auto"/>
              <w:bottom w:val="single" w:sz="4" w:space="0" w:color="auto"/>
              <w:right w:val="single" w:sz="4" w:space="0" w:color="auto"/>
            </w:tcBorders>
            <w:shd w:val="clear" w:color="auto" w:fill="auto"/>
            <w:vAlign w:val="bottom"/>
            <w:hideMark/>
          </w:tcPr>
          <w:p w:rsidR="00045C03" w:rsidRPr="00045C03" w:rsidRDefault="00045C03" w:rsidP="00045C03">
            <w:pPr>
              <w:spacing w:after="0" w:line="240" w:lineRule="auto"/>
              <w:rPr>
                <w:rFonts w:eastAsia="Times New Roman" w:cs="Times New Roman"/>
                <w:color w:val="000000"/>
                <w:lang w:eastAsia="ru-RU"/>
              </w:rPr>
            </w:pPr>
            <w:r w:rsidRPr="00045C03">
              <w:rPr>
                <w:rFonts w:eastAsia="Times New Roman" w:cs="Times New Roman"/>
                <w:color w:val="000000"/>
                <w:sz w:val="22"/>
                <w:lang w:eastAsia="ru-RU"/>
              </w:rPr>
              <w:t>в том числе:</w:t>
            </w:r>
            <w:r w:rsidRPr="00045C03">
              <w:rPr>
                <w:rFonts w:eastAsia="Times New Roman" w:cs="Times New Roman"/>
                <w:color w:val="000000"/>
                <w:sz w:val="22"/>
                <w:lang w:eastAsia="ru-RU"/>
              </w:rPr>
              <w:br/>
              <w:t>с государствами - участниками СНГ</w:t>
            </w:r>
          </w:p>
        </w:tc>
        <w:tc>
          <w:tcPr>
            <w:tcW w:w="1188"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6224</w:t>
            </w:r>
          </w:p>
        </w:tc>
        <w:tc>
          <w:tcPr>
            <w:tcW w:w="848"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7069</w:t>
            </w:r>
          </w:p>
        </w:tc>
        <w:tc>
          <w:tcPr>
            <w:tcW w:w="1489"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-845</w:t>
            </w:r>
          </w:p>
        </w:tc>
      </w:tr>
      <w:tr w:rsidR="00045C03" w:rsidRPr="00045C03" w:rsidTr="00045C03">
        <w:trPr>
          <w:trHeight w:val="156"/>
          <w:jc w:val="center"/>
        </w:trPr>
        <w:tc>
          <w:tcPr>
            <w:tcW w:w="1975" w:type="dxa"/>
            <w:tcBorders>
              <w:top w:val="nil"/>
              <w:left w:val="single" w:sz="4" w:space="0" w:color="auto"/>
              <w:bottom w:val="single" w:sz="4" w:space="0" w:color="auto"/>
              <w:right w:val="single" w:sz="4" w:space="0" w:color="auto"/>
            </w:tcBorders>
            <w:shd w:val="clear" w:color="auto" w:fill="auto"/>
            <w:vAlign w:val="bottom"/>
            <w:hideMark/>
          </w:tcPr>
          <w:p w:rsidR="00045C03" w:rsidRPr="00045C03" w:rsidRDefault="00045C03" w:rsidP="00045C03">
            <w:pPr>
              <w:spacing w:after="0" w:line="240" w:lineRule="auto"/>
              <w:rPr>
                <w:rFonts w:eastAsia="Times New Roman" w:cs="Times New Roman"/>
                <w:color w:val="000000"/>
                <w:lang w:eastAsia="ru-RU"/>
              </w:rPr>
            </w:pPr>
            <w:r w:rsidRPr="00045C03">
              <w:rPr>
                <w:rFonts w:eastAsia="Times New Roman" w:cs="Times New Roman"/>
                <w:color w:val="000000"/>
                <w:sz w:val="22"/>
                <w:lang w:eastAsia="ru-RU"/>
              </w:rPr>
              <w:t>со странами дальнего зарубежья</w:t>
            </w:r>
          </w:p>
        </w:tc>
        <w:tc>
          <w:tcPr>
            <w:tcW w:w="1188"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1075</w:t>
            </w:r>
          </w:p>
        </w:tc>
        <w:tc>
          <w:tcPr>
            <w:tcW w:w="848"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1886</w:t>
            </w:r>
          </w:p>
        </w:tc>
        <w:tc>
          <w:tcPr>
            <w:tcW w:w="1489"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-811</w:t>
            </w:r>
          </w:p>
        </w:tc>
      </w:tr>
      <w:tr w:rsidR="00045C03" w:rsidRPr="00045C03" w:rsidTr="00045C03">
        <w:trPr>
          <w:trHeight w:val="174"/>
          <w:jc w:val="center"/>
        </w:trPr>
        <w:tc>
          <w:tcPr>
            <w:tcW w:w="1975" w:type="dxa"/>
            <w:tcBorders>
              <w:top w:val="nil"/>
              <w:left w:val="single" w:sz="4" w:space="0" w:color="auto"/>
              <w:bottom w:val="single" w:sz="4" w:space="0" w:color="auto"/>
              <w:right w:val="single" w:sz="4" w:space="0" w:color="auto"/>
            </w:tcBorders>
            <w:shd w:val="clear" w:color="auto" w:fill="auto"/>
            <w:vAlign w:val="bottom"/>
            <w:hideMark/>
          </w:tcPr>
          <w:p w:rsidR="00045C03" w:rsidRPr="00045C03" w:rsidRDefault="00045C03" w:rsidP="00045C03">
            <w:pPr>
              <w:spacing w:after="0" w:line="240" w:lineRule="auto"/>
              <w:rPr>
                <w:rFonts w:eastAsia="Times New Roman" w:cs="Times New Roman"/>
                <w:color w:val="000000"/>
                <w:lang w:eastAsia="ru-RU"/>
              </w:rPr>
            </w:pPr>
            <w:r w:rsidRPr="00045C03">
              <w:rPr>
                <w:rFonts w:eastAsia="Times New Roman" w:cs="Times New Roman"/>
                <w:color w:val="000000"/>
                <w:sz w:val="22"/>
                <w:lang w:eastAsia="ru-RU"/>
              </w:rPr>
              <w:t>Внешняя (для региона) миграция</w:t>
            </w:r>
          </w:p>
        </w:tc>
        <w:tc>
          <w:tcPr>
            <w:tcW w:w="1188"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32151</w:t>
            </w:r>
          </w:p>
        </w:tc>
        <w:tc>
          <w:tcPr>
            <w:tcW w:w="848"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35882</w:t>
            </w:r>
          </w:p>
        </w:tc>
        <w:tc>
          <w:tcPr>
            <w:tcW w:w="1489" w:type="dxa"/>
            <w:tcBorders>
              <w:top w:val="nil"/>
              <w:left w:val="nil"/>
              <w:bottom w:val="single" w:sz="4" w:space="0" w:color="auto"/>
              <w:right w:val="single" w:sz="4" w:space="0" w:color="auto"/>
            </w:tcBorders>
            <w:shd w:val="clear" w:color="auto" w:fill="auto"/>
            <w:vAlign w:val="center"/>
            <w:hideMark/>
          </w:tcPr>
          <w:p w:rsidR="00045C03" w:rsidRPr="00045C03" w:rsidRDefault="00045C03" w:rsidP="00045C03">
            <w:pPr>
              <w:spacing w:after="0" w:line="240" w:lineRule="auto"/>
              <w:jc w:val="center"/>
              <w:rPr>
                <w:rFonts w:eastAsia="Times New Roman" w:cs="Times New Roman"/>
                <w:color w:val="000000"/>
                <w:lang w:eastAsia="ru-RU"/>
              </w:rPr>
            </w:pPr>
            <w:r w:rsidRPr="00045C03">
              <w:rPr>
                <w:rFonts w:eastAsia="Times New Roman" w:cs="Times New Roman"/>
                <w:color w:val="000000"/>
                <w:sz w:val="22"/>
                <w:lang w:eastAsia="ru-RU"/>
              </w:rPr>
              <w:t>-3731</w:t>
            </w:r>
          </w:p>
        </w:tc>
      </w:tr>
    </w:tbl>
    <w:p w:rsidR="003E134B" w:rsidRPr="00D56DE4" w:rsidRDefault="003E134B" w:rsidP="001C3FEE">
      <w:pPr>
        <w:spacing w:after="0"/>
        <w:ind w:firstLine="709"/>
        <w:jc w:val="both"/>
      </w:pPr>
      <w:r w:rsidRPr="00D56DE4">
        <w:t>Коэффициент миграционной убыли населения Нижегородской области за</w:t>
      </w:r>
      <w:r w:rsidRPr="00D56DE4">
        <w:br/>
        <w:t>январь – декабрь 2018 года составил 11,6 на 10000 человек населения.</w:t>
      </w:r>
      <w:r w:rsidRPr="00D56DE4">
        <w:br/>
        <w:t>Общий итог движения населения за январь - декабрь 2018 года в сравнении</w:t>
      </w:r>
      <w:r w:rsidRPr="00D56DE4">
        <w:br/>
        <w:t>с аналогичным периодом 2017 года по Нижегородской области выглядит</w:t>
      </w:r>
      <w:r w:rsidRPr="00D56DE4">
        <w:br/>
        <w:t>следующим образом.</w:t>
      </w:r>
    </w:p>
    <w:p w:rsidR="003E134B" w:rsidRPr="00243E7A" w:rsidRDefault="003E134B" w:rsidP="00243E7A">
      <w:pPr>
        <w:jc w:val="right"/>
        <w:rPr>
          <w:rFonts w:cs="Times New Roman"/>
          <w:b/>
          <w:i/>
          <w:iCs/>
          <w:color w:val="000000"/>
        </w:rPr>
      </w:pPr>
      <w:r w:rsidRPr="00243E7A">
        <w:rPr>
          <w:b/>
        </w:rPr>
        <w:t xml:space="preserve">Таблица </w:t>
      </w:r>
      <w:r w:rsidR="00A81C63" w:rsidRPr="00243E7A">
        <w:rPr>
          <w:b/>
        </w:rPr>
        <w:fldChar w:fldCharType="begin"/>
      </w:r>
      <w:r w:rsidRPr="00243E7A">
        <w:rPr>
          <w:b/>
        </w:rPr>
        <w:instrText xml:space="preserve"> SEQ Таблица \* ARABIC </w:instrText>
      </w:r>
      <w:r w:rsidR="00A81C63" w:rsidRPr="00243E7A">
        <w:rPr>
          <w:b/>
        </w:rPr>
        <w:fldChar w:fldCharType="separate"/>
      </w:r>
      <w:r w:rsidR="008834E0">
        <w:rPr>
          <w:b/>
          <w:noProof/>
        </w:rPr>
        <w:t>16</w:t>
      </w:r>
      <w:r w:rsidR="00A81C63" w:rsidRPr="00243E7A">
        <w:rPr>
          <w:b/>
        </w:rPr>
        <w:fldChar w:fldCharType="end"/>
      </w:r>
      <w:r w:rsidR="00243E7A">
        <w:rPr>
          <w:b/>
        </w:rPr>
        <w:t xml:space="preserve"> - </w:t>
      </w:r>
      <w:r w:rsidRPr="00243E7A">
        <w:rPr>
          <w:b/>
        </w:rPr>
        <w:t>Компоненты изменения численности населения</w:t>
      </w:r>
    </w:p>
    <w:tbl>
      <w:tblPr>
        <w:tblStyle w:val="a6"/>
        <w:tblW w:w="9639" w:type="dxa"/>
        <w:jc w:val="center"/>
        <w:tblLook w:val="04A0" w:firstRow="1" w:lastRow="0" w:firstColumn="1" w:lastColumn="0" w:noHBand="0" w:noVBand="1"/>
      </w:tblPr>
      <w:tblGrid>
        <w:gridCol w:w="3678"/>
        <w:gridCol w:w="2998"/>
        <w:gridCol w:w="2963"/>
      </w:tblGrid>
      <w:tr w:rsidR="005F0A05" w:rsidRPr="00317300" w:rsidTr="00243E7A">
        <w:trPr>
          <w:tblHeader/>
          <w:jc w:val="center"/>
        </w:trPr>
        <w:tc>
          <w:tcPr>
            <w:tcW w:w="3678" w:type="dxa"/>
          </w:tcPr>
          <w:p w:rsidR="005F0A05" w:rsidRPr="00317300" w:rsidRDefault="005F0A05" w:rsidP="005F0A05">
            <w:pPr>
              <w:pStyle w:val="af"/>
              <w:jc w:val="center"/>
              <w:rPr>
                <w:rFonts w:ascii="Times New Roman" w:hAnsi="Times New Roman" w:cs="Times New Roman"/>
                <w:b/>
              </w:rPr>
            </w:pPr>
            <w:r w:rsidRPr="00317300">
              <w:rPr>
                <w:rFonts w:ascii="Times New Roman" w:hAnsi="Times New Roman" w:cs="Times New Roman"/>
                <w:b/>
              </w:rPr>
              <w:t>Показатели</w:t>
            </w:r>
          </w:p>
        </w:tc>
        <w:tc>
          <w:tcPr>
            <w:tcW w:w="2998" w:type="dxa"/>
          </w:tcPr>
          <w:p w:rsidR="005F0A05" w:rsidRPr="00317300" w:rsidRDefault="005F0A05" w:rsidP="005F0A05">
            <w:pPr>
              <w:pStyle w:val="af"/>
              <w:jc w:val="center"/>
              <w:rPr>
                <w:rFonts w:ascii="Times New Roman" w:hAnsi="Times New Roman" w:cs="Times New Roman"/>
                <w:b/>
              </w:rPr>
            </w:pPr>
            <w:r w:rsidRPr="00317300">
              <w:rPr>
                <w:rFonts w:ascii="Times New Roman" w:hAnsi="Times New Roman" w:cs="Times New Roman"/>
                <w:b/>
              </w:rPr>
              <w:t>Январь-декабрь 2018</w:t>
            </w:r>
          </w:p>
        </w:tc>
        <w:tc>
          <w:tcPr>
            <w:tcW w:w="2963" w:type="dxa"/>
          </w:tcPr>
          <w:p w:rsidR="005F0A05" w:rsidRPr="00317300" w:rsidRDefault="005F0A05" w:rsidP="005F0A05">
            <w:pPr>
              <w:pStyle w:val="af"/>
              <w:jc w:val="center"/>
              <w:rPr>
                <w:rFonts w:ascii="Times New Roman" w:hAnsi="Times New Roman" w:cs="Times New Roman"/>
                <w:b/>
              </w:rPr>
            </w:pPr>
            <w:r w:rsidRPr="00317300">
              <w:rPr>
                <w:rFonts w:ascii="Times New Roman" w:hAnsi="Times New Roman" w:cs="Times New Roman"/>
                <w:b/>
              </w:rPr>
              <w:t>Январь-декабрь 2018</w:t>
            </w:r>
          </w:p>
        </w:tc>
      </w:tr>
      <w:tr w:rsidR="005F0A05" w:rsidRPr="00317300" w:rsidTr="00243E7A">
        <w:trPr>
          <w:jc w:val="center"/>
        </w:trPr>
        <w:tc>
          <w:tcPr>
            <w:tcW w:w="3678" w:type="dxa"/>
          </w:tcPr>
          <w:p w:rsidR="005F0A05" w:rsidRPr="00317300" w:rsidRDefault="005F0A05" w:rsidP="005F0A05">
            <w:pPr>
              <w:pStyle w:val="af"/>
              <w:jc w:val="both"/>
              <w:rPr>
                <w:rFonts w:ascii="Times New Roman" w:hAnsi="Times New Roman" w:cs="Times New Roman"/>
              </w:rPr>
            </w:pPr>
            <w:r w:rsidRPr="00317300">
              <w:rPr>
                <w:rFonts w:ascii="Times New Roman" w:hAnsi="Times New Roman" w:cs="Times New Roman"/>
              </w:rPr>
              <w:t>Естественный прирост (убыль)</w:t>
            </w:r>
          </w:p>
        </w:tc>
        <w:tc>
          <w:tcPr>
            <w:tcW w:w="2998" w:type="dxa"/>
          </w:tcPr>
          <w:p w:rsidR="005F0A05" w:rsidRPr="00317300" w:rsidRDefault="005F0A05" w:rsidP="005F0A05">
            <w:pPr>
              <w:pStyle w:val="af"/>
              <w:jc w:val="center"/>
              <w:rPr>
                <w:rFonts w:ascii="Times New Roman" w:hAnsi="Times New Roman" w:cs="Times New Roman"/>
              </w:rPr>
            </w:pPr>
            <w:r w:rsidRPr="00317300">
              <w:rPr>
                <w:rFonts w:ascii="Times New Roman" w:hAnsi="Times New Roman" w:cs="Times New Roman"/>
              </w:rPr>
              <w:t>-16301</w:t>
            </w:r>
          </w:p>
        </w:tc>
        <w:tc>
          <w:tcPr>
            <w:tcW w:w="2963" w:type="dxa"/>
          </w:tcPr>
          <w:p w:rsidR="005F0A05" w:rsidRPr="00317300" w:rsidRDefault="005F0A05" w:rsidP="005F0A05">
            <w:pPr>
              <w:pStyle w:val="af"/>
              <w:jc w:val="center"/>
              <w:rPr>
                <w:rFonts w:ascii="Times New Roman" w:hAnsi="Times New Roman" w:cs="Times New Roman"/>
              </w:rPr>
            </w:pPr>
            <w:r w:rsidRPr="00317300">
              <w:rPr>
                <w:rFonts w:ascii="Times New Roman" w:hAnsi="Times New Roman" w:cs="Times New Roman"/>
              </w:rPr>
              <w:t>-13422</w:t>
            </w:r>
          </w:p>
        </w:tc>
      </w:tr>
      <w:tr w:rsidR="005F0A05" w:rsidRPr="00317300" w:rsidTr="00243E7A">
        <w:trPr>
          <w:jc w:val="center"/>
        </w:trPr>
        <w:tc>
          <w:tcPr>
            <w:tcW w:w="3678" w:type="dxa"/>
          </w:tcPr>
          <w:p w:rsidR="005F0A05" w:rsidRPr="00317300" w:rsidRDefault="005F0A05" w:rsidP="005F0A05">
            <w:pPr>
              <w:pStyle w:val="af"/>
              <w:jc w:val="both"/>
              <w:rPr>
                <w:rFonts w:ascii="Times New Roman" w:hAnsi="Times New Roman" w:cs="Times New Roman"/>
              </w:rPr>
            </w:pPr>
            <w:r w:rsidRPr="00317300">
              <w:rPr>
                <w:rFonts w:ascii="Times New Roman" w:hAnsi="Times New Roman" w:cs="Times New Roman"/>
              </w:rPr>
              <w:t>Миграционный прирос (убыль)</w:t>
            </w:r>
          </w:p>
        </w:tc>
        <w:tc>
          <w:tcPr>
            <w:tcW w:w="2998" w:type="dxa"/>
          </w:tcPr>
          <w:p w:rsidR="005F0A05" w:rsidRPr="00317300" w:rsidRDefault="005F0A05" w:rsidP="005F0A05">
            <w:pPr>
              <w:pStyle w:val="af"/>
              <w:jc w:val="center"/>
              <w:rPr>
                <w:rFonts w:ascii="Times New Roman" w:hAnsi="Times New Roman" w:cs="Times New Roman"/>
              </w:rPr>
            </w:pPr>
            <w:r w:rsidRPr="00317300">
              <w:rPr>
                <w:rFonts w:ascii="Times New Roman" w:hAnsi="Times New Roman" w:cs="Times New Roman"/>
              </w:rPr>
              <w:t>-3731</w:t>
            </w:r>
          </w:p>
        </w:tc>
        <w:tc>
          <w:tcPr>
            <w:tcW w:w="2963" w:type="dxa"/>
          </w:tcPr>
          <w:p w:rsidR="005F0A05" w:rsidRPr="00317300" w:rsidRDefault="005F0A05" w:rsidP="005F0A05">
            <w:pPr>
              <w:pStyle w:val="af"/>
              <w:jc w:val="center"/>
              <w:rPr>
                <w:rFonts w:ascii="Times New Roman" w:hAnsi="Times New Roman" w:cs="Times New Roman"/>
              </w:rPr>
            </w:pPr>
            <w:r w:rsidRPr="00317300">
              <w:rPr>
                <w:rFonts w:ascii="Times New Roman" w:hAnsi="Times New Roman" w:cs="Times New Roman"/>
              </w:rPr>
              <w:t>595</w:t>
            </w:r>
          </w:p>
        </w:tc>
      </w:tr>
      <w:tr w:rsidR="005F0A05" w:rsidRPr="00317300" w:rsidTr="00243E7A">
        <w:trPr>
          <w:jc w:val="center"/>
        </w:trPr>
        <w:tc>
          <w:tcPr>
            <w:tcW w:w="3678" w:type="dxa"/>
          </w:tcPr>
          <w:p w:rsidR="005F0A05" w:rsidRPr="00317300" w:rsidRDefault="005F0A05" w:rsidP="005F0A05">
            <w:pPr>
              <w:pStyle w:val="af"/>
              <w:jc w:val="both"/>
              <w:rPr>
                <w:rFonts w:ascii="Times New Roman" w:hAnsi="Times New Roman" w:cs="Times New Roman"/>
              </w:rPr>
            </w:pPr>
            <w:r w:rsidRPr="00317300">
              <w:rPr>
                <w:rFonts w:ascii="Times New Roman" w:hAnsi="Times New Roman" w:cs="Times New Roman"/>
              </w:rPr>
              <w:t>Абсолютный прирост (убыль)</w:t>
            </w:r>
          </w:p>
        </w:tc>
        <w:tc>
          <w:tcPr>
            <w:tcW w:w="2998" w:type="dxa"/>
          </w:tcPr>
          <w:p w:rsidR="005F0A05" w:rsidRPr="00317300" w:rsidRDefault="005F0A05" w:rsidP="005F0A05">
            <w:pPr>
              <w:pStyle w:val="af"/>
              <w:jc w:val="center"/>
              <w:rPr>
                <w:rFonts w:ascii="Times New Roman" w:hAnsi="Times New Roman" w:cs="Times New Roman"/>
              </w:rPr>
            </w:pPr>
            <w:r w:rsidRPr="00317300">
              <w:rPr>
                <w:rFonts w:ascii="Times New Roman" w:hAnsi="Times New Roman" w:cs="Times New Roman"/>
              </w:rPr>
              <w:t>-20032</w:t>
            </w:r>
          </w:p>
        </w:tc>
        <w:tc>
          <w:tcPr>
            <w:tcW w:w="2963" w:type="dxa"/>
          </w:tcPr>
          <w:p w:rsidR="005F0A05" w:rsidRPr="00317300" w:rsidRDefault="005F0A05" w:rsidP="005F0A05">
            <w:pPr>
              <w:pStyle w:val="af"/>
              <w:jc w:val="center"/>
              <w:rPr>
                <w:rFonts w:ascii="Times New Roman" w:hAnsi="Times New Roman" w:cs="Times New Roman"/>
              </w:rPr>
            </w:pPr>
            <w:r w:rsidRPr="00317300">
              <w:rPr>
                <w:rFonts w:ascii="Times New Roman" w:hAnsi="Times New Roman" w:cs="Times New Roman"/>
              </w:rPr>
              <w:t>-12827</w:t>
            </w:r>
          </w:p>
        </w:tc>
      </w:tr>
    </w:tbl>
    <w:p w:rsidR="003E134B" w:rsidRPr="001C3FEE" w:rsidRDefault="003E134B" w:rsidP="001C3FEE">
      <w:pPr>
        <w:spacing w:after="0"/>
        <w:ind w:firstLine="709"/>
        <w:jc w:val="both"/>
        <w:rPr>
          <w:b/>
        </w:rPr>
      </w:pPr>
      <w:r w:rsidRPr="001C3FEE">
        <w:rPr>
          <w:b/>
        </w:rPr>
        <w:t xml:space="preserve">Промышленное производство </w:t>
      </w:r>
    </w:p>
    <w:p w:rsidR="003E134B" w:rsidRPr="009741DE" w:rsidRDefault="003E134B" w:rsidP="001C3FEE">
      <w:pPr>
        <w:spacing w:after="0"/>
        <w:ind w:firstLine="709"/>
        <w:jc w:val="both"/>
      </w:pPr>
      <w:r w:rsidRPr="009741DE">
        <w:t>Индекс промышленного производства в декабре 2018г. по сравнению с соответствующим периодом предыдущего года составил 104,8%, в январе-декабре 2018г. – 102,7%.</w:t>
      </w:r>
    </w:p>
    <w:p w:rsidR="003E134B" w:rsidRDefault="003E134B" w:rsidP="001C3FEE">
      <w:pPr>
        <w:spacing w:after="0"/>
        <w:ind w:firstLine="709"/>
        <w:jc w:val="both"/>
      </w:pPr>
      <w:r w:rsidRPr="009741DE">
        <w:t>Индекс промышленного производства исчисляется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на основе данных о динамике производства важнейших товаров-представителей (в натуральном или стоимостном выражении). В качестве весов используется структура валовой добавленной стоимости по видам экономической деятельности 2010 базисного года.</w:t>
      </w:r>
    </w:p>
    <w:p w:rsidR="003E134B" w:rsidRPr="005F0A05" w:rsidRDefault="003E134B" w:rsidP="005F0A05">
      <w:pPr>
        <w:jc w:val="right"/>
        <w:rPr>
          <w:b/>
        </w:rPr>
      </w:pPr>
      <w:r w:rsidRPr="005F0A05">
        <w:rPr>
          <w:b/>
        </w:rPr>
        <w:t xml:space="preserve">Таблица </w:t>
      </w:r>
      <w:r w:rsidR="00A81C63" w:rsidRPr="005F0A05">
        <w:rPr>
          <w:b/>
        </w:rPr>
        <w:fldChar w:fldCharType="begin"/>
      </w:r>
      <w:r w:rsidRPr="005F0A05">
        <w:rPr>
          <w:b/>
        </w:rPr>
        <w:instrText xml:space="preserve"> SEQ Таблица \* ARABIC </w:instrText>
      </w:r>
      <w:r w:rsidR="00A81C63" w:rsidRPr="005F0A05">
        <w:rPr>
          <w:b/>
        </w:rPr>
        <w:fldChar w:fldCharType="separate"/>
      </w:r>
      <w:r w:rsidR="008834E0">
        <w:rPr>
          <w:b/>
          <w:noProof/>
        </w:rPr>
        <w:t>17</w:t>
      </w:r>
      <w:r w:rsidR="00A81C63" w:rsidRPr="005F0A05">
        <w:rPr>
          <w:b/>
        </w:rPr>
        <w:fldChar w:fldCharType="end"/>
      </w:r>
      <w:r w:rsidR="005F0A05">
        <w:rPr>
          <w:b/>
        </w:rPr>
        <w:t xml:space="preserve"> - </w:t>
      </w:r>
      <w:r w:rsidRPr="005F0A05">
        <w:rPr>
          <w:b/>
        </w:rPr>
        <w:t>Индекс промышленного производства</w:t>
      </w:r>
      <w:r w:rsidRPr="005F0A05">
        <w:rPr>
          <w:rStyle w:val="ae"/>
          <w:b/>
          <w:i/>
          <w:szCs w:val="24"/>
        </w:rPr>
        <w:footnoteReference w:id="15"/>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7"/>
        <w:gridCol w:w="3231"/>
        <w:gridCol w:w="3231"/>
      </w:tblGrid>
      <w:tr w:rsidR="003E134B" w:rsidRPr="00AC7598" w:rsidTr="005F0A05">
        <w:trPr>
          <w:trHeight w:val="381"/>
          <w:tblHeader/>
          <w:jc w:val="center"/>
        </w:trPr>
        <w:tc>
          <w:tcPr>
            <w:tcW w:w="1648" w:type="pct"/>
            <w:vMerge w:val="restart"/>
            <w:vAlign w:val="center"/>
          </w:tcPr>
          <w:p w:rsidR="003E134B" w:rsidRPr="00AC7598" w:rsidRDefault="005F0A05" w:rsidP="005F0A05">
            <w:pPr>
              <w:pStyle w:val="af"/>
              <w:jc w:val="center"/>
              <w:rPr>
                <w:rFonts w:ascii="Times New Roman" w:hAnsi="Times New Roman" w:cs="Times New Roman"/>
                <w:b/>
              </w:rPr>
            </w:pPr>
            <w:r w:rsidRPr="005F0A05">
              <w:rPr>
                <w:rFonts w:ascii="Times New Roman" w:hAnsi="Times New Roman" w:cs="Times New Roman"/>
                <w:b/>
              </w:rPr>
              <w:t>Показатели</w:t>
            </w:r>
          </w:p>
        </w:tc>
        <w:tc>
          <w:tcPr>
            <w:tcW w:w="3352" w:type="pct"/>
            <w:gridSpan w:val="2"/>
            <w:vAlign w:val="center"/>
          </w:tcPr>
          <w:p w:rsidR="003E134B" w:rsidRPr="00AC7598" w:rsidRDefault="005F0A05" w:rsidP="005F0A05">
            <w:pPr>
              <w:pStyle w:val="af"/>
              <w:jc w:val="center"/>
              <w:rPr>
                <w:rFonts w:ascii="Times New Roman" w:hAnsi="Times New Roman" w:cs="Times New Roman"/>
                <w:b/>
              </w:rPr>
            </w:pPr>
            <w:r>
              <w:rPr>
                <w:rFonts w:ascii="Times New Roman" w:hAnsi="Times New Roman" w:cs="Times New Roman"/>
                <w:b/>
              </w:rPr>
              <w:t>в</w:t>
            </w:r>
            <w:r w:rsidR="003E134B" w:rsidRPr="00AC7598">
              <w:rPr>
                <w:rFonts w:ascii="Times New Roman" w:hAnsi="Times New Roman" w:cs="Times New Roman"/>
                <w:b/>
              </w:rPr>
              <w:t xml:space="preserve"> % к</w:t>
            </w:r>
          </w:p>
        </w:tc>
      </w:tr>
      <w:tr w:rsidR="003E134B" w:rsidRPr="00AC7598" w:rsidTr="005F0A05">
        <w:trPr>
          <w:trHeight w:val="491"/>
          <w:tblHeader/>
          <w:jc w:val="center"/>
        </w:trPr>
        <w:tc>
          <w:tcPr>
            <w:tcW w:w="1648" w:type="pct"/>
            <w:vMerge/>
            <w:vAlign w:val="center"/>
          </w:tcPr>
          <w:p w:rsidR="003E134B" w:rsidRPr="00AC7598" w:rsidRDefault="003E134B" w:rsidP="005F0A05">
            <w:pPr>
              <w:pStyle w:val="af"/>
              <w:jc w:val="center"/>
              <w:rPr>
                <w:rFonts w:ascii="Times New Roman" w:hAnsi="Times New Roman" w:cs="Times New Roman"/>
                <w:b/>
              </w:rPr>
            </w:pPr>
          </w:p>
        </w:tc>
        <w:tc>
          <w:tcPr>
            <w:tcW w:w="1676" w:type="pct"/>
            <w:vAlign w:val="center"/>
          </w:tcPr>
          <w:p w:rsidR="003E134B" w:rsidRPr="00AC7598" w:rsidRDefault="003E134B" w:rsidP="005F0A05">
            <w:pPr>
              <w:pStyle w:val="af"/>
              <w:jc w:val="center"/>
              <w:rPr>
                <w:rFonts w:ascii="Times New Roman" w:hAnsi="Times New Roman" w:cs="Times New Roman"/>
                <w:b/>
              </w:rPr>
            </w:pPr>
            <w:r w:rsidRPr="00AC7598">
              <w:rPr>
                <w:rFonts w:ascii="Times New Roman" w:hAnsi="Times New Roman" w:cs="Times New Roman"/>
                <w:b/>
              </w:rPr>
              <w:t>соответствующему периоду</w:t>
            </w:r>
            <w:r w:rsidRPr="00AC7598">
              <w:rPr>
                <w:rFonts w:ascii="Times New Roman" w:hAnsi="Times New Roman" w:cs="Times New Roman"/>
                <w:b/>
              </w:rPr>
              <w:br/>
              <w:t>предыдущего года</w:t>
            </w:r>
          </w:p>
        </w:tc>
        <w:tc>
          <w:tcPr>
            <w:tcW w:w="1676" w:type="pct"/>
            <w:vAlign w:val="center"/>
          </w:tcPr>
          <w:p w:rsidR="003E134B" w:rsidRPr="00AC7598" w:rsidRDefault="003E134B" w:rsidP="005F0A05">
            <w:pPr>
              <w:pStyle w:val="af"/>
              <w:jc w:val="center"/>
              <w:rPr>
                <w:rFonts w:ascii="Times New Roman" w:hAnsi="Times New Roman" w:cs="Times New Roman"/>
                <w:b/>
              </w:rPr>
            </w:pPr>
            <w:r w:rsidRPr="00AC7598">
              <w:rPr>
                <w:rFonts w:ascii="Times New Roman" w:hAnsi="Times New Roman" w:cs="Times New Roman"/>
                <w:b/>
              </w:rPr>
              <w:t>предыдущему</w:t>
            </w:r>
            <w:r w:rsidRPr="00AC7598">
              <w:rPr>
                <w:rFonts w:ascii="Times New Roman" w:hAnsi="Times New Roman" w:cs="Times New Roman"/>
                <w:b/>
              </w:rPr>
              <w:br/>
              <w:t>периоду</w:t>
            </w:r>
          </w:p>
        </w:tc>
      </w:tr>
      <w:tr w:rsidR="003E134B" w:rsidRPr="00AC7598" w:rsidTr="005F0A05">
        <w:trPr>
          <w:jc w:val="center"/>
        </w:trPr>
        <w:tc>
          <w:tcPr>
            <w:tcW w:w="5000" w:type="pct"/>
            <w:gridSpan w:val="3"/>
          </w:tcPr>
          <w:p w:rsidR="003E134B" w:rsidRPr="00AC7598" w:rsidRDefault="003E134B" w:rsidP="005F0A05">
            <w:pPr>
              <w:pStyle w:val="af"/>
              <w:jc w:val="center"/>
              <w:rPr>
                <w:rFonts w:ascii="Times New Roman" w:hAnsi="Times New Roman" w:cs="Times New Roman"/>
                <w:b/>
                <w:bCs/>
              </w:rPr>
            </w:pPr>
            <w:r w:rsidRPr="00AC7598">
              <w:rPr>
                <w:rFonts w:ascii="Times New Roman" w:hAnsi="Times New Roman" w:cs="Times New Roman"/>
                <w:b/>
                <w:bCs/>
              </w:rPr>
              <w:t>2017г.</w:t>
            </w:r>
            <w:r w:rsidRPr="00AC7598">
              <w:rPr>
                <w:rFonts w:ascii="Times New Roman" w:hAnsi="Times New Roman" w:cs="Times New Roman"/>
                <w:b/>
                <w:bCs/>
                <w:vertAlign w:val="superscript"/>
              </w:rPr>
              <w:t>1)</w:t>
            </w:r>
          </w:p>
        </w:tc>
      </w:tr>
      <w:tr w:rsidR="003E134B" w:rsidRPr="00AC7598" w:rsidTr="005F0A05">
        <w:trPr>
          <w:trHeight w:val="283"/>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январь</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111,0</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71,1</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февраль</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103,3</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103,6</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март</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111,9</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122,8</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
                <w:bCs/>
              </w:rPr>
            </w:pPr>
            <w:r w:rsidRPr="00AC7598">
              <w:rPr>
                <w:rFonts w:ascii="Times New Roman" w:hAnsi="Times New Roman" w:cs="Times New Roman"/>
                <w:b/>
                <w:bCs/>
              </w:rPr>
              <w:lastRenderedPageBreak/>
              <w:t>январь-март</w:t>
            </w:r>
          </w:p>
        </w:tc>
        <w:tc>
          <w:tcPr>
            <w:tcW w:w="1676" w:type="pct"/>
            <w:vAlign w:val="bottom"/>
          </w:tcPr>
          <w:p w:rsidR="003E134B" w:rsidRPr="00AC7598" w:rsidRDefault="003E134B" w:rsidP="005F0A05">
            <w:pPr>
              <w:pStyle w:val="af"/>
              <w:jc w:val="center"/>
              <w:rPr>
                <w:rFonts w:ascii="Times New Roman" w:hAnsi="Times New Roman" w:cs="Times New Roman"/>
                <w:b/>
                <w:bCs/>
              </w:rPr>
            </w:pPr>
            <w:r w:rsidRPr="00AC7598">
              <w:rPr>
                <w:rFonts w:ascii="Times New Roman" w:hAnsi="Times New Roman" w:cs="Times New Roman"/>
                <w:b/>
                <w:bCs/>
              </w:rPr>
              <w:t>108,9</w:t>
            </w:r>
          </w:p>
        </w:tc>
        <w:tc>
          <w:tcPr>
            <w:tcW w:w="1676" w:type="pct"/>
            <w:vAlign w:val="bottom"/>
          </w:tcPr>
          <w:p w:rsidR="003E134B" w:rsidRPr="00AC7598" w:rsidRDefault="003E134B" w:rsidP="005F0A05">
            <w:pPr>
              <w:pStyle w:val="af"/>
              <w:jc w:val="center"/>
              <w:rPr>
                <w:rFonts w:ascii="Times New Roman" w:hAnsi="Times New Roman" w:cs="Times New Roman"/>
                <w:b/>
                <w:bCs/>
              </w:rPr>
            </w:pP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
                <w:bCs/>
                <w:lang w:val="en-US"/>
              </w:rPr>
            </w:pPr>
            <w:r w:rsidRPr="00AC7598">
              <w:rPr>
                <w:rFonts w:ascii="Times New Roman" w:hAnsi="Times New Roman" w:cs="Times New Roman"/>
                <w:bCs/>
              </w:rPr>
              <w:t>апрель</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110,0</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94,8</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май</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113,2</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98,5</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июнь</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100,4</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112,4</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
                <w:bCs/>
                <w:lang w:val="en-US"/>
              </w:rPr>
              <w:t>I</w:t>
            </w:r>
            <w:r w:rsidRPr="00AC7598">
              <w:rPr>
                <w:rFonts w:ascii="Times New Roman" w:hAnsi="Times New Roman" w:cs="Times New Roman"/>
                <w:b/>
                <w:bCs/>
              </w:rPr>
              <w:t xml:space="preserve"> полугодие</w:t>
            </w:r>
          </w:p>
        </w:tc>
        <w:tc>
          <w:tcPr>
            <w:tcW w:w="1676" w:type="pct"/>
            <w:vAlign w:val="bottom"/>
          </w:tcPr>
          <w:p w:rsidR="003E134B" w:rsidRPr="00AC7598" w:rsidRDefault="003E134B" w:rsidP="005F0A05">
            <w:pPr>
              <w:pStyle w:val="af"/>
              <w:jc w:val="center"/>
              <w:rPr>
                <w:rFonts w:ascii="Times New Roman" w:hAnsi="Times New Roman" w:cs="Times New Roman"/>
                <w:b/>
                <w:bCs/>
              </w:rPr>
            </w:pPr>
            <w:r w:rsidRPr="00AC7598">
              <w:rPr>
                <w:rFonts w:ascii="Times New Roman" w:hAnsi="Times New Roman" w:cs="Times New Roman"/>
                <w:b/>
                <w:bCs/>
              </w:rPr>
              <w:t>108,0</w:t>
            </w:r>
          </w:p>
        </w:tc>
        <w:tc>
          <w:tcPr>
            <w:tcW w:w="1676" w:type="pct"/>
            <w:vAlign w:val="bottom"/>
          </w:tcPr>
          <w:p w:rsidR="003E134B" w:rsidRPr="00AC7598" w:rsidRDefault="003E134B" w:rsidP="005F0A05">
            <w:pPr>
              <w:pStyle w:val="af"/>
              <w:jc w:val="center"/>
              <w:rPr>
                <w:rFonts w:ascii="Times New Roman" w:hAnsi="Times New Roman" w:cs="Times New Roman"/>
                <w:b/>
                <w:bCs/>
              </w:rPr>
            </w:pP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июль</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94,5</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87,3</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август</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99,8</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108,7</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сентябрь</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109,4</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102,0</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
                <w:bCs/>
                <w:lang w:val="en-US"/>
              </w:rPr>
            </w:pPr>
            <w:r w:rsidRPr="00AC7598">
              <w:rPr>
                <w:rFonts w:ascii="Times New Roman" w:hAnsi="Times New Roman" w:cs="Times New Roman"/>
                <w:b/>
                <w:bCs/>
              </w:rPr>
              <w:t>январь-сентябрь</w:t>
            </w:r>
          </w:p>
        </w:tc>
        <w:tc>
          <w:tcPr>
            <w:tcW w:w="1676" w:type="pct"/>
            <w:vAlign w:val="bottom"/>
          </w:tcPr>
          <w:p w:rsidR="003E134B" w:rsidRPr="00AC7598" w:rsidRDefault="003E134B" w:rsidP="005F0A05">
            <w:pPr>
              <w:pStyle w:val="af"/>
              <w:jc w:val="center"/>
              <w:rPr>
                <w:rFonts w:ascii="Times New Roman" w:hAnsi="Times New Roman" w:cs="Times New Roman"/>
                <w:b/>
                <w:bCs/>
              </w:rPr>
            </w:pPr>
            <w:r w:rsidRPr="00AC7598">
              <w:rPr>
                <w:rFonts w:ascii="Times New Roman" w:hAnsi="Times New Roman" w:cs="Times New Roman"/>
                <w:b/>
                <w:bCs/>
              </w:rPr>
              <w:t>105,5</w:t>
            </w:r>
          </w:p>
        </w:tc>
        <w:tc>
          <w:tcPr>
            <w:tcW w:w="1676" w:type="pct"/>
            <w:vAlign w:val="bottom"/>
          </w:tcPr>
          <w:p w:rsidR="003E134B" w:rsidRPr="00AC7598" w:rsidRDefault="003E134B" w:rsidP="005F0A05">
            <w:pPr>
              <w:pStyle w:val="af"/>
              <w:jc w:val="center"/>
              <w:rPr>
                <w:rFonts w:ascii="Times New Roman" w:hAnsi="Times New Roman" w:cs="Times New Roman"/>
                <w:b/>
                <w:bCs/>
              </w:rPr>
            </w:pP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
                <w:bCs/>
              </w:rPr>
            </w:pPr>
            <w:r w:rsidRPr="00AC7598">
              <w:rPr>
                <w:rFonts w:ascii="Times New Roman" w:hAnsi="Times New Roman" w:cs="Times New Roman"/>
                <w:bCs/>
              </w:rPr>
              <w:t>октябрь</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103,8</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111,7</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ноябрь</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106,0</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97,9</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декабрь</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103,0</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103,8</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
                <w:bCs/>
              </w:rPr>
            </w:pPr>
            <w:r w:rsidRPr="00AC7598">
              <w:rPr>
                <w:rFonts w:ascii="Times New Roman" w:hAnsi="Times New Roman" w:cs="Times New Roman"/>
                <w:b/>
                <w:bCs/>
              </w:rPr>
              <w:t>год</w:t>
            </w:r>
          </w:p>
        </w:tc>
        <w:tc>
          <w:tcPr>
            <w:tcW w:w="1676" w:type="pct"/>
            <w:vAlign w:val="bottom"/>
          </w:tcPr>
          <w:p w:rsidR="003E134B" w:rsidRPr="00AC7598" w:rsidRDefault="003E134B" w:rsidP="005F0A05">
            <w:pPr>
              <w:pStyle w:val="af"/>
              <w:jc w:val="center"/>
              <w:rPr>
                <w:rFonts w:ascii="Times New Roman" w:hAnsi="Times New Roman" w:cs="Times New Roman"/>
                <w:b/>
                <w:bCs/>
              </w:rPr>
            </w:pPr>
            <w:r w:rsidRPr="00AC7598">
              <w:rPr>
                <w:rFonts w:ascii="Times New Roman" w:hAnsi="Times New Roman" w:cs="Times New Roman"/>
                <w:b/>
                <w:bCs/>
              </w:rPr>
              <w:t>105,0</w:t>
            </w:r>
          </w:p>
        </w:tc>
        <w:tc>
          <w:tcPr>
            <w:tcW w:w="1676" w:type="pct"/>
            <w:vAlign w:val="bottom"/>
          </w:tcPr>
          <w:p w:rsidR="003E134B" w:rsidRPr="00AC7598" w:rsidRDefault="003E134B" w:rsidP="005F0A05">
            <w:pPr>
              <w:pStyle w:val="af"/>
              <w:jc w:val="center"/>
              <w:rPr>
                <w:rFonts w:ascii="Times New Roman" w:hAnsi="Times New Roman" w:cs="Times New Roman"/>
                <w:b/>
                <w:bCs/>
              </w:rPr>
            </w:pPr>
          </w:p>
        </w:tc>
      </w:tr>
      <w:tr w:rsidR="003E134B" w:rsidRPr="00AC7598" w:rsidTr="005F0A05">
        <w:trPr>
          <w:jc w:val="center"/>
        </w:trPr>
        <w:tc>
          <w:tcPr>
            <w:tcW w:w="5000" w:type="pct"/>
            <w:gridSpan w:val="3"/>
          </w:tcPr>
          <w:p w:rsidR="003E134B" w:rsidRPr="00AC7598" w:rsidRDefault="003E134B" w:rsidP="005F0A05">
            <w:pPr>
              <w:pStyle w:val="af"/>
              <w:jc w:val="center"/>
              <w:rPr>
                <w:rFonts w:ascii="Times New Roman" w:hAnsi="Times New Roman" w:cs="Times New Roman"/>
                <w:b/>
                <w:bCs/>
              </w:rPr>
            </w:pPr>
            <w:r w:rsidRPr="00AC7598">
              <w:rPr>
                <w:rFonts w:ascii="Times New Roman" w:hAnsi="Times New Roman" w:cs="Times New Roman"/>
                <w:b/>
                <w:bCs/>
              </w:rPr>
              <w:t>2018г.</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январь</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105,3</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78,7</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февраль</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104,6</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102,0</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vertAlign w:val="superscript"/>
              </w:rPr>
            </w:pPr>
            <w:r w:rsidRPr="00AC7598">
              <w:rPr>
                <w:rFonts w:ascii="Times New Roman" w:hAnsi="Times New Roman" w:cs="Times New Roman"/>
                <w:bCs/>
              </w:rPr>
              <w:t>март</w:t>
            </w:r>
            <w:r w:rsidRPr="00AC7598">
              <w:rPr>
                <w:rFonts w:ascii="Times New Roman" w:hAnsi="Times New Roman" w:cs="Times New Roman"/>
                <w:bCs/>
                <w:vertAlign w:val="superscript"/>
              </w:rPr>
              <w:t>1)</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98,1</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115,9</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
                <w:bCs/>
              </w:rPr>
            </w:pPr>
            <w:r w:rsidRPr="00AC7598">
              <w:rPr>
                <w:rFonts w:ascii="Times New Roman" w:hAnsi="Times New Roman" w:cs="Times New Roman"/>
                <w:b/>
                <w:bCs/>
                <w:lang w:val="en-US"/>
              </w:rPr>
              <w:t>I</w:t>
            </w:r>
            <w:r w:rsidRPr="00AC7598">
              <w:rPr>
                <w:rFonts w:ascii="Times New Roman" w:hAnsi="Times New Roman" w:cs="Times New Roman"/>
                <w:b/>
                <w:bCs/>
              </w:rPr>
              <w:t xml:space="preserve"> квартал</w:t>
            </w:r>
            <w:r w:rsidRPr="00AC7598">
              <w:rPr>
                <w:rFonts w:ascii="Times New Roman" w:hAnsi="Times New Roman" w:cs="Times New Roman"/>
                <w:bCs/>
                <w:vertAlign w:val="superscript"/>
              </w:rPr>
              <w:t>1)</w:t>
            </w:r>
          </w:p>
        </w:tc>
        <w:tc>
          <w:tcPr>
            <w:tcW w:w="1676" w:type="pct"/>
            <w:vAlign w:val="bottom"/>
          </w:tcPr>
          <w:p w:rsidR="003E134B" w:rsidRPr="00AC7598" w:rsidRDefault="003E134B" w:rsidP="005F0A05">
            <w:pPr>
              <w:pStyle w:val="af"/>
              <w:jc w:val="center"/>
              <w:rPr>
                <w:rFonts w:ascii="Times New Roman" w:hAnsi="Times New Roman" w:cs="Times New Roman"/>
                <w:b/>
                <w:bCs/>
              </w:rPr>
            </w:pPr>
            <w:r w:rsidRPr="00AC7598">
              <w:rPr>
                <w:rFonts w:ascii="Times New Roman" w:hAnsi="Times New Roman" w:cs="Times New Roman"/>
                <w:b/>
                <w:bCs/>
              </w:rPr>
              <w:t>102,5</w:t>
            </w:r>
          </w:p>
        </w:tc>
        <w:tc>
          <w:tcPr>
            <w:tcW w:w="1676" w:type="pct"/>
            <w:vAlign w:val="bottom"/>
          </w:tcPr>
          <w:p w:rsidR="003E134B" w:rsidRPr="00AC7598" w:rsidRDefault="003E134B" w:rsidP="005F0A05">
            <w:pPr>
              <w:pStyle w:val="af"/>
              <w:jc w:val="center"/>
              <w:rPr>
                <w:rFonts w:ascii="Times New Roman" w:hAnsi="Times New Roman" w:cs="Times New Roman"/>
                <w:b/>
                <w:bCs/>
              </w:rPr>
            </w:pPr>
            <w:r w:rsidRPr="00AC7598">
              <w:rPr>
                <w:rFonts w:ascii="Times New Roman" w:hAnsi="Times New Roman" w:cs="Times New Roman"/>
                <w:b/>
                <w:bCs/>
              </w:rPr>
              <w:t>79,5</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
                <w:bCs/>
                <w:lang w:val="en-US"/>
              </w:rPr>
            </w:pPr>
            <w:r w:rsidRPr="00AC7598">
              <w:rPr>
                <w:rFonts w:ascii="Times New Roman" w:hAnsi="Times New Roman" w:cs="Times New Roman"/>
                <w:bCs/>
              </w:rPr>
              <w:t>апрель</w:t>
            </w:r>
            <w:r w:rsidRPr="00AC7598">
              <w:rPr>
                <w:rFonts w:ascii="Times New Roman" w:hAnsi="Times New Roman" w:cs="Times New Roman"/>
                <w:bCs/>
                <w:vertAlign w:val="superscript"/>
              </w:rPr>
              <w:t>1)</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104,8</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97,3</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май</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105,7</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99,9</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июнь</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97,7</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102,4</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
                <w:bCs/>
                <w:lang w:val="en-US"/>
              </w:rPr>
              <w:t>II</w:t>
            </w:r>
            <w:r w:rsidRPr="00AC7598">
              <w:rPr>
                <w:rFonts w:ascii="Times New Roman" w:hAnsi="Times New Roman" w:cs="Times New Roman"/>
                <w:b/>
                <w:bCs/>
              </w:rPr>
              <w:t xml:space="preserve"> квартал</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103,1</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113,0</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
                <w:bCs/>
                <w:lang w:val="en-US"/>
              </w:rPr>
              <w:t>I</w:t>
            </w:r>
            <w:r w:rsidRPr="00AC7598">
              <w:rPr>
                <w:rFonts w:ascii="Times New Roman" w:hAnsi="Times New Roman" w:cs="Times New Roman"/>
                <w:b/>
                <w:bCs/>
              </w:rPr>
              <w:t xml:space="preserve"> полугодие</w:t>
            </w:r>
          </w:p>
        </w:tc>
        <w:tc>
          <w:tcPr>
            <w:tcW w:w="1676" w:type="pct"/>
            <w:vAlign w:val="bottom"/>
          </w:tcPr>
          <w:p w:rsidR="003E134B" w:rsidRPr="00AC7598" w:rsidRDefault="003E134B" w:rsidP="005F0A05">
            <w:pPr>
              <w:pStyle w:val="af"/>
              <w:jc w:val="center"/>
              <w:rPr>
                <w:rFonts w:ascii="Times New Roman" w:hAnsi="Times New Roman" w:cs="Times New Roman"/>
                <w:b/>
                <w:bCs/>
              </w:rPr>
            </w:pPr>
            <w:r w:rsidRPr="00AC7598">
              <w:rPr>
                <w:rFonts w:ascii="Times New Roman" w:hAnsi="Times New Roman" w:cs="Times New Roman"/>
                <w:b/>
                <w:bCs/>
              </w:rPr>
              <w:t>103,4</w:t>
            </w:r>
          </w:p>
        </w:tc>
        <w:tc>
          <w:tcPr>
            <w:tcW w:w="1676" w:type="pct"/>
            <w:vAlign w:val="bottom"/>
          </w:tcPr>
          <w:p w:rsidR="003E134B" w:rsidRPr="00AC7598" w:rsidRDefault="003E134B" w:rsidP="005F0A05">
            <w:pPr>
              <w:pStyle w:val="af"/>
              <w:jc w:val="center"/>
              <w:rPr>
                <w:rFonts w:ascii="Times New Roman" w:hAnsi="Times New Roman" w:cs="Times New Roman"/>
                <w:b/>
                <w:bCs/>
              </w:rPr>
            </w:pP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июль</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99,4</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91,0</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август</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106,0</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110,7</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сентябрь</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98,4</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92,8</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
                <w:bCs/>
                <w:lang w:val="en-US"/>
              </w:rPr>
              <w:t>III</w:t>
            </w:r>
            <w:r w:rsidRPr="00AC7598">
              <w:rPr>
                <w:rFonts w:ascii="Times New Roman" w:hAnsi="Times New Roman" w:cs="Times New Roman"/>
                <w:b/>
                <w:bCs/>
              </w:rPr>
              <w:t xml:space="preserve"> квартал</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102,8</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101,2</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
                <w:bCs/>
                <w:lang w:val="en-US"/>
              </w:rPr>
            </w:pPr>
            <w:r w:rsidRPr="00AC7598">
              <w:rPr>
                <w:rFonts w:ascii="Times New Roman" w:hAnsi="Times New Roman" w:cs="Times New Roman"/>
                <w:b/>
                <w:bCs/>
              </w:rPr>
              <w:t>январь-сентябрь</w:t>
            </w:r>
          </w:p>
        </w:tc>
        <w:tc>
          <w:tcPr>
            <w:tcW w:w="1676" w:type="pct"/>
            <w:vAlign w:val="bottom"/>
          </w:tcPr>
          <w:p w:rsidR="003E134B" w:rsidRPr="00AC7598" w:rsidRDefault="003E134B" w:rsidP="005F0A05">
            <w:pPr>
              <w:pStyle w:val="af"/>
              <w:jc w:val="center"/>
              <w:rPr>
                <w:rFonts w:ascii="Times New Roman" w:hAnsi="Times New Roman" w:cs="Times New Roman"/>
                <w:b/>
                <w:bCs/>
              </w:rPr>
            </w:pPr>
            <w:r w:rsidRPr="00AC7598">
              <w:rPr>
                <w:rFonts w:ascii="Times New Roman" w:hAnsi="Times New Roman" w:cs="Times New Roman"/>
                <w:b/>
                <w:bCs/>
              </w:rPr>
              <w:t>103,3</w:t>
            </w:r>
          </w:p>
        </w:tc>
        <w:tc>
          <w:tcPr>
            <w:tcW w:w="1676" w:type="pct"/>
            <w:vAlign w:val="bottom"/>
          </w:tcPr>
          <w:p w:rsidR="003E134B" w:rsidRPr="00AC7598" w:rsidRDefault="003E134B" w:rsidP="005F0A05">
            <w:pPr>
              <w:pStyle w:val="af"/>
              <w:jc w:val="center"/>
              <w:rPr>
                <w:rFonts w:ascii="Times New Roman" w:hAnsi="Times New Roman" w:cs="Times New Roman"/>
                <w:bCs/>
              </w:rPr>
            </w:pP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
                <w:bCs/>
              </w:rPr>
            </w:pPr>
            <w:r w:rsidRPr="00AC7598">
              <w:rPr>
                <w:rFonts w:ascii="Times New Roman" w:hAnsi="Times New Roman" w:cs="Times New Roman"/>
                <w:bCs/>
              </w:rPr>
              <w:t>октябрь</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96,0</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101,4</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ноябрь</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97,8</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100,5</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rPr>
            </w:pPr>
            <w:r w:rsidRPr="00AC7598">
              <w:rPr>
                <w:rFonts w:ascii="Times New Roman" w:hAnsi="Times New Roman" w:cs="Times New Roman"/>
                <w:bCs/>
              </w:rPr>
              <w:t>декабрь</w:t>
            </w:r>
            <w:r w:rsidRPr="00AC7598">
              <w:rPr>
                <w:rFonts w:ascii="Times New Roman" w:hAnsi="Times New Roman" w:cs="Times New Roman"/>
                <w:bCs/>
                <w:vertAlign w:val="superscript"/>
              </w:rPr>
              <w:t>2)</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104,8</w:t>
            </w:r>
          </w:p>
        </w:tc>
        <w:tc>
          <w:tcPr>
            <w:tcW w:w="1676" w:type="pct"/>
            <w:vAlign w:val="bottom"/>
          </w:tcPr>
          <w:p w:rsidR="003E134B" w:rsidRPr="00AC7598" w:rsidRDefault="003E134B" w:rsidP="005F0A05">
            <w:pPr>
              <w:pStyle w:val="af"/>
              <w:jc w:val="center"/>
              <w:rPr>
                <w:rFonts w:ascii="Times New Roman" w:hAnsi="Times New Roman" w:cs="Times New Roman"/>
                <w:bCs/>
              </w:rPr>
            </w:pPr>
            <w:r w:rsidRPr="00AC7598">
              <w:rPr>
                <w:rFonts w:ascii="Times New Roman" w:hAnsi="Times New Roman" w:cs="Times New Roman"/>
                <w:bCs/>
              </w:rPr>
              <w:t>111,5</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Cs/>
                <w:lang w:val="en-US"/>
              </w:rPr>
            </w:pPr>
            <w:r w:rsidRPr="00AC7598">
              <w:rPr>
                <w:rFonts w:ascii="Times New Roman" w:hAnsi="Times New Roman" w:cs="Times New Roman"/>
                <w:b/>
                <w:bCs/>
                <w:lang w:val="en-US"/>
              </w:rPr>
              <w:t>IV</w:t>
            </w:r>
            <w:r w:rsidRPr="00AC7598">
              <w:rPr>
                <w:rFonts w:ascii="Times New Roman" w:hAnsi="Times New Roman" w:cs="Times New Roman"/>
                <w:b/>
                <w:bCs/>
              </w:rPr>
              <w:t xml:space="preserve"> квартал</w:t>
            </w:r>
            <w:r w:rsidRPr="00AC7598">
              <w:rPr>
                <w:rFonts w:ascii="Times New Roman" w:hAnsi="Times New Roman" w:cs="Times New Roman"/>
                <w:bCs/>
                <w:vertAlign w:val="superscript"/>
              </w:rPr>
              <w:t>2)</w:t>
            </w:r>
          </w:p>
        </w:tc>
        <w:tc>
          <w:tcPr>
            <w:tcW w:w="1676" w:type="pct"/>
            <w:vAlign w:val="bottom"/>
          </w:tcPr>
          <w:p w:rsidR="003E134B" w:rsidRPr="00AC7598" w:rsidRDefault="003E134B" w:rsidP="005F0A05">
            <w:pPr>
              <w:pStyle w:val="af"/>
              <w:jc w:val="center"/>
              <w:rPr>
                <w:rFonts w:ascii="Times New Roman" w:hAnsi="Times New Roman" w:cs="Times New Roman"/>
                <w:b/>
                <w:bCs/>
              </w:rPr>
            </w:pPr>
            <w:r w:rsidRPr="00AC7598">
              <w:rPr>
                <w:rFonts w:ascii="Times New Roman" w:hAnsi="Times New Roman" w:cs="Times New Roman"/>
                <w:b/>
                <w:bCs/>
              </w:rPr>
              <w:t>99,7</w:t>
            </w:r>
          </w:p>
        </w:tc>
        <w:tc>
          <w:tcPr>
            <w:tcW w:w="1676" w:type="pct"/>
            <w:vAlign w:val="bottom"/>
          </w:tcPr>
          <w:p w:rsidR="003E134B" w:rsidRPr="00AC7598" w:rsidRDefault="003E134B" w:rsidP="005F0A05">
            <w:pPr>
              <w:pStyle w:val="af"/>
              <w:jc w:val="center"/>
              <w:rPr>
                <w:rFonts w:ascii="Times New Roman" w:hAnsi="Times New Roman" w:cs="Times New Roman"/>
                <w:b/>
                <w:bCs/>
              </w:rPr>
            </w:pPr>
            <w:r w:rsidRPr="00AC7598">
              <w:rPr>
                <w:rFonts w:ascii="Times New Roman" w:hAnsi="Times New Roman" w:cs="Times New Roman"/>
                <w:b/>
                <w:bCs/>
              </w:rPr>
              <w:t>111,4</w:t>
            </w:r>
          </w:p>
        </w:tc>
      </w:tr>
      <w:tr w:rsidR="003E134B" w:rsidRPr="00AC7598" w:rsidTr="005F0A05">
        <w:trPr>
          <w:jc w:val="center"/>
        </w:trPr>
        <w:tc>
          <w:tcPr>
            <w:tcW w:w="1648" w:type="pct"/>
          </w:tcPr>
          <w:p w:rsidR="003E134B" w:rsidRPr="00AC7598" w:rsidRDefault="003E134B" w:rsidP="003E134B">
            <w:pPr>
              <w:pStyle w:val="af"/>
              <w:rPr>
                <w:rFonts w:ascii="Times New Roman" w:hAnsi="Times New Roman" w:cs="Times New Roman"/>
                <w:b/>
                <w:bCs/>
              </w:rPr>
            </w:pPr>
            <w:r w:rsidRPr="00AC7598">
              <w:rPr>
                <w:rFonts w:ascii="Times New Roman" w:hAnsi="Times New Roman" w:cs="Times New Roman"/>
                <w:b/>
                <w:bCs/>
              </w:rPr>
              <w:t>год</w:t>
            </w:r>
            <w:r w:rsidRPr="00AC7598">
              <w:rPr>
                <w:rFonts w:ascii="Times New Roman" w:hAnsi="Times New Roman" w:cs="Times New Roman"/>
                <w:bCs/>
                <w:vertAlign w:val="superscript"/>
              </w:rPr>
              <w:t>2)</w:t>
            </w:r>
          </w:p>
        </w:tc>
        <w:tc>
          <w:tcPr>
            <w:tcW w:w="1676" w:type="pct"/>
            <w:vAlign w:val="bottom"/>
          </w:tcPr>
          <w:p w:rsidR="003E134B" w:rsidRPr="00AC7598" w:rsidRDefault="003E134B" w:rsidP="005F0A05">
            <w:pPr>
              <w:pStyle w:val="af"/>
              <w:jc w:val="center"/>
              <w:rPr>
                <w:rFonts w:ascii="Times New Roman" w:hAnsi="Times New Roman" w:cs="Times New Roman"/>
                <w:b/>
                <w:bCs/>
              </w:rPr>
            </w:pPr>
            <w:r w:rsidRPr="00AC7598">
              <w:rPr>
                <w:rFonts w:ascii="Times New Roman" w:hAnsi="Times New Roman" w:cs="Times New Roman"/>
                <w:b/>
                <w:bCs/>
              </w:rPr>
              <w:t>102,7</w:t>
            </w:r>
          </w:p>
        </w:tc>
        <w:tc>
          <w:tcPr>
            <w:tcW w:w="1676" w:type="pct"/>
            <w:vAlign w:val="bottom"/>
          </w:tcPr>
          <w:p w:rsidR="003E134B" w:rsidRPr="00AC7598" w:rsidRDefault="003E134B" w:rsidP="005F0A05">
            <w:pPr>
              <w:pStyle w:val="af"/>
              <w:jc w:val="center"/>
              <w:rPr>
                <w:rFonts w:ascii="Times New Roman" w:hAnsi="Times New Roman" w:cs="Times New Roman"/>
                <w:bCs/>
              </w:rPr>
            </w:pPr>
          </w:p>
        </w:tc>
      </w:tr>
      <w:tr w:rsidR="003E134B" w:rsidRPr="00AC7598" w:rsidTr="005F0A05">
        <w:trPr>
          <w:jc w:val="center"/>
        </w:trPr>
        <w:tc>
          <w:tcPr>
            <w:tcW w:w="5000" w:type="pct"/>
            <w:gridSpan w:val="3"/>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1) Данные уточнены в соответствии с регламентом разработки и публикации официальной статистической информации по производству продукции в натуральном (стоимостном) выражении и динамике промышленного производства.</w:t>
            </w:r>
          </w:p>
          <w:p w:rsidR="003E134B" w:rsidRPr="00AC7598" w:rsidRDefault="003E134B" w:rsidP="003E134B">
            <w:pPr>
              <w:pStyle w:val="af"/>
              <w:rPr>
                <w:rFonts w:ascii="Times New Roman" w:hAnsi="Times New Roman" w:cs="Times New Roman"/>
                <w:b/>
                <w:bCs/>
              </w:rPr>
            </w:pPr>
            <w:r w:rsidRPr="00AC7598">
              <w:rPr>
                <w:rFonts w:ascii="Times New Roman" w:hAnsi="Times New Roman" w:cs="Times New Roman"/>
              </w:rPr>
              <w:t xml:space="preserve">2) </w:t>
            </w:r>
            <w:r w:rsidRPr="00AC7598">
              <w:rPr>
                <w:rFonts w:ascii="Times New Roman" w:hAnsi="Times New Roman" w:cs="Times New Roman"/>
                <w:bCs/>
              </w:rPr>
              <w:t>1-ая оценка (предварительная).</w:t>
            </w:r>
          </w:p>
        </w:tc>
      </w:tr>
    </w:tbl>
    <w:p w:rsidR="003E134B" w:rsidRPr="005F0A05" w:rsidRDefault="003E134B" w:rsidP="005F0A05">
      <w:pPr>
        <w:ind w:left="708"/>
        <w:rPr>
          <w:b/>
        </w:rPr>
      </w:pPr>
      <w:r w:rsidRPr="005F0A05">
        <w:rPr>
          <w:b/>
        </w:rPr>
        <w:t xml:space="preserve">Сельское хозяйство </w:t>
      </w:r>
    </w:p>
    <w:p w:rsidR="003E134B" w:rsidRPr="00B56A7C" w:rsidRDefault="003E134B" w:rsidP="005F0A05">
      <w:pPr>
        <w:suppressAutoHyphens/>
        <w:spacing w:after="0"/>
        <w:ind w:firstLine="709"/>
        <w:jc w:val="both"/>
        <w:rPr>
          <w:b/>
        </w:rPr>
      </w:pPr>
      <w:r w:rsidRPr="00B56A7C">
        <w:rPr>
          <w:b/>
        </w:rPr>
        <w:t xml:space="preserve">Производство сельскохозяйственной продукции. </w:t>
      </w:r>
      <w:r w:rsidRPr="00B56A7C">
        <w:t xml:space="preserve">Объем производства сельскохозяйственной продукции в хозяйствах всех категорий (сельхозорганизации, крестьянские (фермерские) хозяйства, хозяйства населения) в декабре 2018г. в действующих ценах, по предварительной оценке, составил 3895,6 млн рублей, в январе-декабре 2018г. – 66901,5млн рублей. </w:t>
      </w:r>
    </w:p>
    <w:p w:rsidR="003E134B" w:rsidRPr="00F42A79" w:rsidRDefault="003E134B" w:rsidP="005F0A05">
      <w:pPr>
        <w:widowControl w:val="0"/>
        <w:suppressAutoHyphens/>
        <w:spacing w:after="0"/>
        <w:ind w:firstLine="709"/>
        <w:jc w:val="both"/>
      </w:pPr>
      <w:r w:rsidRPr="00F42A79">
        <w:rPr>
          <w:b/>
        </w:rPr>
        <w:t>Растениеводство.</w:t>
      </w:r>
      <w:r w:rsidRPr="00F42A79">
        <w:t xml:space="preserve"> В 2018г. в хозяйствах всех категорий, по предварительным данным, валовой сбор зерна (в весе после доработки) составил 1151,3 тыс. тонн, что на 13,1% меньше, чем в 2017г., валовой сбор картофеля увеличился на 2,4%, овощей открытого и защищённого грунта  сократился на 6,6%. </w:t>
      </w:r>
    </w:p>
    <w:p w:rsidR="003E134B" w:rsidRPr="00F42A79" w:rsidRDefault="003E134B" w:rsidP="005F0A05">
      <w:pPr>
        <w:widowControl w:val="0"/>
        <w:suppressAutoHyphens/>
        <w:spacing w:after="0"/>
        <w:ind w:firstLine="709"/>
        <w:jc w:val="both"/>
      </w:pPr>
      <w:r w:rsidRPr="00F42A79">
        <w:t xml:space="preserve">В составе зерновых и зернобобовых культур в хозяйствах всех категорий в 2018г. по сравнению с 2017г. отмечается уменьшение валового сбора пшеницы, ржи, ячменя, </w:t>
      </w:r>
      <w:r w:rsidRPr="00F42A79">
        <w:lastRenderedPageBreak/>
        <w:t>овса, проса, гречихи, зернобобовых культур.</w:t>
      </w:r>
    </w:p>
    <w:p w:rsidR="003E134B" w:rsidRPr="00F42A79" w:rsidRDefault="003E134B" w:rsidP="005F0A05">
      <w:pPr>
        <w:widowControl w:val="0"/>
        <w:suppressAutoHyphens/>
        <w:spacing w:after="0"/>
        <w:ind w:firstLine="709"/>
        <w:jc w:val="both"/>
      </w:pPr>
      <w:r w:rsidRPr="00F42A79">
        <w:t>В структуре производства зерна в хозяйствах всех категорий в 2018г. по сравнению с 2017г. увеличился удельный вес ячменя и тритикале, уменьшился удельный вес пшеницы, ржи, овса, гречихи, зернобобовых культур.</w:t>
      </w:r>
    </w:p>
    <w:p w:rsidR="003E134B" w:rsidRPr="00474FA3" w:rsidRDefault="003E134B" w:rsidP="005F0A05">
      <w:pPr>
        <w:pStyle w:val="a7"/>
        <w:ind w:firstLine="851"/>
        <w:jc w:val="right"/>
        <w:rPr>
          <w:b/>
          <w:i w:val="0"/>
          <w:color w:val="000000" w:themeColor="text1"/>
          <w:sz w:val="24"/>
          <w:szCs w:val="24"/>
        </w:rPr>
      </w:pPr>
      <w:r w:rsidRPr="00474FA3">
        <w:rPr>
          <w:b/>
          <w:i w:val="0"/>
          <w:color w:val="000000" w:themeColor="text1"/>
          <w:sz w:val="24"/>
          <w:szCs w:val="24"/>
        </w:rPr>
        <w:t xml:space="preserve">Таблица </w:t>
      </w:r>
      <w:r w:rsidR="00A81C63" w:rsidRPr="00474FA3">
        <w:rPr>
          <w:b/>
          <w:i w:val="0"/>
          <w:color w:val="000000" w:themeColor="text1"/>
          <w:sz w:val="24"/>
          <w:szCs w:val="24"/>
        </w:rPr>
        <w:fldChar w:fldCharType="begin"/>
      </w:r>
      <w:r w:rsidRPr="00474FA3">
        <w:rPr>
          <w:b/>
          <w:i w:val="0"/>
          <w:color w:val="000000" w:themeColor="text1"/>
          <w:sz w:val="24"/>
          <w:szCs w:val="24"/>
        </w:rPr>
        <w:instrText xml:space="preserve"> SEQ Таблица \* ARABIC </w:instrText>
      </w:r>
      <w:r w:rsidR="00A81C63" w:rsidRPr="00474FA3">
        <w:rPr>
          <w:b/>
          <w:i w:val="0"/>
          <w:color w:val="000000" w:themeColor="text1"/>
          <w:sz w:val="24"/>
          <w:szCs w:val="24"/>
        </w:rPr>
        <w:fldChar w:fldCharType="separate"/>
      </w:r>
      <w:r w:rsidR="008834E0">
        <w:rPr>
          <w:b/>
          <w:i w:val="0"/>
          <w:noProof/>
          <w:color w:val="000000" w:themeColor="text1"/>
          <w:sz w:val="24"/>
          <w:szCs w:val="24"/>
        </w:rPr>
        <w:t>18</w:t>
      </w:r>
      <w:r w:rsidR="00A81C63" w:rsidRPr="00474FA3">
        <w:rPr>
          <w:b/>
          <w:i w:val="0"/>
          <w:color w:val="000000" w:themeColor="text1"/>
          <w:sz w:val="24"/>
          <w:szCs w:val="24"/>
        </w:rPr>
        <w:fldChar w:fldCharType="end"/>
      </w:r>
      <w:r w:rsidRPr="00474FA3">
        <w:rPr>
          <w:b/>
          <w:i w:val="0"/>
          <w:color w:val="000000" w:themeColor="text1"/>
          <w:sz w:val="24"/>
          <w:szCs w:val="24"/>
        </w:rPr>
        <w:t xml:space="preserve">  Валовый сбор и урожайность основных сельскохозяйственных культур в хозяйствах всех категорий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3"/>
        <w:gridCol w:w="1934"/>
        <w:gridCol w:w="1934"/>
        <w:gridCol w:w="1968"/>
      </w:tblGrid>
      <w:tr w:rsidR="003E134B" w:rsidRPr="00AC7598" w:rsidTr="005F0A05">
        <w:trPr>
          <w:cantSplit/>
          <w:tblHeader/>
          <w:jc w:val="center"/>
        </w:trPr>
        <w:tc>
          <w:tcPr>
            <w:tcW w:w="1973" w:type="pct"/>
            <w:vAlign w:val="center"/>
          </w:tcPr>
          <w:p w:rsidR="003E134B" w:rsidRPr="005F0A05" w:rsidRDefault="005F0A05" w:rsidP="005F0A05">
            <w:pPr>
              <w:pStyle w:val="af"/>
              <w:jc w:val="center"/>
              <w:rPr>
                <w:rFonts w:ascii="Times New Roman" w:hAnsi="Times New Roman" w:cs="Times New Roman"/>
                <w:b/>
              </w:rPr>
            </w:pPr>
            <w:r w:rsidRPr="005F0A05">
              <w:rPr>
                <w:rFonts w:ascii="Times New Roman" w:hAnsi="Times New Roman" w:cs="Times New Roman"/>
                <w:b/>
              </w:rPr>
              <w:t>Показатели</w:t>
            </w:r>
          </w:p>
        </w:tc>
        <w:tc>
          <w:tcPr>
            <w:tcW w:w="1003" w:type="pct"/>
            <w:vAlign w:val="center"/>
          </w:tcPr>
          <w:p w:rsidR="003E134B" w:rsidRPr="005F0A05" w:rsidRDefault="003E134B" w:rsidP="005F0A05">
            <w:pPr>
              <w:pStyle w:val="af"/>
              <w:jc w:val="center"/>
              <w:rPr>
                <w:rFonts w:ascii="Times New Roman" w:hAnsi="Times New Roman" w:cs="Times New Roman"/>
                <w:b/>
              </w:rPr>
            </w:pPr>
            <w:r w:rsidRPr="005F0A05">
              <w:rPr>
                <w:rFonts w:ascii="Times New Roman" w:hAnsi="Times New Roman" w:cs="Times New Roman"/>
                <w:b/>
              </w:rPr>
              <w:t>2018г.</w:t>
            </w:r>
          </w:p>
        </w:tc>
        <w:tc>
          <w:tcPr>
            <w:tcW w:w="1003" w:type="pct"/>
            <w:vAlign w:val="center"/>
          </w:tcPr>
          <w:p w:rsidR="003E134B" w:rsidRPr="005F0A05" w:rsidRDefault="003E134B" w:rsidP="005F0A05">
            <w:pPr>
              <w:pStyle w:val="af"/>
              <w:jc w:val="center"/>
              <w:rPr>
                <w:rFonts w:ascii="Times New Roman" w:hAnsi="Times New Roman" w:cs="Times New Roman"/>
                <w:b/>
              </w:rPr>
            </w:pPr>
            <w:r w:rsidRPr="005F0A05">
              <w:rPr>
                <w:rFonts w:ascii="Times New Roman" w:hAnsi="Times New Roman" w:cs="Times New Roman"/>
                <w:b/>
              </w:rPr>
              <w:t>2018г.в % к2017г.</w:t>
            </w:r>
          </w:p>
        </w:tc>
        <w:tc>
          <w:tcPr>
            <w:tcW w:w="1021" w:type="pct"/>
            <w:vAlign w:val="center"/>
          </w:tcPr>
          <w:p w:rsidR="003E134B" w:rsidRPr="005F0A05" w:rsidRDefault="003E134B" w:rsidP="005F0A05">
            <w:pPr>
              <w:pStyle w:val="af"/>
              <w:jc w:val="center"/>
              <w:rPr>
                <w:rFonts w:ascii="Times New Roman" w:hAnsi="Times New Roman" w:cs="Times New Roman"/>
                <w:b/>
                <w:u w:val="single"/>
              </w:rPr>
            </w:pPr>
            <w:r w:rsidRPr="005F0A05">
              <w:rPr>
                <w:rFonts w:ascii="Times New Roman" w:hAnsi="Times New Roman" w:cs="Times New Roman"/>
                <w:b/>
                <w:u w:val="single"/>
              </w:rPr>
              <w:t>Справочно</w:t>
            </w:r>
          </w:p>
          <w:p w:rsidR="003E134B" w:rsidRPr="005F0A05" w:rsidRDefault="003E134B" w:rsidP="005F0A05">
            <w:pPr>
              <w:pStyle w:val="af"/>
              <w:jc w:val="center"/>
              <w:rPr>
                <w:rFonts w:ascii="Times New Roman" w:hAnsi="Times New Roman" w:cs="Times New Roman"/>
                <w:b/>
              </w:rPr>
            </w:pPr>
            <w:r w:rsidRPr="005F0A05">
              <w:rPr>
                <w:rFonts w:ascii="Times New Roman" w:hAnsi="Times New Roman" w:cs="Times New Roman"/>
                <w:b/>
              </w:rPr>
              <w:t>2017г.</w:t>
            </w:r>
          </w:p>
        </w:tc>
      </w:tr>
      <w:tr w:rsidR="003E134B" w:rsidRPr="00AC7598" w:rsidTr="005F0A05">
        <w:trPr>
          <w:cantSplit/>
          <w:jc w:val="center"/>
        </w:trPr>
        <w:tc>
          <w:tcPr>
            <w:tcW w:w="1973" w:type="pct"/>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b/>
              </w:rPr>
              <w:t>Зерно (в весе после доработки)</w:t>
            </w:r>
          </w:p>
        </w:tc>
        <w:tc>
          <w:tcPr>
            <w:tcW w:w="1003" w:type="pct"/>
            <w:vAlign w:val="center"/>
          </w:tcPr>
          <w:p w:rsidR="003E134B" w:rsidRPr="00AC7598" w:rsidRDefault="003E134B" w:rsidP="005F0A05">
            <w:pPr>
              <w:pStyle w:val="af"/>
              <w:jc w:val="center"/>
              <w:rPr>
                <w:rFonts w:ascii="Times New Roman" w:hAnsi="Times New Roman" w:cs="Times New Roman"/>
              </w:rPr>
            </w:pPr>
          </w:p>
        </w:tc>
        <w:tc>
          <w:tcPr>
            <w:tcW w:w="1003" w:type="pct"/>
            <w:vAlign w:val="center"/>
          </w:tcPr>
          <w:p w:rsidR="003E134B" w:rsidRPr="00AC7598" w:rsidRDefault="003E134B" w:rsidP="005F0A05">
            <w:pPr>
              <w:pStyle w:val="af"/>
              <w:jc w:val="center"/>
              <w:rPr>
                <w:rFonts w:ascii="Times New Roman" w:hAnsi="Times New Roman" w:cs="Times New Roman"/>
              </w:rPr>
            </w:pPr>
          </w:p>
        </w:tc>
        <w:tc>
          <w:tcPr>
            <w:tcW w:w="1021" w:type="pct"/>
            <w:vAlign w:val="center"/>
          </w:tcPr>
          <w:p w:rsidR="003E134B" w:rsidRPr="00AC7598" w:rsidRDefault="003E134B" w:rsidP="005F0A05">
            <w:pPr>
              <w:pStyle w:val="af"/>
              <w:jc w:val="center"/>
              <w:rPr>
                <w:rFonts w:ascii="Times New Roman" w:hAnsi="Times New Roman" w:cs="Times New Roman"/>
              </w:rPr>
            </w:pPr>
          </w:p>
        </w:tc>
      </w:tr>
      <w:tr w:rsidR="003E134B" w:rsidRPr="00AC7598" w:rsidTr="005F0A05">
        <w:trPr>
          <w:cantSplit/>
          <w:trHeight w:val="180"/>
          <w:jc w:val="center"/>
        </w:trPr>
        <w:tc>
          <w:tcPr>
            <w:tcW w:w="1973" w:type="pct"/>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 xml:space="preserve"> валовой сбор, тыс. тонн</w:t>
            </w:r>
          </w:p>
        </w:tc>
        <w:tc>
          <w:tcPr>
            <w:tcW w:w="1003" w:type="pct"/>
            <w:vAlign w:val="center"/>
          </w:tcPr>
          <w:p w:rsidR="003E134B" w:rsidRPr="00AC7598" w:rsidRDefault="003E134B" w:rsidP="005F0A05">
            <w:pPr>
              <w:pStyle w:val="af"/>
              <w:jc w:val="center"/>
              <w:rPr>
                <w:rFonts w:ascii="Times New Roman" w:hAnsi="Times New Roman" w:cs="Times New Roman"/>
              </w:rPr>
            </w:pPr>
            <w:r w:rsidRPr="00AC7598">
              <w:rPr>
                <w:rFonts w:ascii="Times New Roman" w:hAnsi="Times New Roman" w:cs="Times New Roman"/>
              </w:rPr>
              <w:t>1151,3</w:t>
            </w:r>
          </w:p>
        </w:tc>
        <w:tc>
          <w:tcPr>
            <w:tcW w:w="1003" w:type="pct"/>
            <w:vAlign w:val="center"/>
          </w:tcPr>
          <w:p w:rsidR="003E134B" w:rsidRPr="00AC7598" w:rsidRDefault="003E134B" w:rsidP="005F0A05">
            <w:pPr>
              <w:pStyle w:val="af"/>
              <w:jc w:val="center"/>
              <w:rPr>
                <w:rFonts w:ascii="Times New Roman" w:hAnsi="Times New Roman" w:cs="Times New Roman"/>
              </w:rPr>
            </w:pPr>
            <w:r w:rsidRPr="00AC7598">
              <w:rPr>
                <w:rFonts w:ascii="Times New Roman" w:hAnsi="Times New Roman" w:cs="Times New Roman"/>
              </w:rPr>
              <w:t>86,9</w:t>
            </w:r>
          </w:p>
        </w:tc>
        <w:tc>
          <w:tcPr>
            <w:tcW w:w="1021" w:type="pct"/>
            <w:vAlign w:val="center"/>
          </w:tcPr>
          <w:p w:rsidR="003E134B" w:rsidRPr="00AC7598" w:rsidRDefault="003E134B" w:rsidP="005F0A05">
            <w:pPr>
              <w:pStyle w:val="af"/>
              <w:jc w:val="center"/>
              <w:rPr>
                <w:rFonts w:ascii="Times New Roman" w:hAnsi="Times New Roman" w:cs="Times New Roman"/>
              </w:rPr>
            </w:pPr>
            <w:r w:rsidRPr="00AC7598">
              <w:rPr>
                <w:rFonts w:ascii="Times New Roman" w:hAnsi="Times New Roman" w:cs="Times New Roman"/>
              </w:rPr>
              <w:t>1325,1</w:t>
            </w:r>
          </w:p>
        </w:tc>
      </w:tr>
      <w:tr w:rsidR="003E134B" w:rsidRPr="00AC7598" w:rsidTr="005F0A05">
        <w:trPr>
          <w:cantSplit/>
          <w:jc w:val="center"/>
        </w:trPr>
        <w:tc>
          <w:tcPr>
            <w:tcW w:w="1973" w:type="pct"/>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rPr>
              <w:t xml:space="preserve">урожайность, центнеров с одного гектара </w:t>
            </w:r>
            <w:r w:rsidRPr="00AC7598">
              <w:rPr>
                <w:rFonts w:ascii="Times New Roman" w:hAnsi="Times New Roman" w:cs="Times New Roman"/>
              </w:rPr>
              <w:br/>
              <w:t>убранной площади</w:t>
            </w:r>
          </w:p>
        </w:tc>
        <w:tc>
          <w:tcPr>
            <w:tcW w:w="1003" w:type="pct"/>
            <w:vAlign w:val="center"/>
          </w:tcPr>
          <w:p w:rsidR="003E134B" w:rsidRPr="00AC7598" w:rsidRDefault="003E134B" w:rsidP="005F0A05">
            <w:pPr>
              <w:pStyle w:val="af"/>
              <w:jc w:val="center"/>
              <w:rPr>
                <w:rFonts w:ascii="Times New Roman" w:hAnsi="Times New Roman" w:cs="Times New Roman"/>
              </w:rPr>
            </w:pPr>
            <w:r w:rsidRPr="00AC7598">
              <w:rPr>
                <w:rFonts w:ascii="Times New Roman" w:hAnsi="Times New Roman" w:cs="Times New Roman"/>
              </w:rPr>
              <w:t>21,2</w:t>
            </w:r>
          </w:p>
        </w:tc>
        <w:tc>
          <w:tcPr>
            <w:tcW w:w="1003" w:type="pct"/>
            <w:vAlign w:val="center"/>
          </w:tcPr>
          <w:p w:rsidR="003E134B" w:rsidRPr="00AC7598" w:rsidRDefault="003E134B" w:rsidP="005F0A05">
            <w:pPr>
              <w:pStyle w:val="af"/>
              <w:jc w:val="center"/>
              <w:rPr>
                <w:rFonts w:ascii="Times New Roman" w:hAnsi="Times New Roman" w:cs="Times New Roman"/>
              </w:rPr>
            </w:pPr>
            <w:r w:rsidRPr="00AC7598">
              <w:rPr>
                <w:rFonts w:ascii="Times New Roman" w:hAnsi="Times New Roman" w:cs="Times New Roman"/>
              </w:rPr>
              <w:t>89,1</w:t>
            </w:r>
          </w:p>
        </w:tc>
        <w:tc>
          <w:tcPr>
            <w:tcW w:w="1021" w:type="pct"/>
            <w:vAlign w:val="center"/>
          </w:tcPr>
          <w:p w:rsidR="003E134B" w:rsidRPr="00AC7598" w:rsidRDefault="003E134B" w:rsidP="005F0A05">
            <w:pPr>
              <w:pStyle w:val="af"/>
              <w:jc w:val="center"/>
              <w:rPr>
                <w:rFonts w:ascii="Times New Roman" w:hAnsi="Times New Roman" w:cs="Times New Roman"/>
              </w:rPr>
            </w:pPr>
            <w:r w:rsidRPr="00AC7598">
              <w:rPr>
                <w:rFonts w:ascii="Times New Roman" w:hAnsi="Times New Roman" w:cs="Times New Roman"/>
              </w:rPr>
              <w:t>23,8</w:t>
            </w:r>
          </w:p>
        </w:tc>
      </w:tr>
      <w:tr w:rsidR="003E134B" w:rsidRPr="00AC7598" w:rsidTr="005F0A05">
        <w:trPr>
          <w:cantSplit/>
          <w:jc w:val="center"/>
        </w:trPr>
        <w:tc>
          <w:tcPr>
            <w:tcW w:w="1973" w:type="pct"/>
          </w:tcPr>
          <w:p w:rsidR="003E134B" w:rsidRPr="00AC7598" w:rsidRDefault="003E134B" w:rsidP="003E134B">
            <w:pPr>
              <w:pStyle w:val="af"/>
              <w:rPr>
                <w:rFonts w:ascii="Times New Roman" w:hAnsi="Times New Roman" w:cs="Times New Roman"/>
                <w:b/>
              </w:rPr>
            </w:pPr>
            <w:r w:rsidRPr="00AC7598">
              <w:rPr>
                <w:rFonts w:ascii="Times New Roman" w:hAnsi="Times New Roman" w:cs="Times New Roman"/>
                <w:b/>
              </w:rPr>
              <w:t>Картофель</w:t>
            </w:r>
          </w:p>
        </w:tc>
        <w:tc>
          <w:tcPr>
            <w:tcW w:w="1003" w:type="pct"/>
            <w:vAlign w:val="center"/>
          </w:tcPr>
          <w:p w:rsidR="003E134B" w:rsidRPr="00AC7598" w:rsidRDefault="003E134B" w:rsidP="005F0A05">
            <w:pPr>
              <w:pStyle w:val="af"/>
              <w:jc w:val="center"/>
              <w:rPr>
                <w:rFonts w:ascii="Times New Roman" w:hAnsi="Times New Roman" w:cs="Times New Roman"/>
              </w:rPr>
            </w:pPr>
          </w:p>
        </w:tc>
        <w:tc>
          <w:tcPr>
            <w:tcW w:w="1003" w:type="pct"/>
            <w:vAlign w:val="center"/>
          </w:tcPr>
          <w:p w:rsidR="003E134B" w:rsidRPr="00AC7598" w:rsidRDefault="003E134B" w:rsidP="005F0A05">
            <w:pPr>
              <w:pStyle w:val="af"/>
              <w:jc w:val="center"/>
              <w:rPr>
                <w:rFonts w:ascii="Times New Roman" w:hAnsi="Times New Roman" w:cs="Times New Roman"/>
              </w:rPr>
            </w:pPr>
          </w:p>
        </w:tc>
        <w:tc>
          <w:tcPr>
            <w:tcW w:w="1021" w:type="pct"/>
            <w:vAlign w:val="center"/>
          </w:tcPr>
          <w:p w:rsidR="003E134B" w:rsidRPr="00AC7598" w:rsidRDefault="003E134B" w:rsidP="005F0A05">
            <w:pPr>
              <w:pStyle w:val="af"/>
              <w:jc w:val="center"/>
              <w:rPr>
                <w:rFonts w:ascii="Times New Roman" w:hAnsi="Times New Roman" w:cs="Times New Roman"/>
              </w:rPr>
            </w:pPr>
          </w:p>
        </w:tc>
      </w:tr>
      <w:tr w:rsidR="003E134B" w:rsidRPr="00AC7598" w:rsidTr="005F0A05">
        <w:trPr>
          <w:cantSplit/>
          <w:jc w:val="center"/>
        </w:trPr>
        <w:tc>
          <w:tcPr>
            <w:tcW w:w="1973" w:type="pct"/>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 xml:space="preserve"> валовой сбор, тыс. тонн</w:t>
            </w:r>
          </w:p>
        </w:tc>
        <w:tc>
          <w:tcPr>
            <w:tcW w:w="1003" w:type="pct"/>
            <w:vAlign w:val="center"/>
          </w:tcPr>
          <w:p w:rsidR="003E134B" w:rsidRPr="00AC7598" w:rsidRDefault="003E134B" w:rsidP="005F0A05">
            <w:pPr>
              <w:pStyle w:val="af"/>
              <w:jc w:val="center"/>
              <w:rPr>
                <w:rFonts w:ascii="Times New Roman" w:hAnsi="Times New Roman" w:cs="Times New Roman"/>
              </w:rPr>
            </w:pPr>
            <w:r w:rsidRPr="00AC7598">
              <w:rPr>
                <w:rFonts w:ascii="Times New Roman" w:hAnsi="Times New Roman" w:cs="Times New Roman"/>
              </w:rPr>
              <w:t>757,6</w:t>
            </w:r>
          </w:p>
        </w:tc>
        <w:tc>
          <w:tcPr>
            <w:tcW w:w="1003" w:type="pct"/>
            <w:vAlign w:val="center"/>
          </w:tcPr>
          <w:p w:rsidR="003E134B" w:rsidRPr="00AC7598" w:rsidRDefault="003E134B" w:rsidP="005F0A05">
            <w:pPr>
              <w:pStyle w:val="af"/>
              <w:jc w:val="center"/>
              <w:rPr>
                <w:rFonts w:ascii="Times New Roman" w:hAnsi="Times New Roman" w:cs="Times New Roman"/>
              </w:rPr>
            </w:pPr>
            <w:r w:rsidRPr="00AC7598">
              <w:rPr>
                <w:rFonts w:ascii="Times New Roman" w:hAnsi="Times New Roman" w:cs="Times New Roman"/>
              </w:rPr>
              <w:t>102,4</w:t>
            </w:r>
          </w:p>
        </w:tc>
        <w:tc>
          <w:tcPr>
            <w:tcW w:w="1021" w:type="pct"/>
            <w:vAlign w:val="center"/>
          </w:tcPr>
          <w:p w:rsidR="003E134B" w:rsidRPr="00AC7598" w:rsidRDefault="003E134B" w:rsidP="005F0A05">
            <w:pPr>
              <w:pStyle w:val="af"/>
              <w:jc w:val="center"/>
              <w:rPr>
                <w:rFonts w:ascii="Times New Roman" w:hAnsi="Times New Roman" w:cs="Times New Roman"/>
              </w:rPr>
            </w:pPr>
            <w:r w:rsidRPr="00AC7598">
              <w:rPr>
                <w:rFonts w:ascii="Times New Roman" w:hAnsi="Times New Roman" w:cs="Times New Roman"/>
              </w:rPr>
              <w:t>740,2</w:t>
            </w:r>
          </w:p>
        </w:tc>
      </w:tr>
      <w:tr w:rsidR="003E134B" w:rsidRPr="00AC7598" w:rsidTr="005F0A05">
        <w:trPr>
          <w:cantSplit/>
          <w:jc w:val="center"/>
        </w:trPr>
        <w:tc>
          <w:tcPr>
            <w:tcW w:w="1973" w:type="pct"/>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rPr>
              <w:t xml:space="preserve">урожайность, центнеров с одного гектара </w:t>
            </w:r>
            <w:r w:rsidRPr="00AC7598">
              <w:rPr>
                <w:rFonts w:ascii="Times New Roman" w:hAnsi="Times New Roman" w:cs="Times New Roman"/>
              </w:rPr>
              <w:br/>
              <w:t>убранной площади</w:t>
            </w:r>
          </w:p>
        </w:tc>
        <w:tc>
          <w:tcPr>
            <w:tcW w:w="1003" w:type="pct"/>
            <w:vAlign w:val="center"/>
          </w:tcPr>
          <w:p w:rsidR="003E134B" w:rsidRPr="00AC7598" w:rsidRDefault="003E134B" w:rsidP="005F0A05">
            <w:pPr>
              <w:pStyle w:val="af"/>
              <w:jc w:val="center"/>
              <w:rPr>
                <w:rFonts w:ascii="Times New Roman" w:hAnsi="Times New Roman" w:cs="Times New Roman"/>
                <w:lang w:val="ru-MO"/>
              </w:rPr>
            </w:pPr>
            <w:r w:rsidRPr="00AC7598">
              <w:rPr>
                <w:rFonts w:ascii="Times New Roman" w:hAnsi="Times New Roman" w:cs="Times New Roman"/>
                <w:lang w:val="ru-MO"/>
              </w:rPr>
              <w:t>208,8</w:t>
            </w:r>
          </w:p>
        </w:tc>
        <w:tc>
          <w:tcPr>
            <w:tcW w:w="1003" w:type="pct"/>
            <w:vAlign w:val="center"/>
          </w:tcPr>
          <w:p w:rsidR="003E134B" w:rsidRPr="00AC7598" w:rsidRDefault="003E134B" w:rsidP="005F0A05">
            <w:pPr>
              <w:pStyle w:val="af"/>
              <w:jc w:val="center"/>
              <w:rPr>
                <w:rFonts w:ascii="Times New Roman" w:hAnsi="Times New Roman" w:cs="Times New Roman"/>
              </w:rPr>
            </w:pPr>
            <w:r w:rsidRPr="00AC7598">
              <w:rPr>
                <w:rFonts w:ascii="Times New Roman" w:hAnsi="Times New Roman" w:cs="Times New Roman"/>
              </w:rPr>
              <w:t>104,9</w:t>
            </w:r>
          </w:p>
        </w:tc>
        <w:tc>
          <w:tcPr>
            <w:tcW w:w="1021" w:type="pct"/>
            <w:vAlign w:val="center"/>
          </w:tcPr>
          <w:p w:rsidR="003E134B" w:rsidRPr="00AC7598" w:rsidRDefault="003E134B" w:rsidP="005F0A05">
            <w:pPr>
              <w:pStyle w:val="af"/>
              <w:jc w:val="center"/>
              <w:rPr>
                <w:rFonts w:ascii="Times New Roman" w:hAnsi="Times New Roman" w:cs="Times New Roman"/>
                <w:lang w:val="ru-MO"/>
              </w:rPr>
            </w:pPr>
            <w:r w:rsidRPr="00AC7598">
              <w:rPr>
                <w:rFonts w:ascii="Times New Roman" w:hAnsi="Times New Roman" w:cs="Times New Roman"/>
                <w:lang w:val="ru-MO"/>
              </w:rPr>
              <w:t>199,1</w:t>
            </w:r>
          </w:p>
        </w:tc>
      </w:tr>
      <w:tr w:rsidR="003E134B" w:rsidRPr="00AC7598" w:rsidTr="005F0A05">
        <w:trPr>
          <w:cantSplit/>
          <w:jc w:val="center"/>
        </w:trPr>
        <w:tc>
          <w:tcPr>
            <w:tcW w:w="1973" w:type="pct"/>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b/>
              </w:rPr>
              <w:t>Овощи открытого и защищённого грунта</w:t>
            </w:r>
          </w:p>
        </w:tc>
        <w:tc>
          <w:tcPr>
            <w:tcW w:w="1003" w:type="pct"/>
            <w:vAlign w:val="center"/>
          </w:tcPr>
          <w:p w:rsidR="003E134B" w:rsidRPr="00AC7598" w:rsidRDefault="003E134B" w:rsidP="005F0A05">
            <w:pPr>
              <w:pStyle w:val="af"/>
              <w:jc w:val="center"/>
              <w:rPr>
                <w:rFonts w:ascii="Times New Roman" w:hAnsi="Times New Roman" w:cs="Times New Roman"/>
              </w:rPr>
            </w:pPr>
          </w:p>
        </w:tc>
        <w:tc>
          <w:tcPr>
            <w:tcW w:w="1003" w:type="pct"/>
            <w:vAlign w:val="center"/>
          </w:tcPr>
          <w:p w:rsidR="003E134B" w:rsidRPr="00AC7598" w:rsidRDefault="003E134B" w:rsidP="005F0A05">
            <w:pPr>
              <w:pStyle w:val="af"/>
              <w:jc w:val="center"/>
              <w:rPr>
                <w:rFonts w:ascii="Times New Roman" w:hAnsi="Times New Roman" w:cs="Times New Roman"/>
              </w:rPr>
            </w:pPr>
          </w:p>
        </w:tc>
        <w:tc>
          <w:tcPr>
            <w:tcW w:w="1021" w:type="pct"/>
            <w:vAlign w:val="center"/>
          </w:tcPr>
          <w:p w:rsidR="003E134B" w:rsidRPr="00AC7598" w:rsidRDefault="003E134B" w:rsidP="005F0A05">
            <w:pPr>
              <w:pStyle w:val="af"/>
              <w:jc w:val="center"/>
              <w:rPr>
                <w:rFonts w:ascii="Times New Roman" w:hAnsi="Times New Roman" w:cs="Times New Roman"/>
              </w:rPr>
            </w:pPr>
          </w:p>
        </w:tc>
      </w:tr>
      <w:tr w:rsidR="003E134B" w:rsidRPr="00AC7598" w:rsidTr="005F0A05">
        <w:trPr>
          <w:cantSplit/>
          <w:jc w:val="center"/>
        </w:trPr>
        <w:tc>
          <w:tcPr>
            <w:tcW w:w="1973" w:type="pct"/>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 xml:space="preserve"> валовой сбор, тыс. тонн</w:t>
            </w:r>
          </w:p>
        </w:tc>
        <w:tc>
          <w:tcPr>
            <w:tcW w:w="1003" w:type="pct"/>
            <w:vAlign w:val="center"/>
          </w:tcPr>
          <w:p w:rsidR="003E134B" w:rsidRPr="00AC7598" w:rsidRDefault="003E134B" w:rsidP="005F0A05">
            <w:pPr>
              <w:pStyle w:val="af"/>
              <w:jc w:val="center"/>
              <w:rPr>
                <w:rFonts w:ascii="Times New Roman" w:hAnsi="Times New Roman" w:cs="Times New Roman"/>
              </w:rPr>
            </w:pPr>
            <w:r w:rsidRPr="00AC7598">
              <w:rPr>
                <w:rFonts w:ascii="Times New Roman" w:hAnsi="Times New Roman" w:cs="Times New Roman"/>
              </w:rPr>
              <w:t>185,8</w:t>
            </w:r>
          </w:p>
        </w:tc>
        <w:tc>
          <w:tcPr>
            <w:tcW w:w="1003" w:type="pct"/>
            <w:vAlign w:val="center"/>
          </w:tcPr>
          <w:p w:rsidR="003E134B" w:rsidRPr="00AC7598" w:rsidRDefault="003E134B" w:rsidP="005F0A05">
            <w:pPr>
              <w:pStyle w:val="af"/>
              <w:jc w:val="center"/>
              <w:rPr>
                <w:rFonts w:ascii="Times New Roman" w:hAnsi="Times New Roman" w:cs="Times New Roman"/>
              </w:rPr>
            </w:pPr>
            <w:r w:rsidRPr="00AC7598">
              <w:rPr>
                <w:rFonts w:ascii="Times New Roman" w:hAnsi="Times New Roman" w:cs="Times New Roman"/>
              </w:rPr>
              <w:t>93,4</w:t>
            </w:r>
          </w:p>
        </w:tc>
        <w:tc>
          <w:tcPr>
            <w:tcW w:w="1021" w:type="pct"/>
            <w:vAlign w:val="center"/>
          </w:tcPr>
          <w:p w:rsidR="003E134B" w:rsidRPr="00AC7598" w:rsidRDefault="003E134B" w:rsidP="005F0A05">
            <w:pPr>
              <w:pStyle w:val="af"/>
              <w:jc w:val="center"/>
              <w:rPr>
                <w:rFonts w:ascii="Times New Roman" w:hAnsi="Times New Roman" w:cs="Times New Roman"/>
              </w:rPr>
            </w:pPr>
            <w:r w:rsidRPr="00AC7598">
              <w:rPr>
                <w:rFonts w:ascii="Times New Roman" w:hAnsi="Times New Roman" w:cs="Times New Roman"/>
              </w:rPr>
              <w:t>198,9</w:t>
            </w:r>
          </w:p>
        </w:tc>
      </w:tr>
      <w:tr w:rsidR="003E134B" w:rsidRPr="00AC7598" w:rsidTr="005F0A05">
        <w:trPr>
          <w:cantSplit/>
          <w:jc w:val="center"/>
        </w:trPr>
        <w:tc>
          <w:tcPr>
            <w:tcW w:w="1973" w:type="pct"/>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rPr>
              <w:t>урожайность овощей открытого грунта, центнеров с одного гектара убранной площади</w:t>
            </w:r>
          </w:p>
        </w:tc>
        <w:tc>
          <w:tcPr>
            <w:tcW w:w="1003" w:type="pct"/>
            <w:vAlign w:val="center"/>
          </w:tcPr>
          <w:p w:rsidR="003E134B" w:rsidRPr="00AC7598" w:rsidRDefault="003E134B" w:rsidP="005F0A05">
            <w:pPr>
              <w:pStyle w:val="af"/>
              <w:jc w:val="center"/>
              <w:rPr>
                <w:rFonts w:ascii="Times New Roman" w:hAnsi="Times New Roman" w:cs="Times New Roman"/>
              </w:rPr>
            </w:pPr>
            <w:r w:rsidRPr="00AC7598">
              <w:rPr>
                <w:rFonts w:ascii="Times New Roman" w:hAnsi="Times New Roman" w:cs="Times New Roman"/>
              </w:rPr>
              <w:t>250,8</w:t>
            </w:r>
          </w:p>
        </w:tc>
        <w:tc>
          <w:tcPr>
            <w:tcW w:w="1003" w:type="pct"/>
            <w:vAlign w:val="center"/>
          </w:tcPr>
          <w:p w:rsidR="003E134B" w:rsidRPr="00AC7598" w:rsidRDefault="003E134B" w:rsidP="005F0A05">
            <w:pPr>
              <w:pStyle w:val="af"/>
              <w:jc w:val="center"/>
              <w:rPr>
                <w:rFonts w:ascii="Times New Roman" w:hAnsi="Times New Roman" w:cs="Times New Roman"/>
              </w:rPr>
            </w:pPr>
            <w:r w:rsidRPr="00AC7598">
              <w:rPr>
                <w:rFonts w:ascii="Times New Roman" w:hAnsi="Times New Roman" w:cs="Times New Roman"/>
              </w:rPr>
              <w:t>91,4</w:t>
            </w:r>
          </w:p>
        </w:tc>
        <w:tc>
          <w:tcPr>
            <w:tcW w:w="1021" w:type="pct"/>
            <w:vAlign w:val="center"/>
          </w:tcPr>
          <w:p w:rsidR="003E134B" w:rsidRPr="00AC7598" w:rsidRDefault="003E134B" w:rsidP="005F0A05">
            <w:pPr>
              <w:pStyle w:val="af"/>
              <w:jc w:val="center"/>
              <w:rPr>
                <w:rFonts w:ascii="Times New Roman" w:hAnsi="Times New Roman" w:cs="Times New Roman"/>
              </w:rPr>
            </w:pPr>
            <w:r w:rsidRPr="00AC7598">
              <w:rPr>
                <w:rFonts w:ascii="Times New Roman" w:hAnsi="Times New Roman" w:cs="Times New Roman"/>
              </w:rPr>
              <w:t>274,3</w:t>
            </w:r>
          </w:p>
        </w:tc>
      </w:tr>
    </w:tbl>
    <w:p w:rsidR="003E134B" w:rsidRPr="001F3343" w:rsidRDefault="003E134B" w:rsidP="001C3FEE">
      <w:pPr>
        <w:widowControl w:val="0"/>
        <w:suppressAutoHyphens/>
        <w:ind w:firstLine="709"/>
        <w:jc w:val="both"/>
      </w:pPr>
      <w:r w:rsidRPr="00F42A79">
        <w:rPr>
          <w:b/>
        </w:rPr>
        <w:t>Животноводство</w:t>
      </w:r>
      <w:r w:rsidRPr="00F42A79">
        <w:t>. На конец декабря 2018г. поголовье крупного рогатого скота в хозяйствах всех категорий, по расчётам, составило 249,4 тыс. голов (на 4,4% меньше по сравнению с аналогичной датой предыдущего года), из него коров – 109,0 (на 4,0% меньше), поголовье свиней – 246,4 (на 44,4% больше), овец и коз – 57,3 (на 20,3% меньше), птицы – 10558,1  тыс. голов (на 2,1% больше).</w:t>
      </w:r>
    </w:p>
    <w:p w:rsidR="003E134B" w:rsidRDefault="003E134B" w:rsidP="001C3FEE">
      <w:pPr>
        <w:widowControl w:val="0"/>
        <w:suppressAutoHyphens/>
        <w:ind w:firstLine="709"/>
        <w:jc w:val="both"/>
      </w:pPr>
      <w:r w:rsidRPr="00F42A79">
        <w:t>В структуре поголовья скота на хозяйства населения приходилось 14,8% численности крупного рогатого скота, 12,0% – коров, 10,7% – свиней, овец и коз – 78,7% (на конец декабря 2017г. – соответственно, 15,5%, 13,0%, 18,6% и 83,0%).</w:t>
      </w:r>
    </w:p>
    <w:p w:rsidR="003E134B" w:rsidRPr="001C3FEE" w:rsidRDefault="003E134B" w:rsidP="001C3FEE">
      <w:pPr>
        <w:jc w:val="right"/>
        <w:rPr>
          <w:b/>
        </w:rPr>
      </w:pPr>
      <w:r w:rsidRPr="001C3FEE">
        <w:rPr>
          <w:b/>
        </w:rPr>
        <w:t xml:space="preserve">Таблица </w:t>
      </w:r>
      <w:r w:rsidR="00A81C63" w:rsidRPr="001C3FEE">
        <w:rPr>
          <w:b/>
        </w:rPr>
        <w:fldChar w:fldCharType="begin"/>
      </w:r>
      <w:r w:rsidRPr="001C3FEE">
        <w:rPr>
          <w:b/>
        </w:rPr>
        <w:instrText xml:space="preserve"> SEQ Таблица \* ARABIC </w:instrText>
      </w:r>
      <w:r w:rsidR="00A81C63" w:rsidRPr="001C3FEE">
        <w:rPr>
          <w:b/>
        </w:rPr>
        <w:fldChar w:fldCharType="separate"/>
      </w:r>
      <w:r w:rsidR="008834E0">
        <w:rPr>
          <w:b/>
          <w:noProof/>
        </w:rPr>
        <w:t>19</w:t>
      </w:r>
      <w:r w:rsidR="00A81C63" w:rsidRPr="001C3FEE">
        <w:rPr>
          <w:b/>
        </w:rPr>
        <w:fldChar w:fldCharType="end"/>
      </w:r>
      <w:r w:rsidR="001C3FEE">
        <w:rPr>
          <w:b/>
        </w:rPr>
        <w:t xml:space="preserve"> - </w:t>
      </w:r>
      <w:r w:rsidRPr="001C3FEE">
        <w:rPr>
          <w:b/>
        </w:rPr>
        <w:t>Динамика поголовья скота в хозяйствах всех категорий</w:t>
      </w:r>
    </w:p>
    <w:p w:rsidR="003E134B" w:rsidRDefault="003E134B" w:rsidP="001C3FEE">
      <w:pPr>
        <w:pStyle w:val="120"/>
        <w:spacing w:before="160" w:after="160"/>
        <w:ind w:firstLine="851"/>
        <w:jc w:val="right"/>
        <w:rPr>
          <w:rFonts w:eastAsia="Arial Unicode MS"/>
          <w:bCs/>
          <w:i/>
        </w:rPr>
      </w:pPr>
      <w:r w:rsidRPr="00F42A79">
        <w:rPr>
          <w:rFonts w:eastAsia="Arial Unicode MS"/>
          <w:bCs/>
          <w:i/>
        </w:rPr>
        <w:t>на конец месяца; в процентах</w:t>
      </w:r>
    </w:p>
    <w:tbl>
      <w:tblPr>
        <w:tblW w:w="5187"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971"/>
        <w:gridCol w:w="1129"/>
        <w:gridCol w:w="1129"/>
        <w:gridCol w:w="1129"/>
        <w:gridCol w:w="1127"/>
        <w:gridCol w:w="1127"/>
        <w:gridCol w:w="1127"/>
        <w:gridCol w:w="1119"/>
      </w:tblGrid>
      <w:tr w:rsidR="003E134B" w:rsidRPr="00AC7598" w:rsidTr="001C3FEE">
        <w:trPr>
          <w:tblHeader/>
        </w:trPr>
        <w:tc>
          <w:tcPr>
            <w:tcW w:w="504" w:type="pct"/>
            <w:vMerge w:val="restart"/>
            <w:vAlign w:val="center"/>
          </w:tcPr>
          <w:p w:rsidR="003E134B" w:rsidRPr="001C3FEE" w:rsidRDefault="003E134B" w:rsidP="001C3FEE">
            <w:pPr>
              <w:pStyle w:val="af"/>
              <w:jc w:val="center"/>
              <w:rPr>
                <w:rFonts w:ascii="Times New Roman" w:hAnsi="Times New Roman" w:cs="Times New Roman"/>
                <w:b/>
              </w:rPr>
            </w:pPr>
          </w:p>
        </w:tc>
        <w:tc>
          <w:tcPr>
            <w:tcW w:w="1066" w:type="pct"/>
            <w:gridSpan w:val="2"/>
            <w:vAlign w:val="center"/>
            <w:hideMark/>
          </w:tcPr>
          <w:p w:rsidR="003E134B" w:rsidRPr="001C3FEE" w:rsidRDefault="003E134B" w:rsidP="001C3FEE">
            <w:pPr>
              <w:pStyle w:val="af"/>
              <w:jc w:val="center"/>
              <w:rPr>
                <w:rFonts w:ascii="Times New Roman" w:hAnsi="Times New Roman" w:cs="Times New Roman"/>
                <w:b/>
              </w:rPr>
            </w:pPr>
            <w:r w:rsidRPr="001C3FEE">
              <w:rPr>
                <w:rFonts w:ascii="Times New Roman" w:hAnsi="Times New Roman" w:cs="Times New Roman"/>
                <w:b/>
              </w:rPr>
              <w:t>Крупный рогатый скот</w:t>
            </w:r>
          </w:p>
        </w:tc>
        <w:tc>
          <w:tcPr>
            <w:tcW w:w="1146" w:type="pct"/>
            <w:gridSpan w:val="2"/>
            <w:vAlign w:val="center"/>
            <w:hideMark/>
          </w:tcPr>
          <w:p w:rsidR="003E134B" w:rsidRPr="001C3FEE" w:rsidRDefault="003E134B" w:rsidP="001C3FEE">
            <w:pPr>
              <w:pStyle w:val="af"/>
              <w:jc w:val="center"/>
              <w:rPr>
                <w:rFonts w:ascii="Times New Roman" w:hAnsi="Times New Roman" w:cs="Times New Roman"/>
                <w:b/>
              </w:rPr>
            </w:pPr>
            <w:r w:rsidRPr="001C3FEE">
              <w:rPr>
                <w:rFonts w:ascii="Times New Roman" w:hAnsi="Times New Roman" w:cs="Times New Roman"/>
                <w:b/>
              </w:rPr>
              <w:t>Из него коровы</w:t>
            </w:r>
          </w:p>
        </w:tc>
        <w:tc>
          <w:tcPr>
            <w:tcW w:w="1144" w:type="pct"/>
            <w:gridSpan w:val="2"/>
            <w:vAlign w:val="center"/>
            <w:hideMark/>
          </w:tcPr>
          <w:p w:rsidR="003E134B" w:rsidRPr="001C3FEE" w:rsidRDefault="003E134B" w:rsidP="001C3FEE">
            <w:pPr>
              <w:pStyle w:val="af"/>
              <w:jc w:val="center"/>
              <w:rPr>
                <w:rFonts w:ascii="Times New Roman" w:hAnsi="Times New Roman" w:cs="Times New Roman"/>
                <w:b/>
              </w:rPr>
            </w:pPr>
            <w:r w:rsidRPr="001C3FEE">
              <w:rPr>
                <w:rFonts w:ascii="Times New Roman" w:hAnsi="Times New Roman" w:cs="Times New Roman"/>
                <w:b/>
              </w:rPr>
              <w:t>Свиньи</w:t>
            </w:r>
          </w:p>
        </w:tc>
        <w:tc>
          <w:tcPr>
            <w:tcW w:w="1140" w:type="pct"/>
            <w:gridSpan w:val="2"/>
            <w:vAlign w:val="center"/>
            <w:hideMark/>
          </w:tcPr>
          <w:p w:rsidR="003E134B" w:rsidRPr="001C3FEE" w:rsidRDefault="003E134B" w:rsidP="001C3FEE">
            <w:pPr>
              <w:pStyle w:val="af"/>
              <w:jc w:val="center"/>
              <w:rPr>
                <w:rFonts w:ascii="Times New Roman" w:hAnsi="Times New Roman" w:cs="Times New Roman"/>
                <w:b/>
              </w:rPr>
            </w:pPr>
            <w:r w:rsidRPr="001C3FEE">
              <w:rPr>
                <w:rFonts w:ascii="Times New Roman" w:hAnsi="Times New Roman" w:cs="Times New Roman"/>
                <w:b/>
              </w:rPr>
              <w:t>Овцы и козы</w:t>
            </w:r>
          </w:p>
        </w:tc>
      </w:tr>
      <w:tr w:rsidR="003E134B" w:rsidRPr="00AC7598" w:rsidTr="001C3FEE">
        <w:trPr>
          <w:cantSplit/>
          <w:trHeight w:val="1609"/>
          <w:tblHeader/>
        </w:trPr>
        <w:tc>
          <w:tcPr>
            <w:tcW w:w="504" w:type="pct"/>
            <w:vMerge/>
            <w:vAlign w:val="center"/>
            <w:hideMark/>
          </w:tcPr>
          <w:p w:rsidR="003E134B" w:rsidRPr="001C3FEE" w:rsidRDefault="003E134B" w:rsidP="001C3FEE">
            <w:pPr>
              <w:pStyle w:val="af"/>
              <w:jc w:val="center"/>
              <w:rPr>
                <w:rFonts w:ascii="Times New Roman" w:hAnsi="Times New Roman" w:cs="Times New Roman"/>
                <w:b/>
              </w:rPr>
            </w:pPr>
          </w:p>
        </w:tc>
        <w:tc>
          <w:tcPr>
            <w:tcW w:w="493" w:type="pct"/>
            <w:tcMar>
              <w:top w:w="0" w:type="dxa"/>
              <w:left w:w="71" w:type="dxa"/>
              <w:bottom w:w="0" w:type="dxa"/>
              <w:right w:w="71" w:type="dxa"/>
            </w:tcMar>
            <w:textDirection w:val="btLr"/>
            <w:vAlign w:val="center"/>
            <w:hideMark/>
          </w:tcPr>
          <w:p w:rsidR="003E134B" w:rsidRPr="001C3FEE" w:rsidRDefault="003E134B" w:rsidP="001C3FEE">
            <w:pPr>
              <w:pStyle w:val="af"/>
              <w:ind w:left="113" w:right="113"/>
              <w:jc w:val="center"/>
              <w:rPr>
                <w:rFonts w:ascii="Times New Roman" w:hAnsi="Times New Roman" w:cs="Times New Roman"/>
                <w:b/>
                <w:spacing w:val="-8"/>
              </w:rPr>
            </w:pPr>
            <w:r w:rsidRPr="001C3FEE">
              <w:rPr>
                <w:rFonts w:ascii="Times New Roman" w:hAnsi="Times New Roman" w:cs="Times New Roman"/>
                <w:b/>
                <w:spacing w:val="-8"/>
              </w:rPr>
              <w:t>к соответст-</w:t>
            </w:r>
            <w:r w:rsidRPr="001C3FEE">
              <w:rPr>
                <w:rFonts w:ascii="Times New Roman" w:hAnsi="Times New Roman" w:cs="Times New Roman"/>
                <w:b/>
                <w:spacing w:val="-8"/>
              </w:rPr>
              <w:br/>
              <w:t>вующей дате</w:t>
            </w:r>
            <w:r w:rsidRPr="001C3FEE">
              <w:rPr>
                <w:rFonts w:ascii="Times New Roman" w:hAnsi="Times New Roman" w:cs="Times New Roman"/>
                <w:b/>
                <w:spacing w:val="-8"/>
              </w:rPr>
              <w:br/>
              <w:t>предыдущего</w:t>
            </w:r>
            <w:r w:rsidRPr="001C3FEE">
              <w:rPr>
                <w:rFonts w:ascii="Times New Roman" w:hAnsi="Times New Roman" w:cs="Times New Roman"/>
                <w:b/>
                <w:spacing w:val="-8"/>
              </w:rPr>
              <w:br/>
              <w:t>года</w:t>
            </w:r>
          </w:p>
        </w:tc>
        <w:tc>
          <w:tcPr>
            <w:tcW w:w="573" w:type="pct"/>
            <w:tcMar>
              <w:top w:w="0" w:type="dxa"/>
              <w:left w:w="71" w:type="dxa"/>
              <w:bottom w:w="0" w:type="dxa"/>
              <w:right w:w="71" w:type="dxa"/>
            </w:tcMar>
            <w:textDirection w:val="btLr"/>
            <w:vAlign w:val="center"/>
            <w:hideMark/>
          </w:tcPr>
          <w:p w:rsidR="003E134B" w:rsidRPr="001C3FEE" w:rsidRDefault="003E134B" w:rsidP="001C3FEE">
            <w:pPr>
              <w:pStyle w:val="af"/>
              <w:ind w:left="113" w:right="113"/>
              <w:jc w:val="center"/>
              <w:rPr>
                <w:rFonts w:ascii="Times New Roman" w:hAnsi="Times New Roman" w:cs="Times New Roman"/>
                <w:b/>
                <w:spacing w:val="-8"/>
              </w:rPr>
            </w:pPr>
            <w:r w:rsidRPr="001C3FEE">
              <w:rPr>
                <w:rFonts w:ascii="Times New Roman" w:hAnsi="Times New Roman" w:cs="Times New Roman"/>
                <w:b/>
                <w:spacing w:val="-8"/>
              </w:rPr>
              <w:t>к соответст-</w:t>
            </w:r>
            <w:r w:rsidRPr="001C3FEE">
              <w:rPr>
                <w:rFonts w:ascii="Times New Roman" w:hAnsi="Times New Roman" w:cs="Times New Roman"/>
                <w:b/>
                <w:spacing w:val="-8"/>
              </w:rPr>
              <w:br/>
              <w:t>вующей дате</w:t>
            </w:r>
            <w:r w:rsidRPr="001C3FEE">
              <w:rPr>
                <w:rFonts w:ascii="Times New Roman" w:hAnsi="Times New Roman" w:cs="Times New Roman"/>
                <w:b/>
                <w:spacing w:val="-8"/>
              </w:rPr>
              <w:br/>
              <w:t>предыдущего</w:t>
            </w:r>
            <w:r w:rsidRPr="001C3FEE">
              <w:rPr>
                <w:rFonts w:ascii="Times New Roman" w:hAnsi="Times New Roman" w:cs="Times New Roman"/>
                <w:b/>
                <w:spacing w:val="-8"/>
              </w:rPr>
              <w:br/>
              <w:t>месяца</w:t>
            </w:r>
          </w:p>
        </w:tc>
        <w:tc>
          <w:tcPr>
            <w:tcW w:w="573" w:type="pct"/>
            <w:tcMar>
              <w:top w:w="0" w:type="dxa"/>
              <w:left w:w="71" w:type="dxa"/>
              <w:bottom w:w="0" w:type="dxa"/>
              <w:right w:w="71" w:type="dxa"/>
            </w:tcMar>
            <w:textDirection w:val="btLr"/>
            <w:vAlign w:val="center"/>
            <w:hideMark/>
          </w:tcPr>
          <w:p w:rsidR="003E134B" w:rsidRPr="001C3FEE" w:rsidRDefault="003E134B" w:rsidP="001C3FEE">
            <w:pPr>
              <w:pStyle w:val="af"/>
              <w:ind w:left="113" w:right="113"/>
              <w:jc w:val="center"/>
              <w:rPr>
                <w:rFonts w:ascii="Times New Roman" w:hAnsi="Times New Roman" w:cs="Times New Roman"/>
                <w:b/>
                <w:spacing w:val="-8"/>
              </w:rPr>
            </w:pPr>
            <w:r w:rsidRPr="001C3FEE">
              <w:rPr>
                <w:rFonts w:ascii="Times New Roman" w:hAnsi="Times New Roman" w:cs="Times New Roman"/>
                <w:b/>
                <w:spacing w:val="-8"/>
              </w:rPr>
              <w:t>к соответст-</w:t>
            </w:r>
            <w:r w:rsidRPr="001C3FEE">
              <w:rPr>
                <w:rFonts w:ascii="Times New Roman" w:hAnsi="Times New Roman" w:cs="Times New Roman"/>
                <w:b/>
                <w:spacing w:val="-8"/>
              </w:rPr>
              <w:br/>
              <w:t>вующей дате</w:t>
            </w:r>
            <w:r w:rsidRPr="001C3FEE">
              <w:rPr>
                <w:rFonts w:ascii="Times New Roman" w:hAnsi="Times New Roman" w:cs="Times New Roman"/>
                <w:b/>
                <w:spacing w:val="-8"/>
              </w:rPr>
              <w:br/>
              <w:t>предыдущего</w:t>
            </w:r>
            <w:r w:rsidRPr="001C3FEE">
              <w:rPr>
                <w:rFonts w:ascii="Times New Roman" w:hAnsi="Times New Roman" w:cs="Times New Roman"/>
                <w:b/>
                <w:spacing w:val="-8"/>
              </w:rPr>
              <w:br/>
              <w:t>года</w:t>
            </w:r>
          </w:p>
        </w:tc>
        <w:tc>
          <w:tcPr>
            <w:tcW w:w="573" w:type="pct"/>
            <w:tcMar>
              <w:top w:w="0" w:type="dxa"/>
              <w:left w:w="71" w:type="dxa"/>
              <w:bottom w:w="0" w:type="dxa"/>
              <w:right w:w="71" w:type="dxa"/>
            </w:tcMar>
            <w:textDirection w:val="btLr"/>
            <w:vAlign w:val="center"/>
            <w:hideMark/>
          </w:tcPr>
          <w:p w:rsidR="003E134B" w:rsidRPr="001C3FEE" w:rsidRDefault="003E134B" w:rsidP="001C3FEE">
            <w:pPr>
              <w:pStyle w:val="af"/>
              <w:ind w:left="113" w:right="113"/>
              <w:jc w:val="center"/>
              <w:rPr>
                <w:rFonts w:ascii="Times New Roman" w:hAnsi="Times New Roman" w:cs="Times New Roman"/>
                <w:b/>
                <w:spacing w:val="-8"/>
              </w:rPr>
            </w:pPr>
            <w:r w:rsidRPr="001C3FEE">
              <w:rPr>
                <w:rFonts w:ascii="Times New Roman" w:hAnsi="Times New Roman" w:cs="Times New Roman"/>
                <w:b/>
                <w:spacing w:val="-8"/>
              </w:rPr>
              <w:t>к соответст-</w:t>
            </w:r>
            <w:r w:rsidRPr="001C3FEE">
              <w:rPr>
                <w:rFonts w:ascii="Times New Roman" w:hAnsi="Times New Roman" w:cs="Times New Roman"/>
                <w:b/>
                <w:spacing w:val="-8"/>
              </w:rPr>
              <w:br/>
              <w:t>вующей дате</w:t>
            </w:r>
            <w:r w:rsidRPr="001C3FEE">
              <w:rPr>
                <w:rFonts w:ascii="Times New Roman" w:hAnsi="Times New Roman" w:cs="Times New Roman"/>
                <w:b/>
                <w:spacing w:val="-8"/>
              </w:rPr>
              <w:br/>
              <w:t>предыдущего</w:t>
            </w:r>
            <w:r w:rsidRPr="001C3FEE">
              <w:rPr>
                <w:rFonts w:ascii="Times New Roman" w:hAnsi="Times New Roman" w:cs="Times New Roman"/>
                <w:b/>
                <w:spacing w:val="-8"/>
              </w:rPr>
              <w:br/>
              <w:t>месяца</w:t>
            </w:r>
          </w:p>
        </w:tc>
        <w:tc>
          <w:tcPr>
            <w:tcW w:w="572" w:type="pct"/>
            <w:textDirection w:val="btLr"/>
            <w:vAlign w:val="center"/>
            <w:hideMark/>
          </w:tcPr>
          <w:p w:rsidR="003E134B" w:rsidRPr="001C3FEE" w:rsidRDefault="003E134B" w:rsidP="001C3FEE">
            <w:pPr>
              <w:pStyle w:val="af"/>
              <w:ind w:left="113" w:right="113"/>
              <w:jc w:val="center"/>
              <w:rPr>
                <w:rFonts w:ascii="Times New Roman" w:hAnsi="Times New Roman" w:cs="Times New Roman"/>
                <w:b/>
                <w:spacing w:val="-8"/>
              </w:rPr>
            </w:pPr>
            <w:r w:rsidRPr="001C3FEE">
              <w:rPr>
                <w:rFonts w:ascii="Times New Roman" w:hAnsi="Times New Roman" w:cs="Times New Roman"/>
                <w:b/>
                <w:spacing w:val="-8"/>
              </w:rPr>
              <w:t>к соответст-</w:t>
            </w:r>
            <w:r w:rsidRPr="001C3FEE">
              <w:rPr>
                <w:rFonts w:ascii="Times New Roman" w:hAnsi="Times New Roman" w:cs="Times New Roman"/>
                <w:b/>
                <w:spacing w:val="-8"/>
              </w:rPr>
              <w:br/>
              <w:t>вующей дате</w:t>
            </w:r>
            <w:r w:rsidRPr="001C3FEE">
              <w:rPr>
                <w:rFonts w:ascii="Times New Roman" w:hAnsi="Times New Roman" w:cs="Times New Roman"/>
                <w:b/>
                <w:spacing w:val="-8"/>
              </w:rPr>
              <w:br/>
              <w:t>предыдущего</w:t>
            </w:r>
            <w:r w:rsidRPr="001C3FEE">
              <w:rPr>
                <w:rFonts w:ascii="Times New Roman" w:hAnsi="Times New Roman" w:cs="Times New Roman"/>
                <w:b/>
                <w:spacing w:val="-8"/>
              </w:rPr>
              <w:br/>
              <w:t>года</w:t>
            </w:r>
          </w:p>
        </w:tc>
        <w:tc>
          <w:tcPr>
            <w:tcW w:w="572" w:type="pct"/>
            <w:textDirection w:val="btLr"/>
            <w:vAlign w:val="center"/>
            <w:hideMark/>
          </w:tcPr>
          <w:p w:rsidR="003E134B" w:rsidRPr="001C3FEE" w:rsidRDefault="003E134B" w:rsidP="001C3FEE">
            <w:pPr>
              <w:pStyle w:val="af"/>
              <w:ind w:left="113" w:right="113"/>
              <w:jc w:val="center"/>
              <w:rPr>
                <w:rFonts w:ascii="Times New Roman" w:hAnsi="Times New Roman" w:cs="Times New Roman"/>
                <w:b/>
                <w:spacing w:val="-8"/>
              </w:rPr>
            </w:pPr>
            <w:r w:rsidRPr="001C3FEE">
              <w:rPr>
                <w:rFonts w:ascii="Times New Roman" w:hAnsi="Times New Roman" w:cs="Times New Roman"/>
                <w:b/>
                <w:spacing w:val="-8"/>
              </w:rPr>
              <w:t>к соответст-</w:t>
            </w:r>
            <w:r w:rsidRPr="001C3FEE">
              <w:rPr>
                <w:rFonts w:ascii="Times New Roman" w:hAnsi="Times New Roman" w:cs="Times New Roman"/>
                <w:b/>
                <w:spacing w:val="-8"/>
              </w:rPr>
              <w:br/>
              <w:t>вующей дате</w:t>
            </w:r>
            <w:r w:rsidRPr="001C3FEE">
              <w:rPr>
                <w:rFonts w:ascii="Times New Roman" w:hAnsi="Times New Roman" w:cs="Times New Roman"/>
                <w:b/>
                <w:spacing w:val="-8"/>
              </w:rPr>
              <w:br/>
              <w:t>предыдущего</w:t>
            </w:r>
            <w:r w:rsidRPr="001C3FEE">
              <w:rPr>
                <w:rFonts w:ascii="Times New Roman" w:hAnsi="Times New Roman" w:cs="Times New Roman"/>
                <w:b/>
                <w:spacing w:val="-8"/>
              </w:rPr>
              <w:br/>
              <w:t>месяца</w:t>
            </w:r>
          </w:p>
        </w:tc>
        <w:tc>
          <w:tcPr>
            <w:tcW w:w="572" w:type="pct"/>
            <w:textDirection w:val="btLr"/>
            <w:vAlign w:val="center"/>
            <w:hideMark/>
          </w:tcPr>
          <w:p w:rsidR="003E134B" w:rsidRPr="001C3FEE" w:rsidRDefault="003E134B" w:rsidP="001C3FEE">
            <w:pPr>
              <w:pStyle w:val="af"/>
              <w:ind w:left="113" w:right="113"/>
              <w:jc w:val="center"/>
              <w:rPr>
                <w:rFonts w:ascii="Times New Roman" w:hAnsi="Times New Roman" w:cs="Times New Roman"/>
                <w:b/>
                <w:spacing w:val="-8"/>
              </w:rPr>
            </w:pPr>
            <w:r w:rsidRPr="001C3FEE">
              <w:rPr>
                <w:rFonts w:ascii="Times New Roman" w:hAnsi="Times New Roman" w:cs="Times New Roman"/>
                <w:b/>
                <w:spacing w:val="-8"/>
              </w:rPr>
              <w:t>к соответст-</w:t>
            </w:r>
            <w:r w:rsidRPr="001C3FEE">
              <w:rPr>
                <w:rFonts w:ascii="Times New Roman" w:hAnsi="Times New Roman" w:cs="Times New Roman"/>
                <w:b/>
                <w:spacing w:val="-8"/>
              </w:rPr>
              <w:br/>
              <w:t>вующей дате</w:t>
            </w:r>
            <w:r w:rsidRPr="001C3FEE">
              <w:rPr>
                <w:rFonts w:ascii="Times New Roman" w:hAnsi="Times New Roman" w:cs="Times New Roman"/>
                <w:b/>
                <w:spacing w:val="-8"/>
              </w:rPr>
              <w:br/>
              <w:t>предыдущего</w:t>
            </w:r>
            <w:r w:rsidRPr="001C3FEE">
              <w:rPr>
                <w:rFonts w:ascii="Times New Roman" w:hAnsi="Times New Roman" w:cs="Times New Roman"/>
                <w:b/>
                <w:spacing w:val="-8"/>
              </w:rPr>
              <w:br/>
              <w:t>года</w:t>
            </w:r>
          </w:p>
        </w:tc>
        <w:tc>
          <w:tcPr>
            <w:tcW w:w="568" w:type="pct"/>
            <w:textDirection w:val="btLr"/>
            <w:vAlign w:val="center"/>
            <w:hideMark/>
          </w:tcPr>
          <w:p w:rsidR="003E134B" w:rsidRPr="001C3FEE" w:rsidRDefault="003E134B" w:rsidP="001C3FEE">
            <w:pPr>
              <w:pStyle w:val="af"/>
              <w:ind w:left="113" w:right="113"/>
              <w:jc w:val="center"/>
              <w:rPr>
                <w:rFonts w:ascii="Times New Roman" w:hAnsi="Times New Roman" w:cs="Times New Roman"/>
                <w:b/>
                <w:spacing w:val="-8"/>
              </w:rPr>
            </w:pPr>
            <w:r w:rsidRPr="001C3FEE">
              <w:rPr>
                <w:rFonts w:ascii="Times New Roman" w:hAnsi="Times New Roman" w:cs="Times New Roman"/>
                <w:b/>
                <w:spacing w:val="-8"/>
              </w:rPr>
              <w:t>к соответст-</w:t>
            </w:r>
            <w:r w:rsidRPr="001C3FEE">
              <w:rPr>
                <w:rFonts w:ascii="Times New Roman" w:hAnsi="Times New Roman" w:cs="Times New Roman"/>
                <w:b/>
                <w:spacing w:val="-8"/>
              </w:rPr>
              <w:br/>
              <w:t>вующей дате</w:t>
            </w:r>
            <w:r w:rsidRPr="001C3FEE">
              <w:rPr>
                <w:rFonts w:ascii="Times New Roman" w:hAnsi="Times New Roman" w:cs="Times New Roman"/>
                <w:b/>
                <w:spacing w:val="-8"/>
              </w:rPr>
              <w:br/>
              <w:t>предыдущего</w:t>
            </w:r>
            <w:r w:rsidRPr="001C3FEE">
              <w:rPr>
                <w:rFonts w:ascii="Times New Roman" w:hAnsi="Times New Roman" w:cs="Times New Roman"/>
                <w:b/>
                <w:spacing w:val="-8"/>
              </w:rPr>
              <w:br/>
              <w:t>месяца</w:t>
            </w:r>
          </w:p>
        </w:tc>
      </w:tr>
      <w:tr w:rsidR="003E134B" w:rsidRPr="00AC7598" w:rsidTr="001C3FEE">
        <w:tc>
          <w:tcPr>
            <w:tcW w:w="5000" w:type="pct"/>
            <w:gridSpan w:val="9"/>
            <w:tcMar>
              <w:top w:w="0" w:type="dxa"/>
              <w:left w:w="71" w:type="dxa"/>
              <w:bottom w:w="0" w:type="dxa"/>
              <w:right w:w="71" w:type="dxa"/>
            </w:tcMar>
            <w:vAlign w:val="center"/>
            <w:hideMark/>
          </w:tcPr>
          <w:p w:rsidR="003E134B" w:rsidRPr="00AC7598" w:rsidRDefault="003E134B" w:rsidP="001C3FEE">
            <w:pPr>
              <w:pStyle w:val="af"/>
              <w:jc w:val="center"/>
              <w:rPr>
                <w:rFonts w:ascii="Times New Roman" w:hAnsi="Times New Roman" w:cs="Times New Roman"/>
                <w:b/>
              </w:rPr>
            </w:pPr>
            <w:r w:rsidRPr="00AC7598">
              <w:rPr>
                <w:rFonts w:ascii="Times New Roman" w:hAnsi="Times New Roman" w:cs="Times New Roman"/>
                <w:b/>
                <w:bCs/>
                <w:lang w:val="ru-MO"/>
              </w:rPr>
              <w:t>2017г.</w:t>
            </w:r>
          </w:p>
        </w:tc>
      </w:tr>
      <w:tr w:rsidR="003E134B" w:rsidRPr="00AC7598" w:rsidTr="001C3FEE">
        <w:tc>
          <w:tcPr>
            <w:tcW w:w="504" w:type="pct"/>
            <w:tcMar>
              <w:top w:w="0" w:type="dxa"/>
              <w:left w:w="71" w:type="dxa"/>
              <w:bottom w:w="0" w:type="dxa"/>
              <w:right w:w="71" w:type="dxa"/>
            </w:tcMar>
            <w:vAlign w:val="bottom"/>
            <w:hideMark/>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январь</w:t>
            </w:r>
          </w:p>
        </w:tc>
        <w:tc>
          <w:tcPr>
            <w:tcW w:w="49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95,5</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99,8</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95,6</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98,8</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75,2</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97,2</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93,1</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97,0</w:t>
            </w:r>
          </w:p>
        </w:tc>
      </w:tr>
      <w:tr w:rsidR="003E134B" w:rsidRPr="00AC7598" w:rsidTr="001C3FEE">
        <w:tc>
          <w:tcPr>
            <w:tcW w:w="504" w:type="pct"/>
            <w:tcMar>
              <w:top w:w="0" w:type="dxa"/>
              <w:left w:w="71" w:type="dxa"/>
              <w:bottom w:w="0" w:type="dxa"/>
              <w:right w:w="71" w:type="dxa"/>
            </w:tcMar>
            <w:vAlign w:val="bottom"/>
            <w:hideMark/>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февраль</w:t>
            </w:r>
          </w:p>
        </w:tc>
        <w:tc>
          <w:tcPr>
            <w:tcW w:w="49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95,8</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100,5</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95,9</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100,0</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74,2</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103,8</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90,8</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103,6</w:t>
            </w:r>
          </w:p>
        </w:tc>
      </w:tr>
      <w:tr w:rsidR="003E134B" w:rsidRPr="00AC7598" w:rsidTr="001C3FEE">
        <w:tc>
          <w:tcPr>
            <w:tcW w:w="504" w:type="pct"/>
            <w:tcMar>
              <w:top w:w="0" w:type="dxa"/>
              <w:left w:w="71" w:type="dxa"/>
              <w:bottom w:w="0" w:type="dxa"/>
              <w:right w:w="71" w:type="dxa"/>
            </w:tcMar>
            <w:vAlign w:val="bottom"/>
            <w:hideMark/>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март</w:t>
            </w:r>
          </w:p>
        </w:tc>
        <w:tc>
          <w:tcPr>
            <w:tcW w:w="49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96,4</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101,1</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95,9</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99,5</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73,3</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99,7</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90,5</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96,2</w:t>
            </w:r>
          </w:p>
        </w:tc>
      </w:tr>
      <w:tr w:rsidR="003E134B" w:rsidRPr="00AC7598" w:rsidTr="001C3FEE">
        <w:tc>
          <w:tcPr>
            <w:tcW w:w="504" w:type="pct"/>
            <w:tcMar>
              <w:top w:w="0" w:type="dxa"/>
              <w:left w:w="71" w:type="dxa"/>
              <w:bottom w:w="0" w:type="dxa"/>
              <w:right w:w="71" w:type="dxa"/>
            </w:tcMar>
            <w:vAlign w:val="bottom"/>
            <w:hideMark/>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апрель</w:t>
            </w:r>
          </w:p>
        </w:tc>
        <w:tc>
          <w:tcPr>
            <w:tcW w:w="49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96,1</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99,7</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95,9</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99,6</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72,6</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100,2</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89,9</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104,0</w:t>
            </w:r>
          </w:p>
        </w:tc>
      </w:tr>
      <w:tr w:rsidR="003E134B" w:rsidRPr="00AC7598" w:rsidTr="001C3FEE">
        <w:tc>
          <w:tcPr>
            <w:tcW w:w="504" w:type="pct"/>
            <w:tcMar>
              <w:top w:w="0" w:type="dxa"/>
              <w:left w:w="71" w:type="dxa"/>
              <w:bottom w:w="0" w:type="dxa"/>
              <w:right w:w="71" w:type="dxa"/>
            </w:tcMar>
            <w:vAlign w:val="bottom"/>
            <w:hideMark/>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май</w:t>
            </w:r>
          </w:p>
        </w:tc>
        <w:tc>
          <w:tcPr>
            <w:tcW w:w="49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96,3</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99,5</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96,1</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99,1</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78,9</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105,2</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90,6</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101,6</w:t>
            </w:r>
          </w:p>
        </w:tc>
      </w:tr>
      <w:tr w:rsidR="003E134B" w:rsidRPr="00AC7598" w:rsidTr="001C3FEE">
        <w:tc>
          <w:tcPr>
            <w:tcW w:w="504" w:type="pct"/>
            <w:tcMar>
              <w:top w:w="0" w:type="dxa"/>
              <w:left w:w="71" w:type="dxa"/>
              <w:bottom w:w="0" w:type="dxa"/>
              <w:right w:w="71" w:type="dxa"/>
            </w:tcMar>
            <w:vAlign w:val="bottom"/>
            <w:hideMark/>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июнь</w:t>
            </w:r>
          </w:p>
        </w:tc>
        <w:tc>
          <w:tcPr>
            <w:tcW w:w="49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96,7</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100,8</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96,3</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101,1</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72,3</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94,0</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98,5</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105,0</w:t>
            </w:r>
          </w:p>
        </w:tc>
      </w:tr>
      <w:tr w:rsidR="003E134B" w:rsidRPr="00AC7598" w:rsidTr="001C3FEE">
        <w:tc>
          <w:tcPr>
            <w:tcW w:w="504" w:type="pct"/>
            <w:tcMar>
              <w:top w:w="0" w:type="dxa"/>
              <w:left w:w="71" w:type="dxa"/>
              <w:bottom w:w="0" w:type="dxa"/>
              <w:right w:w="71" w:type="dxa"/>
            </w:tcMar>
            <w:vAlign w:val="bottom"/>
            <w:hideMark/>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июль</w:t>
            </w:r>
          </w:p>
        </w:tc>
        <w:tc>
          <w:tcPr>
            <w:tcW w:w="49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96,5</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99,1</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96,4</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99,8</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75,6</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100,9</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98,1</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97,9</w:t>
            </w:r>
          </w:p>
        </w:tc>
      </w:tr>
      <w:tr w:rsidR="003E134B" w:rsidRPr="00AC7598" w:rsidTr="001C3FEE">
        <w:tc>
          <w:tcPr>
            <w:tcW w:w="504" w:type="pct"/>
            <w:tcMar>
              <w:top w:w="0" w:type="dxa"/>
              <w:left w:w="71" w:type="dxa"/>
              <w:bottom w:w="0" w:type="dxa"/>
              <w:right w:w="71" w:type="dxa"/>
            </w:tcMar>
            <w:vAlign w:val="bottom"/>
            <w:hideMark/>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lastRenderedPageBreak/>
              <w:t>август</w:t>
            </w:r>
          </w:p>
        </w:tc>
        <w:tc>
          <w:tcPr>
            <w:tcW w:w="49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96,9</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99,5</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95,6</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99,1</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79,8</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99,0</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98,4</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98,3</w:t>
            </w:r>
          </w:p>
        </w:tc>
      </w:tr>
      <w:tr w:rsidR="003E134B" w:rsidRPr="00AC7598" w:rsidTr="001C3FEE">
        <w:tc>
          <w:tcPr>
            <w:tcW w:w="504" w:type="pct"/>
            <w:tcMar>
              <w:top w:w="0" w:type="dxa"/>
              <w:left w:w="71" w:type="dxa"/>
              <w:bottom w:w="0" w:type="dxa"/>
              <w:right w:w="71" w:type="dxa"/>
            </w:tcMar>
            <w:vAlign w:val="bottom"/>
            <w:hideMark/>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сентябрь</w:t>
            </w:r>
          </w:p>
        </w:tc>
        <w:tc>
          <w:tcPr>
            <w:tcW w:w="49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97,5</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98,6</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97,2</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100,4</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85,4</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97,5</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99,6</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99,0</w:t>
            </w:r>
          </w:p>
        </w:tc>
      </w:tr>
      <w:tr w:rsidR="003E134B" w:rsidRPr="00AC7598" w:rsidTr="001C3FEE">
        <w:tc>
          <w:tcPr>
            <w:tcW w:w="504" w:type="pct"/>
            <w:tcMar>
              <w:top w:w="0" w:type="dxa"/>
              <w:left w:w="71" w:type="dxa"/>
              <w:bottom w:w="0" w:type="dxa"/>
              <w:right w:w="71" w:type="dxa"/>
            </w:tcMar>
            <w:vAlign w:val="bottom"/>
            <w:hideMark/>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октябрь</w:t>
            </w:r>
          </w:p>
        </w:tc>
        <w:tc>
          <w:tcPr>
            <w:tcW w:w="49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97,2</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98,9</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96,6</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99,2</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88,8</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100,3</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99,9</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102,1</w:t>
            </w:r>
          </w:p>
        </w:tc>
      </w:tr>
      <w:tr w:rsidR="003E134B" w:rsidRPr="00AC7598" w:rsidTr="001C3FEE">
        <w:tc>
          <w:tcPr>
            <w:tcW w:w="504" w:type="pct"/>
            <w:tcMar>
              <w:top w:w="0" w:type="dxa"/>
              <w:left w:w="71" w:type="dxa"/>
              <w:bottom w:w="0" w:type="dxa"/>
              <w:right w:w="71" w:type="dxa"/>
            </w:tcMar>
            <w:vAlign w:val="bottom"/>
            <w:hideMark/>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ноябрь</w:t>
            </w:r>
          </w:p>
        </w:tc>
        <w:tc>
          <w:tcPr>
            <w:tcW w:w="49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96,4</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98,9</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96,2</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99,4</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90,0</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99,1</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99,2</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98,9</w:t>
            </w:r>
          </w:p>
        </w:tc>
      </w:tr>
      <w:tr w:rsidR="003E134B" w:rsidRPr="00AC7598" w:rsidTr="001C3FEE">
        <w:tc>
          <w:tcPr>
            <w:tcW w:w="504" w:type="pct"/>
            <w:tcMar>
              <w:top w:w="0" w:type="dxa"/>
              <w:left w:w="71" w:type="dxa"/>
              <w:bottom w:w="0" w:type="dxa"/>
              <w:right w:w="71" w:type="dxa"/>
            </w:tcMar>
            <w:vAlign w:val="bottom"/>
            <w:hideMark/>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декабрь</w:t>
            </w:r>
          </w:p>
        </w:tc>
        <w:tc>
          <w:tcPr>
            <w:tcW w:w="49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97,7</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99,9</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97,2</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100,3</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90,4</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95,1</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105,4</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92,2</w:t>
            </w:r>
          </w:p>
        </w:tc>
      </w:tr>
      <w:tr w:rsidR="003E134B" w:rsidRPr="00AC7598" w:rsidTr="001C3FEE">
        <w:tc>
          <w:tcPr>
            <w:tcW w:w="5000" w:type="pct"/>
            <w:gridSpan w:val="9"/>
            <w:tcMar>
              <w:top w:w="0" w:type="dxa"/>
              <w:left w:w="71" w:type="dxa"/>
              <w:bottom w:w="0" w:type="dxa"/>
              <w:right w:w="71" w:type="dxa"/>
            </w:tcMar>
            <w:vAlign w:val="center"/>
            <w:hideMark/>
          </w:tcPr>
          <w:p w:rsidR="003E134B" w:rsidRPr="00AC7598" w:rsidRDefault="003E134B" w:rsidP="001C3FEE">
            <w:pPr>
              <w:pStyle w:val="af"/>
              <w:jc w:val="center"/>
              <w:rPr>
                <w:rFonts w:ascii="Times New Roman" w:hAnsi="Times New Roman" w:cs="Times New Roman"/>
                <w:b/>
              </w:rPr>
            </w:pPr>
            <w:r w:rsidRPr="00AC7598">
              <w:rPr>
                <w:rFonts w:ascii="Times New Roman" w:hAnsi="Times New Roman" w:cs="Times New Roman"/>
                <w:b/>
                <w:bCs/>
                <w:lang w:val="ru-MO"/>
              </w:rPr>
              <w:t>2018г.</w:t>
            </w:r>
          </w:p>
        </w:tc>
      </w:tr>
      <w:tr w:rsidR="003E134B" w:rsidRPr="00AC7598" w:rsidTr="001C3FEE">
        <w:tc>
          <w:tcPr>
            <w:tcW w:w="504" w:type="pct"/>
            <w:tcMar>
              <w:top w:w="0" w:type="dxa"/>
              <w:left w:w="71" w:type="dxa"/>
              <w:bottom w:w="0" w:type="dxa"/>
              <w:right w:w="71" w:type="dxa"/>
            </w:tcMar>
            <w:vAlign w:val="bottom"/>
            <w:hideMark/>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январь</w:t>
            </w:r>
          </w:p>
        </w:tc>
        <w:tc>
          <w:tcPr>
            <w:tcW w:w="49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96,5</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100,1</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96,5</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99,0</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95,8</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101,6</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98,9</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101,0</w:t>
            </w:r>
          </w:p>
        </w:tc>
      </w:tr>
      <w:tr w:rsidR="003E134B" w:rsidRPr="00AC7598" w:rsidTr="001C3FEE">
        <w:tc>
          <w:tcPr>
            <w:tcW w:w="504" w:type="pct"/>
            <w:tcMar>
              <w:top w:w="0" w:type="dxa"/>
              <w:left w:w="71" w:type="dxa"/>
              <w:bottom w:w="0" w:type="dxa"/>
              <w:right w:w="71" w:type="dxa"/>
            </w:tcMar>
            <w:vAlign w:val="bottom"/>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февраль</w:t>
            </w:r>
          </w:p>
        </w:tc>
        <w:tc>
          <w:tcPr>
            <w:tcW w:w="49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95,3</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99,3</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96,4</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99,9</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92,3</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100,0</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98,2</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102,8</w:t>
            </w:r>
          </w:p>
        </w:tc>
      </w:tr>
      <w:tr w:rsidR="003E134B" w:rsidRPr="00AC7598" w:rsidTr="001C3FEE">
        <w:tc>
          <w:tcPr>
            <w:tcW w:w="504" w:type="pct"/>
            <w:tcMar>
              <w:top w:w="0" w:type="dxa"/>
              <w:left w:w="71" w:type="dxa"/>
              <w:bottom w:w="0" w:type="dxa"/>
              <w:right w:w="71" w:type="dxa"/>
            </w:tcMar>
            <w:vAlign w:val="bottom"/>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март</w:t>
            </w:r>
          </w:p>
        </w:tc>
        <w:tc>
          <w:tcPr>
            <w:tcW w:w="49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95,9</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101,7</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97,8</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100,9</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90,2</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97,4</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107,5</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105,3</w:t>
            </w:r>
          </w:p>
        </w:tc>
      </w:tr>
      <w:tr w:rsidR="003E134B" w:rsidRPr="00AC7598" w:rsidTr="001C3FEE">
        <w:tc>
          <w:tcPr>
            <w:tcW w:w="504" w:type="pct"/>
            <w:tcMar>
              <w:top w:w="0" w:type="dxa"/>
              <w:left w:w="71" w:type="dxa"/>
              <w:bottom w:w="0" w:type="dxa"/>
              <w:right w:w="71" w:type="dxa"/>
            </w:tcMar>
            <w:vAlign w:val="bottom"/>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апрель</w:t>
            </w:r>
          </w:p>
        </w:tc>
        <w:tc>
          <w:tcPr>
            <w:tcW w:w="49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95,9</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99,6</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97,5</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99,4</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93,1</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103,4</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107,2</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103,7</w:t>
            </w:r>
          </w:p>
        </w:tc>
      </w:tr>
      <w:tr w:rsidR="003E134B" w:rsidRPr="00AC7598" w:rsidTr="001C3FEE">
        <w:tc>
          <w:tcPr>
            <w:tcW w:w="504" w:type="pct"/>
            <w:tcMar>
              <w:top w:w="0" w:type="dxa"/>
              <w:left w:w="71" w:type="dxa"/>
              <w:bottom w:w="0" w:type="dxa"/>
              <w:right w:w="71" w:type="dxa"/>
            </w:tcMar>
            <w:vAlign w:val="bottom"/>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май</w:t>
            </w:r>
          </w:p>
        </w:tc>
        <w:tc>
          <w:tcPr>
            <w:tcW w:w="49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96,3</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99,9</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98,3</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99,8</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86,0</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97,2</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106,2</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100,7</w:t>
            </w:r>
          </w:p>
        </w:tc>
      </w:tr>
      <w:tr w:rsidR="003E134B" w:rsidRPr="00AC7598" w:rsidTr="001C3FEE">
        <w:tc>
          <w:tcPr>
            <w:tcW w:w="504" w:type="pct"/>
            <w:tcMar>
              <w:top w:w="0" w:type="dxa"/>
              <w:left w:w="71" w:type="dxa"/>
              <w:bottom w:w="0" w:type="dxa"/>
              <w:right w:w="71" w:type="dxa"/>
            </w:tcMar>
            <w:vAlign w:val="bottom"/>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июнь</w:t>
            </w:r>
          </w:p>
        </w:tc>
        <w:tc>
          <w:tcPr>
            <w:tcW w:w="49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95,2</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99,7</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97,1</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99,9</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92,2</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100,7</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106,1</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104,9</w:t>
            </w:r>
          </w:p>
        </w:tc>
      </w:tr>
      <w:tr w:rsidR="003E134B" w:rsidRPr="00AC7598" w:rsidTr="001C3FEE">
        <w:tc>
          <w:tcPr>
            <w:tcW w:w="504" w:type="pct"/>
            <w:tcMar>
              <w:top w:w="0" w:type="dxa"/>
              <w:left w:w="71" w:type="dxa"/>
              <w:bottom w:w="0" w:type="dxa"/>
              <w:right w:w="71" w:type="dxa"/>
            </w:tcMar>
            <w:vAlign w:val="bottom"/>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июль</w:t>
            </w:r>
          </w:p>
        </w:tc>
        <w:tc>
          <w:tcPr>
            <w:tcW w:w="49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95,4</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99,3</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97,2</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99,9</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89,2</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97,7</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105,1</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97,0</w:t>
            </w:r>
          </w:p>
        </w:tc>
      </w:tr>
      <w:tr w:rsidR="003E134B" w:rsidRPr="00AC7598" w:rsidTr="001C3FEE">
        <w:tc>
          <w:tcPr>
            <w:tcW w:w="504" w:type="pct"/>
            <w:tcMar>
              <w:top w:w="0" w:type="dxa"/>
              <w:left w:w="71" w:type="dxa"/>
              <w:bottom w:w="0" w:type="dxa"/>
              <w:right w:w="71" w:type="dxa"/>
            </w:tcMar>
            <w:vAlign w:val="bottom"/>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август</w:t>
            </w:r>
          </w:p>
        </w:tc>
        <w:tc>
          <w:tcPr>
            <w:tcW w:w="49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95,6</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99,7</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97,8</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99,6</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107,5</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119,2</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105,1</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98,3</w:t>
            </w:r>
          </w:p>
        </w:tc>
      </w:tr>
      <w:tr w:rsidR="003E134B" w:rsidRPr="00AC7598" w:rsidTr="001C3FEE">
        <w:tc>
          <w:tcPr>
            <w:tcW w:w="504" w:type="pct"/>
            <w:tcMar>
              <w:top w:w="0" w:type="dxa"/>
              <w:left w:w="71" w:type="dxa"/>
              <w:bottom w:w="0" w:type="dxa"/>
              <w:right w:w="71" w:type="dxa"/>
            </w:tcMar>
            <w:vAlign w:val="bottom"/>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сентябрь</w:t>
            </w:r>
          </w:p>
        </w:tc>
        <w:tc>
          <w:tcPr>
            <w:tcW w:w="49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96,8</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99,8</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97,4</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100,0</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120,7</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109,4</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99,7</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93,9</w:t>
            </w:r>
          </w:p>
        </w:tc>
      </w:tr>
      <w:tr w:rsidR="003E134B" w:rsidRPr="00AC7598" w:rsidTr="001C3FEE">
        <w:tc>
          <w:tcPr>
            <w:tcW w:w="504" w:type="pct"/>
            <w:tcMar>
              <w:top w:w="0" w:type="dxa"/>
              <w:left w:w="71" w:type="dxa"/>
              <w:bottom w:w="0" w:type="dxa"/>
              <w:right w:w="71" w:type="dxa"/>
            </w:tcMar>
            <w:vAlign w:val="bottom"/>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октябрь</w:t>
            </w:r>
          </w:p>
        </w:tc>
        <w:tc>
          <w:tcPr>
            <w:tcW w:w="49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96,4</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98,4</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97,1</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98,9</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129,1</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107,4</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97,7</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100,0</w:t>
            </w:r>
          </w:p>
        </w:tc>
      </w:tr>
      <w:tr w:rsidR="003E134B" w:rsidRPr="00AC7598" w:rsidTr="001C3FEE">
        <w:tc>
          <w:tcPr>
            <w:tcW w:w="504" w:type="pct"/>
            <w:tcMar>
              <w:top w:w="0" w:type="dxa"/>
              <w:left w:w="71" w:type="dxa"/>
              <w:bottom w:w="0" w:type="dxa"/>
              <w:right w:w="71" w:type="dxa"/>
            </w:tcMar>
            <w:vAlign w:val="bottom"/>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ноябрь</w:t>
            </w:r>
          </w:p>
        </w:tc>
        <w:tc>
          <w:tcPr>
            <w:tcW w:w="49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96,8</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99,3</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97,0</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99,2</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137,3</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105,3</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97,8</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99,0</w:t>
            </w:r>
          </w:p>
        </w:tc>
      </w:tr>
      <w:tr w:rsidR="003E134B" w:rsidRPr="00AC7598" w:rsidTr="001C3FEE">
        <w:tc>
          <w:tcPr>
            <w:tcW w:w="504" w:type="pct"/>
            <w:tcMar>
              <w:top w:w="0" w:type="dxa"/>
              <w:left w:w="71" w:type="dxa"/>
              <w:bottom w:w="0" w:type="dxa"/>
              <w:right w:w="71" w:type="dxa"/>
            </w:tcMar>
            <w:vAlign w:val="bottom"/>
          </w:tcPr>
          <w:p w:rsidR="003E134B" w:rsidRPr="00AC7598" w:rsidRDefault="003E134B" w:rsidP="003E134B">
            <w:pPr>
              <w:pStyle w:val="af"/>
              <w:rPr>
                <w:rFonts w:ascii="Times New Roman" w:hAnsi="Times New Roman" w:cs="Times New Roman"/>
                <w:lang w:val="ru-MO"/>
              </w:rPr>
            </w:pPr>
            <w:r w:rsidRPr="00AC7598">
              <w:rPr>
                <w:rFonts w:ascii="Times New Roman" w:hAnsi="Times New Roman" w:cs="Times New Roman"/>
                <w:lang w:val="ru-MO"/>
              </w:rPr>
              <w:t>декабрь</w:t>
            </w:r>
          </w:p>
        </w:tc>
        <w:tc>
          <w:tcPr>
            <w:tcW w:w="49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95,6</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98,7</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96,0</w:t>
            </w:r>
          </w:p>
        </w:tc>
        <w:tc>
          <w:tcPr>
            <w:tcW w:w="573"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99,3</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144,4</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100,0</w:t>
            </w:r>
          </w:p>
        </w:tc>
        <w:tc>
          <w:tcPr>
            <w:tcW w:w="572"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79,7</w:t>
            </w:r>
          </w:p>
        </w:tc>
        <w:tc>
          <w:tcPr>
            <w:tcW w:w="568" w:type="pct"/>
            <w:tcMar>
              <w:top w:w="0" w:type="dxa"/>
              <w:left w:w="71" w:type="dxa"/>
              <w:bottom w:w="0" w:type="dxa"/>
              <w:right w:w="71" w:type="dxa"/>
            </w:tcMar>
            <w:vAlign w:val="center"/>
          </w:tcPr>
          <w:p w:rsidR="003E134B" w:rsidRPr="00AC7598" w:rsidRDefault="003E134B" w:rsidP="001C3FEE">
            <w:pPr>
              <w:pStyle w:val="af"/>
              <w:jc w:val="center"/>
              <w:rPr>
                <w:rFonts w:ascii="Times New Roman" w:hAnsi="Times New Roman" w:cs="Times New Roman"/>
                <w:spacing w:val="-8"/>
              </w:rPr>
            </w:pPr>
            <w:r w:rsidRPr="00AC7598">
              <w:rPr>
                <w:rFonts w:ascii="Times New Roman" w:hAnsi="Times New Roman" w:cs="Times New Roman"/>
                <w:spacing w:val="-8"/>
              </w:rPr>
              <w:t>75,0</w:t>
            </w:r>
          </w:p>
        </w:tc>
      </w:tr>
    </w:tbl>
    <w:p w:rsidR="003E134B" w:rsidRPr="007E48A6" w:rsidRDefault="003E134B" w:rsidP="001C3FEE">
      <w:pPr>
        <w:pStyle w:val="af"/>
        <w:spacing w:line="259" w:lineRule="auto"/>
        <w:ind w:firstLine="709"/>
        <w:jc w:val="both"/>
        <w:rPr>
          <w:rFonts w:ascii="Times New Roman" w:eastAsia="Calibri" w:hAnsi="Times New Roman" w:cs="Times New Roman"/>
          <w:sz w:val="24"/>
          <w:szCs w:val="24"/>
        </w:rPr>
      </w:pPr>
      <w:r w:rsidRPr="007E48A6">
        <w:rPr>
          <w:rFonts w:ascii="Times New Roman" w:eastAsia="Calibri" w:hAnsi="Times New Roman" w:cs="Times New Roman"/>
          <w:sz w:val="24"/>
          <w:szCs w:val="24"/>
        </w:rPr>
        <w:t>В сельскохозяйственных организациях на конец декабря 2018г. по сравнению с соответствующей датой 2017г. поголовье крупного рогатого скота уменьшилось на 4,6%, коров – на 4,1%, овец и коз – на 6,9%, поголовье свиней увеличилось на 60,2%. На птицефабриках области птицы содержалось на 2,6% больше прошлогоднего.</w:t>
      </w:r>
    </w:p>
    <w:p w:rsidR="003E134B" w:rsidRPr="007E48A6" w:rsidRDefault="003E134B" w:rsidP="001C3FEE">
      <w:pPr>
        <w:pStyle w:val="af"/>
        <w:spacing w:line="259" w:lineRule="auto"/>
        <w:ind w:firstLine="709"/>
        <w:jc w:val="both"/>
        <w:rPr>
          <w:rFonts w:ascii="Times New Roman" w:eastAsia="Calibri" w:hAnsi="Times New Roman" w:cs="Times New Roman"/>
          <w:sz w:val="24"/>
          <w:szCs w:val="24"/>
        </w:rPr>
      </w:pPr>
      <w:r w:rsidRPr="007E48A6">
        <w:rPr>
          <w:rFonts w:ascii="Times New Roman" w:eastAsia="Calibri" w:hAnsi="Times New Roman" w:cs="Times New Roman"/>
          <w:sz w:val="24"/>
          <w:szCs w:val="24"/>
        </w:rPr>
        <w:t>В январе-декабре 2018г. в хозяйствах всех категорий, по расчётам, произведено 141,7 тыс. тонн скота и птицы на убой (в живом весе), молока – 605,6 тыс. тонн и 1394,5 млн штук яиц.</w:t>
      </w:r>
    </w:p>
    <w:p w:rsidR="003E134B" w:rsidRPr="007E48A6" w:rsidRDefault="003E134B" w:rsidP="001C3FEE">
      <w:pPr>
        <w:pStyle w:val="af"/>
        <w:spacing w:line="259" w:lineRule="auto"/>
        <w:ind w:firstLine="709"/>
        <w:jc w:val="both"/>
        <w:rPr>
          <w:rFonts w:ascii="Times New Roman" w:eastAsia="Calibri" w:hAnsi="Times New Roman" w:cs="Times New Roman"/>
          <w:sz w:val="24"/>
          <w:szCs w:val="24"/>
        </w:rPr>
      </w:pPr>
      <w:r w:rsidRPr="007E48A6">
        <w:rPr>
          <w:rFonts w:ascii="Times New Roman" w:eastAsia="Calibri" w:hAnsi="Times New Roman" w:cs="Times New Roman"/>
          <w:sz w:val="24"/>
          <w:szCs w:val="24"/>
        </w:rPr>
        <w:t>В сельскохозяйственных организациях (с досчетом  до полного круга) в декабре 2018г. по сравнению с декабрем 2017г. производство скота и птицы на убой (в живом весе) увеличилось на 12,2%, молока - на 5,7%, производство яиц уменьшилось на 3,0%.</w:t>
      </w:r>
    </w:p>
    <w:p w:rsidR="003E134B" w:rsidRPr="007E48A6" w:rsidRDefault="003E134B" w:rsidP="001C3FEE">
      <w:pPr>
        <w:pStyle w:val="af"/>
        <w:spacing w:line="259" w:lineRule="auto"/>
        <w:ind w:firstLine="709"/>
        <w:jc w:val="both"/>
        <w:rPr>
          <w:rFonts w:ascii="Times New Roman" w:eastAsia="Calibri" w:hAnsi="Times New Roman" w:cs="Times New Roman"/>
          <w:sz w:val="24"/>
          <w:szCs w:val="24"/>
          <w:lang w:val="ru-MO"/>
        </w:rPr>
      </w:pPr>
      <w:r w:rsidRPr="007E48A6">
        <w:rPr>
          <w:rFonts w:ascii="Times New Roman" w:eastAsia="Calibri" w:hAnsi="Times New Roman" w:cs="Times New Roman"/>
          <w:sz w:val="24"/>
          <w:szCs w:val="24"/>
        </w:rPr>
        <w:t xml:space="preserve">Надои молока на одну корову в сельскохозяйственных организациях, не относящихся </w:t>
      </w:r>
      <w:r w:rsidRPr="007E48A6">
        <w:rPr>
          <w:rFonts w:ascii="Times New Roman" w:eastAsia="Calibri" w:hAnsi="Times New Roman" w:cs="Times New Roman"/>
          <w:sz w:val="24"/>
          <w:szCs w:val="24"/>
        </w:rPr>
        <w:br/>
        <w:t>к субъектам малого предпринимательства, в январе-декабре 2018г. составили 6993 килограмм</w:t>
      </w:r>
      <w:r w:rsidRPr="007E48A6">
        <w:rPr>
          <w:rFonts w:ascii="Times New Roman" w:eastAsia="Calibri" w:hAnsi="Times New Roman" w:cs="Times New Roman"/>
          <w:sz w:val="24"/>
          <w:szCs w:val="24"/>
        </w:rPr>
        <w:br/>
        <w:t xml:space="preserve">(в январе-декабре 2017г. </w:t>
      </w:r>
      <w:r w:rsidRPr="007E48A6">
        <w:rPr>
          <w:rFonts w:ascii="Times New Roman" w:eastAsia="Calibri" w:hAnsi="Times New Roman" w:cs="Times New Roman"/>
          <w:sz w:val="24"/>
          <w:szCs w:val="24"/>
          <w:lang w:val="ru-MO"/>
        </w:rPr>
        <w:t>–</w:t>
      </w:r>
      <w:r w:rsidRPr="007E48A6">
        <w:rPr>
          <w:rFonts w:ascii="Times New Roman" w:eastAsia="Calibri" w:hAnsi="Times New Roman" w:cs="Times New Roman"/>
          <w:sz w:val="24"/>
          <w:szCs w:val="24"/>
        </w:rPr>
        <w:t xml:space="preserve"> 6912 килограмм), яйценоскость кур-несушек </w:t>
      </w:r>
      <w:r w:rsidRPr="007E48A6">
        <w:rPr>
          <w:rFonts w:ascii="Times New Roman" w:eastAsia="Calibri" w:hAnsi="Times New Roman" w:cs="Times New Roman"/>
          <w:sz w:val="24"/>
          <w:szCs w:val="24"/>
          <w:lang w:val="ru-MO"/>
        </w:rPr>
        <w:t>–</w:t>
      </w:r>
      <w:r w:rsidRPr="007E48A6">
        <w:rPr>
          <w:rFonts w:ascii="Times New Roman" w:eastAsia="Calibri" w:hAnsi="Times New Roman" w:cs="Times New Roman"/>
          <w:sz w:val="24"/>
          <w:szCs w:val="24"/>
        </w:rPr>
        <w:t xml:space="preserve"> 306 шт. яиц (314 шт. яиц)</w:t>
      </w:r>
      <w:r w:rsidRPr="007E48A6">
        <w:rPr>
          <w:rFonts w:ascii="Times New Roman" w:eastAsia="Calibri" w:hAnsi="Times New Roman" w:cs="Times New Roman"/>
          <w:sz w:val="24"/>
          <w:szCs w:val="24"/>
          <w:lang w:val="ru-MO"/>
        </w:rPr>
        <w:t>.</w:t>
      </w:r>
    </w:p>
    <w:p w:rsidR="003E134B" w:rsidRPr="007E48A6" w:rsidRDefault="003E134B" w:rsidP="001C3FEE">
      <w:pPr>
        <w:pStyle w:val="af"/>
        <w:spacing w:line="259" w:lineRule="auto"/>
        <w:ind w:firstLine="709"/>
        <w:jc w:val="both"/>
        <w:rPr>
          <w:rFonts w:ascii="Times New Roman" w:eastAsia="Calibri" w:hAnsi="Times New Roman" w:cs="Times New Roman"/>
          <w:sz w:val="24"/>
          <w:szCs w:val="24"/>
        </w:rPr>
      </w:pPr>
      <w:r w:rsidRPr="007E48A6">
        <w:rPr>
          <w:rFonts w:ascii="Times New Roman" w:eastAsia="Calibri" w:hAnsi="Times New Roman" w:cs="Times New Roman"/>
          <w:sz w:val="24"/>
          <w:szCs w:val="24"/>
        </w:rPr>
        <w:t>В январе-декабре 2018г. в сельскохозяйственных организациях в структуре производства скота и птицы на убой (в живом весе) отмечалось увеличение удельного веса крупного рогатого скота по сравнению с аналогичным периодом 2017г.</w:t>
      </w:r>
    </w:p>
    <w:p w:rsidR="003E134B" w:rsidRPr="007E48A6" w:rsidRDefault="003E134B" w:rsidP="001C3FEE">
      <w:pPr>
        <w:pStyle w:val="af"/>
        <w:spacing w:line="259" w:lineRule="auto"/>
        <w:ind w:firstLine="709"/>
        <w:jc w:val="both"/>
        <w:rPr>
          <w:rFonts w:ascii="Times New Roman" w:eastAsia="Calibri" w:hAnsi="Times New Roman" w:cs="Times New Roman"/>
          <w:sz w:val="24"/>
          <w:szCs w:val="24"/>
        </w:rPr>
      </w:pPr>
      <w:r w:rsidRPr="007E48A6">
        <w:rPr>
          <w:rFonts w:ascii="Times New Roman" w:eastAsia="Calibri" w:hAnsi="Times New Roman" w:cs="Times New Roman"/>
          <w:sz w:val="24"/>
          <w:szCs w:val="24"/>
        </w:rPr>
        <w:t>В январе-декабре 2018г. увеличение объёма производства скота и птицы на убой (в живом весе) отмечено в сельскохозяйственных организациях, не относящихся к субъектам малого предпринимательства.</w:t>
      </w:r>
    </w:p>
    <w:p w:rsidR="003E134B" w:rsidRPr="007E48A6" w:rsidRDefault="003E134B" w:rsidP="001C3FEE">
      <w:pPr>
        <w:pStyle w:val="af"/>
        <w:spacing w:line="259" w:lineRule="auto"/>
        <w:ind w:firstLine="709"/>
        <w:jc w:val="both"/>
        <w:rPr>
          <w:rFonts w:ascii="Times New Roman" w:hAnsi="Times New Roman" w:cs="Times New Roman"/>
          <w:sz w:val="24"/>
          <w:szCs w:val="24"/>
        </w:rPr>
      </w:pPr>
    </w:p>
    <w:p w:rsidR="003E134B" w:rsidRPr="001C3FEE" w:rsidRDefault="003E134B" w:rsidP="001C3FEE">
      <w:pPr>
        <w:ind w:left="708"/>
        <w:rPr>
          <w:b/>
          <w:i/>
        </w:rPr>
      </w:pPr>
      <w:r w:rsidRPr="001C3FEE">
        <w:rPr>
          <w:b/>
        </w:rPr>
        <w:t>Строительство</w:t>
      </w:r>
    </w:p>
    <w:p w:rsidR="003E134B" w:rsidRDefault="003E134B" w:rsidP="001C3FEE">
      <w:pPr>
        <w:pStyle w:val="af"/>
        <w:spacing w:line="259" w:lineRule="auto"/>
        <w:ind w:firstLine="709"/>
        <w:jc w:val="both"/>
        <w:rPr>
          <w:rFonts w:ascii="Times New Roman" w:hAnsi="Times New Roman" w:cs="Times New Roman"/>
          <w:sz w:val="24"/>
          <w:szCs w:val="24"/>
        </w:rPr>
      </w:pPr>
      <w:r w:rsidRPr="007E48A6">
        <w:rPr>
          <w:rFonts w:ascii="Times New Roman" w:eastAsia="Calibri" w:hAnsi="Times New Roman" w:cs="Times New Roman"/>
          <w:b/>
          <w:sz w:val="24"/>
          <w:szCs w:val="24"/>
        </w:rPr>
        <w:lastRenderedPageBreak/>
        <w:t>Строительная деятельность.</w:t>
      </w:r>
      <w:r w:rsidRPr="007E48A6">
        <w:rPr>
          <w:rFonts w:ascii="Times New Roman" w:eastAsia="Calibri" w:hAnsi="Times New Roman" w:cs="Times New Roman"/>
          <w:sz w:val="24"/>
          <w:szCs w:val="24"/>
        </w:rPr>
        <w:t xml:space="preserve"> Объем работ, выполненных по виду экономической деятельности "Строительство", в декабре 2018г. составил 22583,1млн рублей, или 100,2</w:t>
      </w:r>
      <w:r w:rsidRPr="007E48A6">
        <w:rPr>
          <w:rFonts w:ascii="Times New Roman" w:eastAsia="Calibri" w:hAnsi="Times New Roman" w:cs="Times New Roman"/>
          <w:bCs/>
          <w:sz w:val="24"/>
          <w:szCs w:val="24"/>
        </w:rPr>
        <w:t>%</w:t>
      </w:r>
      <w:r w:rsidRPr="007E48A6">
        <w:rPr>
          <w:rFonts w:ascii="Times New Roman" w:eastAsia="Calibri" w:hAnsi="Times New Roman" w:cs="Times New Roman"/>
          <w:sz w:val="24"/>
          <w:szCs w:val="24"/>
        </w:rPr>
        <w:br/>
        <w:t xml:space="preserve">(в сопоставимых ценах) к уровню соответствующего периода предыдущего года, в январе-декабре 2018г. – 143554,1млн рублей, или 85,0%. </w:t>
      </w:r>
    </w:p>
    <w:p w:rsidR="003E134B" w:rsidRPr="007E48A6" w:rsidRDefault="003E134B" w:rsidP="001C3FEE">
      <w:pPr>
        <w:pStyle w:val="af"/>
        <w:spacing w:line="259" w:lineRule="auto"/>
        <w:ind w:firstLine="709"/>
        <w:jc w:val="both"/>
        <w:rPr>
          <w:rFonts w:ascii="Times New Roman" w:eastAsia="Calibri" w:hAnsi="Times New Roman" w:cs="Times New Roman"/>
          <w:sz w:val="24"/>
          <w:szCs w:val="24"/>
        </w:rPr>
      </w:pPr>
      <w:r w:rsidRPr="007E48A6">
        <w:rPr>
          <w:rFonts w:ascii="Times New Roman" w:eastAsia="Calibri" w:hAnsi="Times New Roman" w:cs="Times New Roman"/>
          <w:b/>
          <w:sz w:val="24"/>
          <w:szCs w:val="24"/>
        </w:rPr>
        <w:t>Жилищное строительство.</w:t>
      </w:r>
      <w:r w:rsidRPr="007E48A6">
        <w:rPr>
          <w:rFonts w:ascii="Times New Roman" w:eastAsia="Calibri" w:hAnsi="Times New Roman" w:cs="Times New Roman"/>
          <w:sz w:val="24"/>
          <w:szCs w:val="24"/>
        </w:rPr>
        <w:t xml:space="preserve"> В декабре 2018г. организациями всех форм собственности построено 4616 квартир, в январе-декабре – 17392 квартиры.</w:t>
      </w:r>
    </w:p>
    <w:p w:rsidR="003E134B" w:rsidRPr="00AE26B4" w:rsidRDefault="003E134B" w:rsidP="001C3FEE">
      <w:pPr>
        <w:pStyle w:val="a7"/>
        <w:ind w:firstLine="851"/>
        <w:jc w:val="right"/>
        <w:rPr>
          <w:sz w:val="24"/>
          <w:szCs w:val="24"/>
        </w:rPr>
      </w:pPr>
      <w:r w:rsidRPr="001C3FEE">
        <w:rPr>
          <w:b/>
          <w:i w:val="0"/>
          <w:sz w:val="24"/>
          <w:szCs w:val="24"/>
        </w:rPr>
        <w:t xml:space="preserve">Таблица </w:t>
      </w:r>
      <w:r w:rsidR="00A81C63" w:rsidRPr="001C3FEE">
        <w:rPr>
          <w:b/>
          <w:i w:val="0"/>
          <w:sz w:val="24"/>
          <w:szCs w:val="24"/>
        </w:rPr>
        <w:fldChar w:fldCharType="begin"/>
      </w:r>
      <w:r w:rsidRPr="001C3FEE">
        <w:rPr>
          <w:b/>
          <w:i w:val="0"/>
          <w:sz w:val="24"/>
          <w:szCs w:val="24"/>
        </w:rPr>
        <w:instrText xml:space="preserve"> SEQ Таблица \* ARABIC </w:instrText>
      </w:r>
      <w:r w:rsidR="00A81C63" w:rsidRPr="001C3FEE">
        <w:rPr>
          <w:b/>
          <w:i w:val="0"/>
          <w:sz w:val="24"/>
          <w:szCs w:val="24"/>
        </w:rPr>
        <w:fldChar w:fldCharType="separate"/>
      </w:r>
      <w:r w:rsidR="008834E0">
        <w:rPr>
          <w:b/>
          <w:i w:val="0"/>
          <w:noProof/>
          <w:sz w:val="24"/>
          <w:szCs w:val="24"/>
        </w:rPr>
        <w:t>20</w:t>
      </w:r>
      <w:r w:rsidR="00A81C63" w:rsidRPr="001C3FEE">
        <w:rPr>
          <w:b/>
          <w:i w:val="0"/>
          <w:sz w:val="24"/>
          <w:szCs w:val="24"/>
        </w:rPr>
        <w:fldChar w:fldCharType="end"/>
      </w:r>
      <w:r w:rsidR="001C3FEE">
        <w:rPr>
          <w:b/>
          <w:i w:val="0"/>
          <w:sz w:val="24"/>
          <w:szCs w:val="24"/>
        </w:rPr>
        <w:t xml:space="preserve"> - </w:t>
      </w:r>
      <w:r w:rsidRPr="001C3FEE">
        <w:rPr>
          <w:b/>
          <w:i w:val="0"/>
          <w:sz w:val="24"/>
          <w:szCs w:val="24"/>
        </w:rPr>
        <w:t>Основные социально- экономические показатели Нижегородской области за 2018г</w:t>
      </w:r>
      <w:r w:rsidRPr="00AE26B4">
        <w:rPr>
          <w:sz w:val="24"/>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
      <w:tblGrid>
        <w:gridCol w:w="2675"/>
        <w:gridCol w:w="1392"/>
        <w:gridCol w:w="1392"/>
        <w:gridCol w:w="1394"/>
        <w:gridCol w:w="1392"/>
        <w:gridCol w:w="1394"/>
      </w:tblGrid>
      <w:tr w:rsidR="003E134B" w:rsidRPr="00AC7598" w:rsidTr="001C3FEE">
        <w:trPr>
          <w:tblHeader/>
          <w:jc w:val="center"/>
        </w:trPr>
        <w:tc>
          <w:tcPr>
            <w:tcW w:w="1388" w:type="pct"/>
            <w:shd w:val="clear" w:color="auto" w:fill="auto"/>
            <w:vAlign w:val="center"/>
          </w:tcPr>
          <w:p w:rsidR="003E134B" w:rsidRPr="001C3FEE" w:rsidRDefault="001C3FEE" w:rsidP="001C3FEE">
            <w:pPr>
              <w:pStyle w:val="af"/>
              <w:jc w:val="center"/>
              <w:rPr>
                <w:rFonts w:ascii="Times New Roman" w:hAnsi="Times New Roman" w:cs="Times New Roman"/>
                <w:b/>
              </w:rPr>
            </w:pPr>
            <w:r w:rsidRPr="001C3FEE">
              <w:rPr>
                <w:rFonts w:ascii="Times New Roman" w:hAnsi="Times New Roman" w:cs="Times New Roman"/>
                <w:b/>
              </w:rPr>
              <w:t>Показатели</w:t>
            </w:r>
          </w:p>
        </w:tc>
        <w:tc>
          <w:tcPr>
            <w:tcW w:w="722" w:type="pct"/>
            <w:shd w:val="clear" w:color="auto" w:fill="auto"/>
            <w:vAlign w:val="center"/>
          </w:tcPr>
          <w:p w:rsidR="003E134B" w:rsidRPr="001C3FEE" w:rsidRDefault="003E134B" w:rsidP="001C3FEE">
            <w:pPr>
              <w:pStyle w:val="af"/>
              <w:jc w:val="center"/>
              <w:rPr>
                <w:rFonts w:ascii="Times New Roman" w:hAnsi="Times New Roman" w:cs="Times New Roman"/>
                <w:b/>
              </w:rPr>
            </w:pPr>
            <w:r w:rsidRPr="001C3FEE">
              <w:rPr>
                <w:rFonts w:ascii="Times New Roman" w:hAnsi="Times New Roman" w:cs="Times New Roman"/>
                <w:b/>
              </w:rPr>
              <w:t>Декабрь</w:t>
            </w:r>
            <w:r w:rsidRPr="001C3FEE">
              <w:rPr>
                <w:rFonts w:ascii="Times New Roman" w:hAnsi="Times New Roman" w:cs="Times New Roman"/>
                <w:b/>
              </w:rPr>
              <w:br/>
              <w:t>2018г.</w:t>
            </w:r>
          </w:p>
        </w:tc>
        <w:tc>
          <w:tcPr>
            <w:tcW w:w="722" w:type="pct"/>
            <w:shd w:val="clear" w:color="auto" w:fill="auto"/>
            <w:vAlign w:val="center"/>
          </w:tcPr>
          <w:p w:rsidR="003E134B" w:rsidRPr="001C3FEE" w:rsidRDefault="003E134B" w:rsidP="001C3FEE">
            <w:pPr>
              <w:pStyle w:val="af"/>
              <w:jc w:val="center"/>
              <w:rPr>
                <w:rFonts w:ascii="Times New Roman" w:hAnsi="Times New Roman" w:cs="Times New Roman"/>
                <w:b/>
              </w:rPr>
            </w:pPr>
            <w:r w:rsidRPr="001C3FEE">
              <w:rPr>
                <w:rFonts w:ascii="Times New Roman" w:hAnsi="Times New Roman" w:cs="Times New Roman"/>
                <w:b/>
              </w:rPr>
              <w:t xml:space="preserve">Декабрь 2018г. в % к декабрю </w:t>
            </w:r>
            <w:r w:rsidRPr="001C3FEE">
              <w:rPr>
                <w:rFonts w:ascii="Times New Roman" w:hAnsi="Times New Roman" w:cs="Times New Roman"/>
                <w:b/>
              </w:rPr>
              <w:br/>
              <w:t>2017г.</w:t>
            </w:r>
          </w:p>
        </w:tc>
        <w:tc>
          <w:tcPr>
            <w:tcW w:w="723" w:type="pct"/>
            <w:shd w:val="clear" w:color="auto" w:fill="auto"/>
            <w:vAlign w:val="center"/>
          </w:tcPr>
          <w:p w:rsidR="003E134B" w:rsidRPr="001C3FEE" w:rsidRDefault="003E134B" w:rsidP="001C3FEE">
            <w:pPr>
              <w:pStyle w:val="af"/>
              <w:jc w:val="center"/>
              <w:rPr>
                <w:rFonts w:ascii="Times New Roman" w:hAnsi="Times New Roman" w:cs="Times New Roman"/>
                <w:b/>
              </w:rPr>
            </w:pPr>
            <w:r w:rsidRPr="001C3FEE">
              <w:rPr>
                <w:rFonts w:ascii="Times New Roman" w:hAnsi="Times New Roman" w:cs="Times New Roman"/>
                <w:b/>
              </w:rPr>
              <w:t>Январь-декабрь</w:t>
            </w:r>
            <w:r w:rsidRPr="001C3FEE">
              <w:rPr>
                <w:rFonts w:ascii="Times New Roman" w:hAnsi="Times New Roman" w:cs="Times New Roman"/>
                <w:b/>
              </w:rPr>
              <w:br/>
              <w:t>2018г.</w:t>
            </w:r>
          </w:p>
        </w:tc>
        <w:tc>
          <w:tcPr>
            <w:tcW w:w="722" w:type="pct"/>
            <w:shd w:val="clear" w:color="auto" w:fill="auto"/>
            <w:vAlign w:val="center"/>
          </w:tcPr>
          <w:p w:rsidR="003E134B" w:rsidRPr="001C3FEE" w:rsidRDefault="003E134B" w:rsidP="001C3FEE">
            <w:pPr>
              <w:pStyle w:val="af"/>
              <w:jc w:val="center"/>
              <w:rPr>
                <w:rFonts w:ascii="Times New Roman" w:hAnsi="Times New Roman" w:cs="Times New Roman"/>
                <w:b/>
              </w:rPr>
            </w:pPr>
            <w:r w:rsidRPr="001C3FEE">
              <w:rPr>
                <w:rFonts w:ascii="Times New Roman" w:hAnsi="Times New Roman" w:cs="Times New Roman"/>
                <w:b/>
              </w:rPr>
              <w:t>Январь-декабрь 2018г. в % к январю-декабрю 2017г.</w:t>
            </w:r>
          </w:p>
        </w:tc>
        <w:tc>
          <w:tcPr>
            <w:tcW w:w="723" w:type="pct"/>
            <w:shd w:val="clear" w:color="auto" w:fill="auto"/>
            <w:vAlign w:val="center"/>
          </w:tcPr>
          <w:p w:rsidR="003E134B" w:rsidRPr="001C3FEE" w:rsidRDefault="003E134B" w:rsidP="001C3FEE">
            <w:pPr>
              <w:pStyle w:val="af"/>
              <w:jc w:val="center"/>
              <w:rPr>
                <w:rFonts w:ascii="Times New Roman" w:hAnsi="Times New Roman" w:cs="Times New Roman"/>
                <w:b/>
              </w:rPr>
            </w:pPr>
            <w:r w:rsidRPr="001C3FEE">
              <w:rPr>
                <w:rFonts w:ascii="Times New Roman" w:hAnsi="Times New Roman" w:cs="Times New Roman"/>
                <w:b/>
                <w:u w:val="single"/>
              </w:rPr>
              <w:t>Справочно</w:t>
            </w:r>
            <w:r w:rsidRPr="001C3FEE">
              <w:rPr>
                <w:rFonts w:ascii="Times New Roman" w:hAnsi="Times New Roman" w:cs="Times New Roman"/>
                <w:b/>
              </w:rPr>
              <w:br/>
              <w:t>январь-декабрь 2017г. в % к январю-декабрю 2016г.</w:t>
            </w:r>
          </w:p>
        </w:tc>
      </w:tr>
      <w:tr w:rsidR="003E134B" w:rsidRPr="00AC7598" w:rsidTr="001C3FEE">
        <w:trPr>
          <w:jc w:val="center"/>
        </w:trPr>
        <w:tc>
          <w:tcPr>
            <w:tcW w:w="1388" w:type="pct"/>
            <w:shd w:val="clear" w:color="auto" w:fill="auto"/>
            <w:vAlign w:val="bottom"/>
          </w:tcPr>
          <w:p w:rsidR="003E134B" w:rsidRPr="00AC7598" w:rsidRDefault="003E134B" w:rsidP="003E134B">
            <w:pPr>
              <w:pStyle w:val="af"/>
              <w:rPr>
                <w:rFonts w:ascii="Times New Roman" w:hAnsi="Times New Roman" w:cs="Times New Roman"/>
                <w:vertAlign w:val="superscript"/>
              </w:rPr>
            </w:pPr>
            <w:r w:rsidRPr="00AC7598">
              <w:rPr>
                <w:rFonts w:ascii="Times New Roman" w:hAnsi="Times New Roman" w:cs="Times New Roman"/>
              </w:rPr>
              <w:t>Индекс промышленного производства</w:t>
            </w:r>
            <w:r w:rsidRPr="00AC7598">
              <w:rPr>
                <w:rFonts w:ascii="Times New Roman" w:hAnsi="Times New Roman" w:cs="Times New Roman"/>
                <w:vertAlign w:val="superscript"/>
              </w:rPr>
              <w:t>1)</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bCs/>
              </w:rPr>
              <w:t>104,8</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bCs/>
              </w:rPr>
              <w:t>102,7</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bCs/>
              </w:rPr>
              <w:t>105,0</w:t>
            </w:r>
          </w:p>
        </w:tc>
      </w:tr>
      <w:tr w:rsidR="003E134B" w:rsidRPr="00AC7598" w:rsidTr="001C3FEE">
        <w:trPr>
          <w:jc w:val="center"/>
        </w:trPr>
        <w:tc>
          <w:tcPr>
            <w:tcW w:w="1388" w:type="pct"/>
            <w:shd w:val="clear" w:color="auto" w:fill="auto"/>
            <w:vAlign w:val="bottom"/>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Продукция сельского хозяйства, млн рублей</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3895,6</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100,4</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66901,5</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99,6</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100,1</w:t>
            </w:r>
          </w:p>
        </w:tc>
      </w:tr>
      <w:tr w:rsidR="003E134B" w:rsidRPr="00AC7598" w:rsidTr="001C3FEE">
        <w:trPr>
          <w:trHeight w:val="363"/>
          <w:jc w:val="center"/>
        </w:trPr>
        <w:tc>
          <w:tcPr>
            <w:tcW w:w="1388" w:type="pct"/>
            <w:shd w:val="clear" w:color="auto" w:fill="auto"/>
            <w:vAlign w:val="bottom"/>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Грузооборот транспорта</w:t>
            </w:r>
            <w:r w:rsidRPr="00AC7598">
              <w:rPr>
                <w:rFonts w:ascii="Times New Roman" w:hAnsi="Times New Roman" w:cs="Times New Roman"/>
                <w:vertAlign w:val="superscript"/>
              </w:rPr>
              <w:t>2)</w:t>
            </w:r>
            <w:r w:rsidRPr="00AC7598">
              <w:rPr>
                <w:rFonts w:ascii="Times New Roman" w:hAnsi="Times New Roman" w:cs="Times New Roman"/>
              </w:rPr>
              <w:t xml:space="preserve">, </w:t>
            </w:r>
            <w:r w:rsidRPr="00AC7598">
              <w:rPr>
                <w:rFonts w:ascii="Times New Roman" w:hAnsi="Times New Roman" w:cs="Times New Roman"/>
              </w:rPr>
              <w:br/>
              <w:t>тыс. т-км</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299094,9</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108,9</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2957435,4</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139,4</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121,4</w:t>
            </w:r>
          </w:p>
        </w:tc>
      </w:tr>
      <w:tr w:rsidR="003E134B" w:rsidRPr="00AC7598" w:rsidTr="001C3FEE">
        <w:trPr>
          <w:jc w:val="center"/>
        </w:trPr>
        <w:tc>
          <w:tcPr>
            <w:tcW w:w="1388" w:type="pct"/>
            <w:shd w:val="clear" w:color="auto" w:fill="auto"/>
            <w:vAlign w:val="bottom"/>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 xml:space="preserve">Оборот розничной торговли, </w:t>
            </w:r>
            <w:r w:rsidRPr="00AC7598">
              <w:rPr>
                <w:rFonts w:ascii="Times New Roman" w:hAnsi="Times New Roman" w:cs="Times New Roman"/>
              </w:rPr>
              <w:br/>
              <w:t>млн рублей</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color w:val="000000"/>
              </w:rPr>
              <w:t>70449,6</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104,3</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738975,8</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103,1</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103,0</w:t>
            </w:r>
          </w:p>
        </w:tc>
      </w:tr>
      <w:tr w:rsidR="003E134B" w:rsidRPr="00AC7598" w:rsidTr="001C3FEE">
        <w:trPr>
          <w:jc w:val="center"/>
        </w:trPr>
        <w:tc>
          <w:tcPr>
            <w:tcW w:w="1388" w:type="pct"/>
            <w:shd w:val="clear" w:color="auto" w:fill="auto"/>
            <w:vAlign w:val="bottom"/>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Объем платных услуг населению, млн рублей</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16176,6</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102,0</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181928,2</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102,6</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100,9</w:t>
            </w:r>
          </w:p>
        </w:tc>
      </w:tr>
      <w:tr w:rsidR="003E134B" w:rsidRPr="00AC7598" w:rsidTr="001C3FEE">
        <w:trPr>
          <w:jc w:val="center"/>
        </w:trPr>
        <w:tc>
          <w:tcPr>
            <w:tcW w:w="1388" w:type="pct"/>
            <w:shd w:val="clear" w:color="auto" w:fill="auto"/>
            <w:vAlign w:val="bottom"/>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 xml:space="preserve">Внешнеторговый оборот, </w:t>
            </w:r>
            <w:r w:rsidRPr="00AC7598">
              <w:rPr>
                <w:rFonts w:ascii="Times New Roman" w:hAnsi="Times New Roman" w:cs="Times New Roman"/>
              </w:rPr>
              <w:br/>
              <w:t>млн долларов США</w:t>
            </w:r>
            <w:r w:rsidRPr="00AC7598">
              <w:rPr>
                <w:rFonts w:ascii="Times New Roman" w:hAnsi="Times New Roman" w:cs="Times New Roman"/>
                <w:vertAlign w:val="superscript"/>
              </w:rPr>
              <w:t>3)</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753,1</w:t>
            </w:r>
            <w:r w:rsidRPr="00AC7598">
              <w:rPr>
                <w:rFonts w:ascii="Times New Roman" w:hAnsi="Times New Roman" w:cs="Times New Roman"/>
                <w:vertAlign w:val="superscript"/>
              </w:rPr>
              <w:t>4)</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129,8</w:t>
            </w:r>
            <w:r w:rsidRPr="00AC7598">
              <w:rPr>
                <w:rFonts w:ascii="Times New Roman" w:hAnsi="Times New Roman" w:cs="Times New Roman"/>
                <w:vertAlign w:val="superscript"/>
              </w:rPr>
              <w:t>5)</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7701,8</w:t>
            </w:r>
            <w:r w:rsidRPr="00AC7598">
              <w:rPr>
                <w:rFonts w:ascii="Times New Roman" w:hAnsi="Times New Roman" w:cs="Times New Roman"/>
                <w:vertAlign w:val="superscript"/>
              </w:rPr>
              <w:t>6)</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129,0</w:t>
            </w:r>
            <w:r w:rsidRPr="00AC7598">
              <w:rPr>
                <w:rFonts w:ascii="Times New Roman" w:hAnsi="Times New Roman" w:cs="Times New Roman"/>
                <w:vertAlign w:val="superscript"/>
              </w:rPr>
              <w:t>7)</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144,4</w:t>
            </w:r>
            <w:r w:rsidRPr="00AC7598">
              <w:rPr>
                <w:rFonts w:ascii="Times New Roman" w:hAnsi="Times New Roman" w:cs="Times New Roman"/>
                <w:vertAlign w:val="superscript"/>
              </w:rPr>
              <w:t>8)</w:t>
            </w:r>
          </w:p>
        </w:tc>
      </w:tr>
      <w:tr w:rsidR="003E134B" w:rsidRPr="00AC7598" w:rsidTr="001C3FEE">
        <w:trPr>
          <w:jc w:val="center"/>
        </w:trPr>
        <w:tc>
          <w:tcPr>
            <w:tcW w:w="1388" w:type="pct"/>
            <w:shd w:val="clear" w:color="auto" w:fill="auto"/>
            <w:vAlign w:val="bottom"/>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в том числе:</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rPr>
            </w:pPr>
          </w:p>
        </w:tc>
      </w:tr>
      <w:tr w:rsidR="003E134B" w:rsidRPr="00AC7598" w:rsidTr="001C3FEE">
        <w:trPr>
          <w:jc w:val="center"/>
        </w:trPr>
        <w:tc>
          <w:tcPr>
            <w:tcW w:w="1388" w:type="pct"/>
            <w:shd w:val="clear" w:color="auto" w:fill="auto"/>
            <w:vAlign w:val="bottom"/>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экспорт товаров</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484,2</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142,4</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4760,1</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141,7</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146,3</w:t>
            </w:r>
          </w:p>
        </w:tc>
      </w:tr>
      <w:tr w:rsidR="003E134B" w:rsidRPr="00AC7598" w:rsidTr="001C3FEE">
        <w:trPr>
          <w:trHeight w:val="227"/>
          <w:jc w:val="center"/>
        </w:trPr>
        <w:tc>
          <w:tcPr>
            <w:tcW w:w="1388" w:type="pct"/>
            <w:shd w:val="clear" w:color="auto" w:fill="auto"/>
            <w:vAlign w:val="bottom"/>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импорт товаров</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269,0</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111,9</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2941,7</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112,6</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142,2</w:t>
            </w:r>
          </w:p>
        </w:tc>
      </w:tr>
      <w:tr w:rsidR="003E134B" w:rsidRPr="00AC7598" w:rsidTr="001C3FEE">
        <w:trPr>
          <w:jc w:val="center"/>
        </w:trPr>
        <w:tc>
          <w:tcPr>
            <w:tcW w:w="1388" w:type="pct"/>
            <w:shd w:val="clear" w:color="auto" w:fill="auto"/>
            <w:vAlign w:val="bottom"/>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Индекс потребительских цен</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104,7</w:t>
            </w:r>
            <w:r w:rsidRPr="00AC7598">
              <w:rPr>
                <w:rFonts w:ascii="Times New Roman" w:hAnsi="Times New Roman" w:cs="Times New Roman"/>
                <w:vertAlign w:val="superscript"/>
              </w:rPr>
              <w:t>9)</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103,7</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103,1</w:t>
            </w:r>
            <w:r w:rsidRPr="00AC7598">
              <w:rPr>
                <w:rFonts w:ascii="Times New Roman" w:hAnsi="Times New Roman" w:cs="Times New Roman"/>
                <w:vertAlign w:val="superscript"/>
              </w:rPr>
              <w:t>9)</w:t>
            </w:r>
          </w:p>
        </w:tc>
      </w:tr>
      <w:tr w:rsidR="003E134B" w:rsidRPr="00AC7598" w:rsidTr="001C3FEE">
        <w:trPr>
          <w:jc w:val="center"/>
        </w:trPr>
        <w:tc>
          <w:tcPr>
            <w:tcW w:w="1388" w:type="pct"/>
            <w:shd w:val="clear" w:color="auto" w:fill="auto"/>
            <w:vAlign w:val="bottom"/>
          </w:tcPr>
          <w:p w:rsidR="003E134B" w:rsidRPr="00AC7598" w:rsidRDefault="003E134B" w:rsidP="003E134B">
            <w:pPr>
              <w:pStyle w:val="af"/>
              <w:rPr>
                <w:rFonts w:ascii="Times New Roman" w:hAnsi="Times New Roman" w:cs="Times New Roman"/>
                <w:vertAlign w:val="superscript"/>
              </w:rPr>
            </w:pPr>
            <w:r w:rsidRPr="00AC7598">
              <w:rPr>
                <w:rFonts w:ascii="Times New Roman" w:hAnsi="Times New Roman" w:cs="Times New Roman"/>
              </w:rPr>
              <w:t xml:space="preserve">Индекс цен производителей </w:t>
            </w:r>
            <w:r w:rsidRPr="00AC7598">
              <w:rPr>
                <w:rFonts w:ascii="Times New Roman" w:hAnsi="Times New Roman" w:cs="Times New Roman"/>
                <w:spacing w:val="-2"/>
              </w:rPr>
              <w:t>промышленных товаров</w:t>
            </w:r>
            <w:r w:rsidRPr="00AC7598">
              <w:rPr>
                <w:rFonts w:ascii="Times New Roman" w:hAnsi="Times New Roman" w:cs="Times New Roman"/>
              </w:rPr>
              <w:t xml:space="preserve"> и услуг</w:t>
            </w:r>
            <w:r w:rsidRPr="00AC7598">
              <w:rPr>
                <w:rFonts w:ascii="Times New Roman" w:hAnsi="Times New Roman" w:cs="Times New Roman"/>
                <w:vertAlign w:val="superscript"/>
              </w:rPr>
              <w:t>10)</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107,2</w:t>
            </w:r>
            <w:r w:rsidRPr="00AC7598">
              <w:rPr>
                <w:rFonts w:ascii="Times New Roman" w:hAnsi="Times New Roman" w:cs="Times New Roman"/>
                <w:vertAlign w:val="superscript"/>
              </w:rPr>
              <w:t>9)</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107,9</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108,6</w:t>
            </w:r>
            <w:r w:rsidRPr="00AC7598">
              <w:rPr>
                <w:rFonts w:ascii="Times New Roman" w:hAnsi="Times New Roman" w:cs="Times New Roman"/>
                <w:vertAlign w:val="superscript"/>
              </w:rPr>
              <w:t>9)</w:t>
            </w:r>
          </w:p>
        </w:tc>
      </w:tr>
      <w:tr w:rsidR="003E134B" w:rsidRPr="00AC7598" w:rsidTr="001C3FEE">
        <w:trPr>
          <w:jc w:val="center"/>
        </w:trPr>
        <w:tc>
          <w:tcPr>
            <w:tcW w:w="1388" w:type="pct"/>
            <w:shd w:val="clear" w:color="auto" w:fill="auto"/>
            <w:vAlign w:val="bottom"/>
          </w:tcPr>
          <w:p w:rsidR="003E134B" w:rsidRPr="00AC7598" w:rsidRDefault="003E134B" w:rsidP="003E134B">
            <w:pPr>
              <w:pStyle w:val="af"/>
              <w:rPr>
                <w:rFonts w:ascii="Times New Roman" w:hAnsi="Times New Roman" w:cs="Times New Roman"/>
                <w:vertAlign w:val="superscript"/>
              </w:rPr>
            </w:pPr>
            <w:r w:rsidRPr="00AC7598">
              <w:rPr>
                <w:rFonts w:ascii="Times New Roman" w:hAnsi="Times New Roman" w:cs="Times New Roman"/>
              </w:rPr>
              <w:t xml:space="preserve">Реальные располагаемые </w:t>
            </w:r>
            <w:r w:rsidRPr="00AC7598">
              <w:rPr>
                <w:rFonts w:ascii="Times New Roman" w:hAnsi="Times New Roman" w:cs="Times New Roman"/>
              </w:rPr>
              <w:br/>
              <w:t>денежные доходы населения</w:t>
            </w:r>
            <w:r w:rsidRPr="00AC7598">
              <w:rPr>
                <w:rFonts w:ascii="Times New Roman" w:hAnsi="Times New Roman" w:cs="Times New Roman"/>
                <w:vertAlign w:val="superscript"/>
              </w:rPr>
              <w:t>11)</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94,7</w:t>
            </w:r>
            <w:r w:rsidRPr="00AC7598">
              <w:rPr>
                <w:rFonts w:ascii="Times New Roman" w:hAnsi="Times New Roman" w:cs="Times New Roman"/>
                <w:vertAlign w:val="superscript"/>
              </w:rPr>
              <w:t>12)</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rPr>
            </w:pP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98,0</w:t>
            </w:r>
            <w:r w:rsidRPr="00AC7598">
              <w:rPr>
                <w:rFonts w:ascii="Times New Roman" w:hAnsi="Times New Roman" w:cs="Times New Roman"/>
                <w:vertAlign w:val="superscript"/>
              </w:rPr>
              <w:t>13)14)</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95,6</w:t>
            </w:r>
            <w:r w:rsidRPr="00AC7598">
              <w:rPr>
                <w:rFonts w:ascii="Times New Roman" w:hAnsi="Times New Roman" w:cs="Times New Roman"/>
                <w:vertAlign w:val="superscript"/>
              </w:rPr>
              <w:t>8)14)</w:t>
            </w:r>
          </w:p>
        </w:tc>
      </w:tr>
      <w:tr w:rsidR="003E134B" w:rsidRPr="00AC7598" w:rsidTr="001C3FEE">
        <w:trPr>
          <w:jc w:val="center"/>
        </w:trPr>
        <w:tc>
          <w:tcPr>
            <w:tcW w:w="1388" w:type="pct"/>
            <w:shd w:val="clear" w:color="auto" w:fill="auto"/>
            <w:vAlign w:val="bottom"/>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Среднемесячная начисленная заработная плата одного работника:</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r>
      <w:tr w:rsidR="003E134B" w:rsidRPr="00AC7598" w:rsidTr="001C3FEE">
        <w:trPr>
          <w:jc w:val="center"/>
        </w:trPr>
        <w:tc>
          <w:tcPr>
            <w:tcW w:w="1388" w:type="pct"/>
            <w:shd w:val="clear" w:color="auto" w:fill="auto"/>
            <w:vAlign w:val="bottom"/>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номинальная, рублей</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32972,9</w:t>
            </w:r>
            <w:r w:rsidRPr="00AC7598">
              <w:rPr>
                <w:rFonts w:ascii="Times New Roman" w:hAnsi="Times New Roman" w:cs="Times New Roman"/>
                <w:vertAlign w:val="superscript"/>
              </w:rPr>
              <w:t>4)</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109,3</w:t>
            </w:r>
            <w:r w:rsidRPr="00AC7598">
              <w:rPr>
                <w:rFonts w:ascii="Times New Roman" w:hAnsi="Times New Roman" w:cs="Times New Roman"/>
                <w:vertAlign w:val="superscript"/>
              </w:rPr>
              <w:t>5)</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32036,2</w:t>
            </w:r>
            <w:r w:rsidRPr="00AC7598">
              <w:rPr>
                <w:rFonts w:ascii="Times New Roman" w:hAnsi="Times New Roman" w:cs="Times New Roman"/>
                <w:vertAlign w:val="superscript"/>
              </w:rPr>
              <w:t>6)</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108,0</w:t>
            </w:r>
            <w:r w:rsidRPr="00AC7598">
              <w:rPr>
                <w:rFonts w:ascii="Times New Roman" w:hAnsi="Times New Roman" w:cs="Times New Roman"/>
                <w:vertAlign w:val="superscript"/>
              </w:rPr>
              <w:t>7)</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107,3</w:t>
            </w:r>
            <w:r w:rsidRPr="00AC7598">
              <w:rPr>
                <w:rFonts w:ascii="Times New Roman" w:hAnsi="Times New Roman" w:cs="Times New Roman"/>
                <w:vertAlign w:val="superscript"/>
              </w:rPr>
              <w:t>8)</w:t>
            </w:r>
          </w:p>
        </w:tc>
      </w:tr>
      <w:tr w:rsidR="003E134B" w:rsidRPr="00AC7598" w:rsidTr="001C3FEE">
        <w:trPr>
          <w:jc w:val="center"/>
        </w:trPr>
        <w:tc>
          <w:tcPr>
            <w:tcW w:w="1388" w:type="pct"/>
            <w:shd w:val="clear" w:color="auto" w:fill="auto"/>
            <w:vAlign w:val="bottom"/>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реальная</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104,7</w:t>
            </w:r>
            <w:r w:rsidRPr="00AC7598">
              <w:rPr>
                <w:rFonts w:ascii="Times New Roman" w:hAnsi="Times New Roman" w:cs="Times New Roman"/>
                <w:vertAlign w:val="superscript"/>
              </w:rPr>
              <w:t>5)</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104,3</w:t>
            </w:r>
            <w:r w:rsidRPr="00AC7598">
              <w:rPr>
                <w:rFonts w:ascii="Times New Roman" w:hAnsi="Times New Roman" w:cs="Times New Roman"/>
                <w:vertAlign w:val="superscript"/>
              </w:rPr>
              <w:t>7)</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r w:rsidRPr="00AC7598">
              <w:rPr>
                <w:rFonts w:ascii="Times New Roman" w:hAnsi="Times New Roman" w:cs="Times New Roman"/>
              </w:rPr>
              <w:t>102,8</w:t>
            </w:r>
            <w:r w:rsidRPr="00AC7598">
              <w:rPr>
                <w:rFonts w:ascii="Times New Roman" w:hAnsi="Times New Roman" w:cs="Times New Roman"/>
                <w:vertAlign w:val="superscript"/>
              </w:rPr>
              <w:t>8)</w:t>
            </w:r>
          </w:p>
        </w:tc>
      </w:tr>
      <w:tr w:rsidR="003E134B" w:rsidRPr="00AC7598" w:rsidTr="001C3FEE">
        <w:trPr>
          <w:jc w:val="center"/>
        </w:trPr>
        <w:tc>
          <w:tcPr>
            <w:tcW w:w="1388" w:type="pct"/>
            <w:shd w:val="clear" w:color="auto" w:fill="auto"/>
            <w:vAlign w:val="bottom"/>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Численность официально зарегистрированных безработных на конец периода, тыс. человек</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6,5</w:t>
            </w: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rPr>
            </w:pPr>
            <w:r w:rsidRPr="00AC7598">
              <w:rPr>
                <w:rFonts w:ascii="Times New Roman" w:hAnsi="Times New Roman" w:cs="Times New Roman"/>
              </w:rPr>
              <w:t>85,3</w:t>
            </w: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2"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c>
          <w:tcPr>
            <w:tcW w:w="723" w:type="pct"/>
            <w:shd w:val="clear" w:color="auto" w:fill="auto"/>
            <w:vAlign w:val="center"/>
          </w:tcPr>
          <w:p w:rsidR="003E134B" w:rsidRPr="00AC7598" w:rsidRDefault="003E134B" w:rsidP="001C3FEE">
            <w:pPr>
              <w:pStyle w:val="af"/>
              <w:jc w:val="center"/>
              <w:rPr>
                <w:rFonts w:ascii="Times New Roman" w:hAnsi="Times New Roman" w:cs="Times New Roman"/>
                <w:highlight w:val="yellow"/>
              </w:rPr>
            </w:pPr>
          </w:p>
        </w:tc>
      </w:tr>
      <w:tr w:rsidR="003E134B" w:rsidRPr="00AC7598" w:rsidTr="001C3FEE">
        <w:trPr>
          <w:trHeight w:val="181"/>
          <w:jc w:val="center"/>
        </w:trPr>
        <w:tc>
          <w:tcPr>
            <w:tcW w:w="5000" w:type="pct"/>
            <w:gridSpan w:val="6"/>
            <w:shd w:val="clear" w:color="auto" w:fill="auto"/>
          </w:tcPr>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По видам экономической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 xml:space="preserve">Данные по автомобильному транспорту – по организациям, не относящимся к субъектам малого </w:t>
            </w:r>
            <w:r w:rsidRPr="00AC7598">
              <w:rPr>
                <w:rFonts w:ascii="Times New Roman" w:hAnsi="Times New Roman" w:cs="Times New Roman"/>
              </w:rPr>
              <w:lastRenderedPageBreak/>
              <w:t>предпринимательства, средняя численность работников которых превышает 15 человек.</w:t>
            </w:r>
          </w:p>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По данным Приволжского таможенного управления.</w:t>
            </w:r>
          </w:p>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Данные за ноябрь 2018г.</w:t>
            </w:r>
          </w:p>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Ноябрь 2018г. в % к ноябрю 2017г.</w:t>
            </w:r>
          </w:p>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Данные за январь-ноябрь 2018г.</w:t>
            </w:r>
          </w:p>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Январь-ноябрь 2018г. в % к январю-ноябрю 2017г.</w:t>
            </w:r>
          </w:p>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Январь-ноябрь 2017г. в % к январю-ноябрю 2016г.</w:t>
            </w:r>
          </w:p>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Данные на конец периода за декабрь 2018г. и декабрь 2017г. в % к декабрю 2017г. и декабрю 2016г. соответственно.</w:t>
            </w:r>
          </w:p>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Промышленные товары по видам экономической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предназначенные для реализации на внутрироссийском рынке.</w:t>
            </w:r>
          </w:p>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 xml:space="preserve">Предварительные данные. </w:t>
            </w:r>
          </w:p>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Данные за ноябрь 2018г. к в % ноябрю 2017г. Данные уточнены на основе 2 оценки.</w:t>
            </w:r>
          </w:p>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Январь-ноябрь 2018г. в % к январю-ноябрю 2017г. Данные уточнены на основе 2 оценки.</w:t>
            </w:r>
          </w:p>
          <w:p w:rsidR="003E134B" w:rsidRPr="00AC7598" w:rsidRDefault="003E134B" w:rsidP="003E134B">
            <w:pPr>
              <w:pStyle w:val="af"/>
              <w:rPr>
                <w:rFonts w:ascii="Times New Roman" w:hAnsi="Times New Roman" w:cs="Times New Roman"/>
              </w:rPr>
            </w:pPr>
            <w:r w:rsidRPr="00AC7598">
              <w:rPr>
                <w:rFonts w:ascii="Times New Roman" w:hAnsi="Times New Roman" w:cs="Times New Roman"/>
              </w:rPr>
              <w:t xml:space="preserve">В целях сопоставимости данных показатель приведен без учета единовременной денежной выплаты пенсионерам </w:t>
            </w:r>
            <w:r w:rsidRPr="00AC7598">
              <w:rPr>
                <w:rFonts w:ascii="Times New Roman" w:hAnsi="Times New Roman" w:cs="Times New Roman"/>
              </w:rPr>
              <w:br/>
              <w:t xml:space="preserve">в январе 2017 г. в размере 5 тыс. рублей, назначенной в соответствии с Федеральным законом от 22 ноября 2016г. </w:t>
            </w:r>
            <w:r w:rsidRPr="00AC7598">
              <w:rPr>
                <w:rFonts w:ascii="Times New Roman" w:hAnsi="Times New Roman" w:cs="Times New Roman"/>
              </w:rPr>
              <w:br/>
              <w:t xml:space="preserve">№ 385-ФЗ. С учетом указанной выплаты реальные располагаемые денежные доходы в январе-ноябре 2018г. в % к январю-ноябрю 2017г. составили 97,4%, в январе-ноябре 2017г. в % к январю-ноябрю 2016г. – 96,1%. </w:t>
            </w:r>
          </w:p>
        </w:tc>
      </w:tr>
    </w:tbl>
    <w:p w:rsidR="003E134B" w:rsidRDefault="003E134B" w:rsidP="003E134B">
      <w:pPr>
        <w:pStyle w:val="af"/>
        <w:spacing w:line="360" w:lineRule="auto"/>
        <w:ind w:firstLine="851"/>
        <w:jc w:val="both"/>
        <w:rPr>
          <w:rFonts w:ascii="Times New Roman" w:hAnsi="Times New Roman" w:cs="Times New Roman"/>
          <w:sz w:val="24"/>
          <w:szCs w:val="24"/>
        </w:rPr>
      </w:pPr>
    </w:p>
    <w:p w:rsidR="0015245C" w:rsidRDefault="0015245C" w:rsidP="00662A52">
      <w:pPr>
        <w:pStyle w:val="3"/>
      </w:pPr>
      <w:bookmarkStart w:id="27" w:name="_Toc11650483"/>
      <w:r>
        <w:t>3.1.3. Информация о рынке недвижимости</w:t>
      </w:r>
      <w:bookmarkEnd w:id="27"/>
      <w:r>
        <w:t xml:space="preserve"> </w:t>
      </w:r>
    </w:p>
    <w:p w:rsidR="00DC207A" w:rsidRPr="0015245C" w:rsidRDefault="00DC207A" w:rsidP="0015245C">
      <w:pPr>
        <w:pStyle w:val="25"/>
        <w:rPr>
          <w:b/>
        </w:rPr>
      </w:pPr>
      <w:r w:rsidRPr="0015245C">
        <w:rPr>
          <w:b/>
        </w:rPr>
        <w:t>3.1.3.</w:t>
      </w:r>
      <w:r w:rsidR="00D4580B">
        <w:rPr>
          <w:b/>
        </w:rPr>
        <w:t>1</w:t>
      </w:r>
      <w:r w:rsidR="0015245C" w:rsidRPr="0015245C">
        <w:rPr>
          <w:b/>
        </w:rPr>
        <w:t>.</w:t>
      </w:r>
      <w:r w:rsidRPr="0015245C">
        <w:rPr>
          <w:b/>
        </w:rPr>
        <w:t xml:space="preserve"> Анализ состояния земель водного фонда и водных ресурсов на территории Нижегородской области</w:t>
      </w:r>
      <w:r w:rsidR="0046637F" w:rsidRPr="0015245C">
        <w:rPr>
          <w:b/>
        </w:rPr>
        <w:t>.</w:t>
      </w:r>
      <w:r w:rsidR="00D4580B">
        <w:rPr>
          <w:rStyle w:val="ae"/>
          <w:b/>
        </w:rPr>
        <w:footnoteReference w:id="16"/>
      </w:r>
    </w:p>
    <w:p w:rsidR="0046637F" w:rsidRDefault="00AF3182" w:rsidP="00DC207A">
      <w:pPr>
        <w:pStyle w:val="af"/>
        <w:spacing w:line="259" w:lineRule="auto"/>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со статьей 102 Земельного кодекса Российской Федерации к землям водного фонда относятся:</w:t>
      </w:r>
    </w:p>
    <w:p w:rsidR="00AF3182" w:rsidRDefault="00AF3182" w:rsidP="00DC207A">
      <w:pPr>
        <w:pStyle w:val="af"/>
        <w:spacing w:line="259" w:lineRule="auto"/>
        <w:ind w:firstLine="709"/>
        <w:jc w:val="both"/>
        <w:rPr>
          <w:rFonts w:ascii="Times New Roman" w:hAnsi="Times New Roman" w:cs="Times New Roman"/>
          <w:sz w:val="24"/>
          <w:szCs w:val="24"/>
        </w:rPr>
      </w:pPr>
      <w:r>
        <w:rPr>
          <w:rFonts w:ascii="Times New Roman" w:hAnsi="Times New Roman" w:cs="Times New Roman"/>
          <w:sz w:val="24"/>
          <w:szCs w:val="24"/>
        </w:rPr>
        <w:t>- земли, покрытые поверхностными водами, сосредоточенными в водных объектах;</w:t>
      </w:r>
    </w:p>
    <w:p w:rsidR="00AF3182" w:rsidRDefault="00AF3182" w:rsidP="00DC207A">
      <w:pPr>
        <w:pStyle w:val="af"/>
        <w:spacing w:line="259"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 земли, занятые гидротехническими и иными сооружения, расположенными на водных объектах.</w:t>
      </w:r>
    </w:p>
    <w:p w:rsidR="00AF3182" w:rsidRDefault="00AF3182" w:rsidP="00AF3182">
      <w:pPr>
        <w:pStyle w:val="af"/>
        <w:spacing w:line="259" w:lineRule="auto"/>
        <w:ind w:firstLine="709"/>
        <w:jc w:val="both"/>
        <w:rPr>
          <w:rFonts w:ascii="Times New Roman" w:hAnsi="Times New Roman" w:cs="Times New Roman"/>
          <w:sz w:val="24"/>
          <w:szCs w:val="24"/>
        </w:rPr>
      </w:pPr>
      <w:r>
        <w:rPr>
          <w:rFonts w:ascii="Times New Roman" w:hAnsi="Times New Roman" w:cs="Times New Roman"/>
          <w:sz w:val="24"/>
          <w:szCs w:val="24"/>
        </w:rPr>
        <w:t>При этом н</w:t>
      </w:r>
      <w:r w:rsidRPr="00AF3182">
        <w:rPr>
          <w:rFonts w:ascii="Times New Roman" w:hAnsi="Times New Roman" w:cs="Times New Roman"/>
          <w:sz w:val="24"/>
          <w:szCs w:val="24"/>
        </w:rPr>
        <w:t>а землях, покрытых поверхностными водами, не осуществляется образование земельных участков.</w:t>
      </w:r>
    </w:p>
    <w:p w:rsidR="00AF3182" w:rsidRDefault="00AF3182" w:rsidP="00AF3182">
      <w:pPr>
        <w:pStyle w:val="af"/>
        <w:spacing w:line="259" w:lineRule="auto"/>
        <w:ind w:firstLine="709"/>
        <w:jc w:val="both"/>
        <w:rPr>
          <w:rFonts w:ascii="Times New Roman" w:hAnsi="Times New Roman" w:cs="Times New Roman"/>
          <w:sz w:val="24"/>
          <w:szCs w:val="24"/>
        </w:rPr>
      </w:pPr>
      <w:r>
        <w:rPr>
          <w:rFonts w:ascii="Times New Roman" w:hAnsi="Times New Roman" w:cs="Times New Roman"/>
          <w:sz w:val="24"/>
          <w:szCs w:val="24"/>
        </w:rPr>
        <w:t>В зависимости от особенностей режима, физико-географических, морфометрических и иных особенностей водные объекты подразделяют на:</w:t>
      </w:r>
    </w:p>
    <w:p w:rsidR="0029193A" w:rsidRPr="0029193A" w:rsidRDefault="00AF3182" w:rsidP="0029193A">
      <w:pPr>
        <w:spacing w:after="0" w:line="240" w:lineRule="auto"/>
        <w:ind w:firstLine="540"/>
        <w:jc w:val="both"/>
        <w:rPr>
          <w:rFonts w:ascii="Verdana" w:eastAsia="Times New Roman" w:hAnsi="Verdana" w:cs="Times New Roman"/>
          <w:sz w:val="21"/>
          <w:szCs w:val="21"/>
          <w:lang w:eastAsia="ru-RU"/>
        </w:rPr>
      </w:pPr>
      <w:r>
        <w:rPr>
          <w:rFonts w:eastAsia="Times New Roman" w:cs="Times New Roman"/>
          <w:szCs w:val="24"/>
          <w:lang w:eastAsia="ru-RU"/>
        </w:rPr>
        <w:t xml:space="preserve">- </w:t>
      </w:r>
      <w:r w:rsidR="0029193A" w:rsidRPr="0029193A">
        <w:rPr>
          <w:rFonts w:eastAsia="Times New Roman" w:cs="Times New Roman"/>
          <w:szCs w:val="24"/>
          <w:lang w:eastAsia="ru-RU"/>
        </w:rPr>
        <w:t xml:space="preserve"> поверхностные водные объекты</w:t>
      </w:r>
      <w:r>
        <w:rPr>
          <w:rFonts w:eastAsia="Times New Roman" w:cs="Times New Roman"/>
          <w:szCs w:val="24"/>
          <w:lang w:eastAsia="ru-RU"/>
        </w:rPr>
        <w:t xml:space="preserve"> (</w:t>
      </w:r>
      <w:r w:rsidRPr="0029193A">
        <w:rPr>
          <w:rFonts w:eastAsia="Times New Roman" w:cs="Times New Roman"/>
          <w:szCs w:val="24"/>
          <w:lang w:eastAsia="ru-RU"/>
        </w:rPr>
        <w:t>моря или их отдельные части</w:t>
      </w:r>
      <w:r>
        <w:rPr>
          <w:rFonts w:eastAsia="Times New Roman" w:cs="Times New Roman"/>
          <w:szCs w:val="24"/>
          <w:lang w:eastAsia="ru-RU"/>
        </w:rPr>
        <w:t>, водотоки (реки, ручьи, каналы), водоемы, болота, природные выходы подземных вод, ледники, снежники)</w:t>
      </w:r>
      <w:r w:rsidR="0029193A" w:rsidRPr="0029193A">
        <w:rPr>
          <w:rFonts w:eastAsia="Times New Roman" w:cs="Times New Roman"/>
          <w:szCs w:val="24"/>
          <w:lang w:eastAsia="ru-RU"/>
        </w:rPr>
        <w:t>;</w:t>
      </w:r>
    </w:p>
    <w:p w:rsidR="0029193A" w:rsidRPr="0029193A" w:rsidRDefault="00AF3182" w:rsidP="0029193A">
      <w:pPr>
        <w:spacing w:after="0" w:line="240" w:lineRule="auto"/>
        <w:ind w:firstLine="540"/>
        <w:jc w:val="both"/>
        <w:rPr>
          <w:rFonts w:ascii="Verdana" w:eastAsia="Times New Roman" w:hAnsi="Verdana" w:cs="Times New Roman"/>
          <w:sz w:val="21"/>
          <w:szCs w:val="21"/>
          <w:lang w:eastAsia="ru-RU"/>
        </w:rPr>
      </w:pPr>
      <w:r>
        <w:rPr>
          <w:rFonts w:eastAsia="Times New Roman" w:cs="Times New Roman"/>
          <w:szCs w:val="24"/>
          <w:lang w:eastAsia="ru-RU"/>
        </w:rPr>
        <w:t xml:space="preserve">- </w:t>
      </w:r>
      <w:r w:rsidR="0029193A" w:rsidRPr="0029193A">
        <w:rPr>
          <w:rFonts w:eastAsia="Times New Roman" w:cs="Times New Roman"/>
          <w:szCs w:val="24"/>
          <w:lang w:eastAsia="ru-RU"/>
        </w:rPr>
        <w:t xml:space="preserve"> подземные водные объекты</w:t>
      </w:r>
      <w:r>
        <w:rPr>
          <w:rFonts w:eastAsia="Times New Roman" w:cs="Times New Roman"/>
          <w:szCs w:val="24"/>
          <w:lang w:eastAsia="ru-RU"/>
        </w:rPr>
        <w:t xml:space="preserve"> (бассейны подземных вод, водоносные горизонты)</w:t>
      </w:r>
      <w:r>
        <w:rPr>
          <w:rStyle w:val="ae"/>
          <w:rFonts w:eastAsia="Times New Roman" w:cs="Times New Roman"/>
          <w:szCs w:val="24"/>
          <w:lang w:eastAsia="ru-RU"/>
        </w:rPr>
        <w:footnoteReference w:id="17"/>
      </w:r>
      <w:r w:rsidR="0029193A" w:rsidRPr="0029193A">
        <w:rPr>
          <w:rFonts w:eastAsia="Times New Roman" w:cs="Times New Roman"/>
          <w:szCs w:val="24"/>
          <w:lang w:eastAsia="ru-RU"/>
        </w:rPr>
        <w:t>.</w:t>
      </w:r>
    </w:p>
    <w:p w:rsidR="00AF3182" w:rsidRDefault="0029193A" w:rsidP="00AF3182">
      <w:pPr>
        <w:pStyle w:val="af"/>
        <w:spacing w:line="259" w:lineRule="auto"/>
        <w:ind w:firstLine="709"/>
        <w:jc w:val="both"/>
        <w:rPr>
          <w:rFonts w:ascii="Times New Roman" w:hAnsi="Times New Roman" w:cs="Times New Roman"/>
          <w:sz w:val="24"/>
          <w:szCs w:val="24"/>
        </w:rPr>
      </w:pPr>
      <w:r w:rsidRPr="00AF3182">
        <w:rPr>
          <w:rFonts w:ascii="Times New Roman" w:hAnsi="Times New Roman" w:cs="Times New Roman"/>
          <w:sz w:val="24"/>
          <w:szCs w:val="24"/>
        </w:rPr>
        <w:lastRenderedPageBreak/>
        <w:t>Территория Нижегородской области относится к</w:t>
      </w:r>
      <w:r w:rsidR="00AF3182">
        <w:rPr>
          <w:rFonts w:ascii="Times New Roman" w:hAnsi="Times New Roman" w:cs="Times New Roman"/>
          <w:sz w:val="24"/>
          <w:szCs w:val="24"/>
        </w:rPr>
        <w:t xml:space="preserve"> бассейну реки Волги – бассейну </w:t>
      </w:r>
      <w:r w:rsidRPr="00AF3182">
        <w:rPr>
          <w:rFonts w:ascii="Times New Roman" w:hAnsi="Times New Roman" w:cs="Times New Roman"/>
          <w:sz w:val="24"/>
          <w:szCs w:val="24"/>
        </w:rPr>
        <w:t>Каспийского моря, густо покрыта сетью водоемов разного типа - большими и малыми реками, ручьями, озерами, прудами, обводненными песчаными и торфяными карьерами.</w:t>
      </w:r>
    </w:p>
    <w:p w:rsidR="00AF3182" w:rsidRDefault="0029193A" w:rsidP="00AF3182">
      <w:pPr>
        <w:pStyle w:val="af"/>
        <w:spacing w:line="259" w:lineRule="auto"/>
        <w:ind w:firstLine="709"/>
        <w:jc w:val="both"/>
        <w:rPr>
          <w:rFonts w:ascii="Times New Roman" w:hAnsi="Times New Roman" w:cs="Times New Roman"/>
          <w:sz w:val="24"/>
          <w:szCs w:val="24"/>
        </w:rPr>
      </w:pPr>
      <w:r w:rsidRPr="00AF3182">
        <w:rPr>
          <w:rFonts w:ascii="Times New Roman" w:hAnsi="Times New Roman" w:cs="Times New Roman"/>
          <w:sz w:val="24"/>
          <w:szCs w:val="24"/>
        </w:rPr>
        <w:t>По данным федерального государственного бюджетного учреждения науки Института озероведения Российской академии наук среди наиболее крупных рек Нижегородской области: Волга (длина - 3 530 км, площадь водосбора 1 361 000 км</w:t>
      </w:r>
      <w:r w:rsidR="0016724B">
        <w:rPr>
          <w:rFonts w:ascii="Times New Roman" w:hAnsi="Times New Roman" w:cs="Times New Roman"/>
          <w:noProof/>
          <w:sz w:val="24"/>
          <w:szCs w:val="24"/>
          <w:lang w:eastAsia="ru-RU"/>
        </w:rPr>
      </w:r>
      <w:r w:rsidR="0016724B">
        <w:rPr>
          <w:rFonts w:ascii="Times New Roman" w:hAnsi="Times New Roman" w:cs="Times New Roman"/>
          <w:noProof/>
          <w:sz w:val="24"/>
          <w:szCs w:val="24"/>
          <w:lang w:eastAsia="ru-RU"/>
        </w:rPr>
        <w:pict>
          <v:rect id="Прямоугольник 28" o:spid="_x0000_s1046"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F9IQMAACAGAAAOAAAAZHJzL2Uyb0RvYy54bWysVNtu3DYQfS/QfyD4LutS7UWC5cDZ9RYF&#10;3CSAkw/gStSKqESqJG3ZDQrk8pgA+YPkF5wrkjZxfoH6owwp73rtvBRt9UCInOGZMzOHs3vrtKnR&#10;CZWKCZ7hcCfAiPJcFIyvMvzg/sKbYqQ04QWpBacZPqMK39r78Yfdrk1pJCpRF1QiAOEq7doMV1q3&#10;qe+rvKINUTuipRyMpZAN0bCVK7+QpAP0pvajIBj7nZBFK0VOlYLT+WDEew6/LGmu75alohrVGQZu&#10;2q3SrUu7+nu7JF1J0lYsv6RB/gWLhjAOQTdQc6IJOpbsO6iG5VIoUeqdXDS+KEuWU5cDZBMGN7I5&#10;qkhLXS5QHNVuyqT+P9j8zsk9iViR4Qg6xUkDPTKv+kf9C/PZXPRPzVtzYf7un5sv5qP5C1mngqoc&#10;Kmhemteof9o/MW/M+/6R+WDemffO7SOyt/rHcPudOQesx4MTGL8A2idkvoL/hXkL6zmE+dw/Q7YR&#10;XatS4HPU3pO2lKo9FPlvCnExqwhf0X3VQjtBZMBzfSSl6CpKCqhIaCH8axh2owANLbtfRQGZkWMt&#10;XJtOS9nYGNAAdOrUcLZRAz3VKIfDSRwlI4xysITxdJQ4sfgkXd9tpdI/U9Eg+5NhCeQcNjk5VNpy&#10;IenaxYbiYsHq2umt5tcOwHE4gchw1dosByefh0mQHEwPprEXR+MDLw7mc29/MYu98SKcjOY/zWez&#10;efinjRvGacWKgnIbZi3lMP5nUrl8VIMIN2JWomaFhbOUlFwtZ7VEJwSe0sJ9ruJguXLzr9NwRYBc&#10;bqQURnFwO0q8xXg68eJFPPKSSTD1gjC5nYyDOInni+spHTJO/3tKqMtwMopGrktbpG/kFrjv+9xI&#10;2jANw6pmTYanGyeSWgEe8MK1VhNWD/9bpbD0r0oB7V432snVKnQQ/1IUZ6BWKUBOMKxgrMJPJeQf&#10;GHUwojKsfj8mkmJU/8JB8UkYx3amuU08mkSwkduW5baF8BygMqwxGn5nepiDx61kqwoiha4wXOzD&#10;KymZk7B9QQOry7cFY8hlcjky7Zzb3juvq8G+9w0AAP//AwBQSwMEFAAGAAgAAAAhAJbbaOvcAAAA&#10;AwEAAA8AAABkcnMvZG93bnJldi54bWxMj09Lw0AQxe9Cv8MyBS9iN62iEjMpUhCLCKXpn/M2O01C&#10;s7NpdpvEb+/Wi14GHu/x3m+S+WBq0VHrKssI00kEgji3uuICYbt5v38B4bxirWrLhPBNDubp6CZR&#10;sbY9r6nLfCFCCbtYIZTeN7GULi/JKDexDXHwjrY1ygfZFlK3qg/lppazKHqSRlUcFkrV0KKk/JRd&#10;DEKfr7r95utDru72S8vn5XmR7T4Rb8fD2ysIT4P/C8MVP6BDGpgO9sLaiRohPOJ/79WbPoM4IMwe&#10;HkGmifzPnv4AAAD//wMAUEsBAi0AFAAGAAgAAAAhALaDOJL+AAAA4QEAABMAAAAAAAAAAAAAAAAA&#10;AAAAAFtDb250ZW50X1R5cGVzXS54bWxQSwECLQAUAAYACAAAACEAOP0h/9YAAACUAQAACwAAAAAA&#10;AAAAAAAAAAAvAQAAX3JlbHMvLnJlbHNQSwECLQAUAAYACAAAACEAw4QhfSEDAAAgBgAADgAAAAAA&#10;AAAAAAAAAAAuAgAAZHJzL2Uyb0RvYy54bWxQSwECLQAUAAYACAAAACEAltto69wAAAADAQAADwAA&#10;AAAAAAAAAAAAAAB7BQAAZHJzL2Rvd25yZXYueG1sUEsFBgAAAAAEAAQA8wAAAIQGAAAAAA==&#10;" filled="f" stroked="f">
            <o:lock v:ext="edit" aspectratio="t"/>
            <w10:wrap type="none"/>
            <w10:anchorlock/>
          </v:rect>
        </w:pict>
      </w:r>
      <w:r w:rsidRPr="00AF3182">
        <w:rPr>
          <w:rFonts w:ascii="Times New Roman" w:hAnsi="Times New Roman" w:cs="Times New Roman"/>
          <w:sz w:val="24"/>
          <w:szCs w:val="24"/>
        </w:rPr>
        <w:t>), Ока (длина - 1 499 км, площадь водосбора 245 000 км</w:t>
      </w:r>
      <w:r w:rsidR="0016724B">
        <w:rPr>
          <w:rFonts w:ascii="Times New Roman" w:hAnsi="Times New Roman" w:cs="Times New Roman"/>
          <w:noProof/>
          <w:sz w:val="24"/>
          <w:szCs w:val="24"/>
          <w:lang w:eastAsia="ru-RU"/>
        </w:rPr>
      </w:r>
      <w:r w:rsidR="0016724B">
        <w:rPr>
          <w:rFonts w:ascii="Times New Roman" w:hAnsi="Times New Roman" w:cs="Times New Roman"/>
          <w:noProof/>
          <w:sz w:val="24"/>
          <w:szCs w:val="24"/>
          <w:lang w:eastAsia="ru-RU"/>
        </w:rPr>
        <w:pict>
          <v:rect id="Прямоугольник 27" o:spid="_x0000_s1045"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5NIgMAACAGAAAOAAAAZHJzL2Uyb0RvYy54bWysVNtu3DYQfS/QfyD4LutS7UWC5cDZ9RYF&#10;3CSAkw/gStSKqESqJG3ZDQrk8pgA+YPkF5wrkjZxfoH6owwp73rtvBRt9UCInOGZMzOHs3vrtKnR&#10;CZWKCZ7hcCfAiPJcFIyvMvzg/sKbYqQ04QWpBacZPqMK39r78Yfdrk1pJCpRF1QiAOEq7doMV1q3&#10;qe+rvKINUTuipRyMpZAN0bCVK7+QpAP0pvajIBj7nZBFK0VOlYLT+WDEew6/LGmu75alohrVGQZu&#10;2q3SrUu7+nu7JF1J0lYsv6RB/gWLhjAOQTdQc6IJOpbsO6iG5VIoUeqdXDS+KEuWU5cDZBMGN7I5&#10;qkhLXS5QHNVuyqT+P9j8zsk9iViR4WiCEScN9Mi86h/1L8xnc9E/NW/Nhfm7f26+mI/mL2SdCqpy&#10;qKB5aV6j/mn/xLwx7/tH5oN5Z947t4/I3uofw+135hywHg9OYPwCaJ+Q+Qr+F+YtrOcQ5nP/DNlG&#10;dK1Kgc9Re0/aUqr2UOS/KcTFrCJ8RfdVC+0EkQHP9ZGUoqsoKaAioYXwr2HYjQI0tOx+FQVkRo61&#10;cG06LWVjY0AD0KlTw9lGDfRUoxwOJ3GUjDDKwRLG01HixOKTdH23lUr/TEWD7E+GJZBz2OTkUGnL&#10;haRrFxuKiwWra6e3ml87AMfhBCLDVWuzHJx8HiZBcjA9mMZeHI0PvDiYz739xSz2xotwMpr/NJ/N&#10;5uGfNm4YpxUrCsptmLWUw/ifSeXyUQ0i3IhZiZoVFs5SUnK1nNUSnRB4Sgv3uYqD5crNv07DFQFy&#10;uZFSGMXB7SjxFuPpxIsX8chLJsHUC8LkdjIO4iSeL66ndMg4/e8poS7DySgauS5tkb6RW+C+73Mj&#10;acM0DKuaNRmebpxIagV4wAvXWk1YPfxvlcLSvyoFtHvdaCdXq9BB/EtRnIFapQA5wbCCsQo/lZB/&#10;YNTBiMqw+v2YSIpR/QsHxSdhHNuZ5jbxaBLBRm5bltsWwnOAyrDGaPid6WEOHreSrSqIFLrCcLEP&#10;r6RkTsL2BQ2sLt8WjCGXyeXItHNue++8rgb73jcAAAD//wMAUEsDBBQABgAIAAAAIQCW22jr3AAA&#10;AAMBAAAPAAAAZHJzL2Rvd25yZXYueG1sTI9PS8NAEMXvQr/DMgUvYjetohIzKVIQiwil6Z/zNjtN&#10;QrOzaXabxG/v1oteBh7v8d5vkvlgatFR6yrLCNNJBII4t7riAmG7eb9/AeG8Yq1qy4TwTQ7m6egm&#10;UbG2Pa+py3whQgm7WCGU3jexlC4vySg3sQ1x8I62NcoH2RZSt6oP5aaWsyh6kkZVHBZK1dCipPyU&#10;XQxCn6+6/ebrQ67u9kvL5+V5ke0+EW/Hw9srCE+D/wvDFT+gQxqYDvbC2okaITzif+/Vmz6DOCDM&#10;Hh5Bpon8z57+AAAA//8DAFBLAQItABQABgAIAAAAIQC2gziS/gAAAOEBAAATAAAAAAAAAAAAAAAA&#10;AAAAAABbQ29udGVudF9UeXBlc10ueG1sUEsBAi0AFAAGAAgAAAAhADj9If/WAAAAlAEAAAsAAAAA&#10;AAAAAAAAAAAALwEAAF9yZWxzLy5yZWxzUEsBAi0AFAAGAAgAAAAhAC0ATk0iAwAAIAYAAA4AAAAA&#10;AAAAAAAAAAAALgIAAGRycy9lMm9Eb2MueG1sUEsBAi0AFAAGAAgAAAAhAJbbaOvcAAAAAwEAAA8A&#10;AAAAAAAAAAAAAAAAfAUAAGRycy9kb3ducmV2LnhtbFBLBQYAAAAABAAEAPMAAACFBgAAAAA=&#10;" filled="f" stroked="f">
            <o:lock v:ext="edit" aspectratio="t"/>
            <w10:wrap type="none"/>
            <w10:anchorlock/>
          </v:rect>
        </w:pict>
      </w:r>
      <w:r w:rsidRPr="00AF3182">
        <w:rPr>
          <w:rFonts w:ascii="Times New Roman" w:hAnsi="Times New Roman" w:cs="Times New Roman"/>
          <w:sz w:val="24"/>
          <w:szCs w:val="24"/>
        </w:rPr>
        <w:t>), Ветлуга (длина - 889 км, площадь водосбора 39 400 км</w:t>
      </w:r>
      <w:r w:rsidR="0016724B">
        <w:rPr>
          <w:rFonts w:ascii="Times New Roman" w:hAnsi="Times New Roman" w:cs="Times New Roman"/>
          <w:noProof/>
          <w:sz w:val="24"/>
          <w:szCs w:val="24"/>
          <w:lang w:eastAsia="ru-RU"/>
        </w:rPr>
      </w:r>
      <w:r w:rsidR="0016724B">
        <w:rPr>
          <w:rFonts w:ascii="Times New Roman" w:hAnsi="Times New Roman" w:cs="Times New Roman"/>
          <w:noProof/>
          <w:sz w:val="24"/>
          <w:szCs w:val="24"/>
          <w:lang w:eastAsia="ru-RU"/>
        </w:rPr>
        <w:pict>
          <v:rect id="Прямоугольник 26" o:spid="_x0000_s1044"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AlIgMAACAGAAAOAAAAZHJzL2Uyb0RvYy54bWysVNtu3DYQfS/QfyD4LutS7UWC5cDZ9RYF&#10;3CSAkw/gStSKqESqJG3ZDQrk8pgA+YPkF5wrkjZxfoH6owwp73rtvBRt9UCInOGZMzOHs3vrtKnR&#10;CZWKCZ7hcCfAiPJcFIyvMvzg/sKbYqQ04QWpBacZPqMK39r78Yfdrk1pJCpRF1QiAOEq7doMV1q3&#10;qe+rvKINUTuipRyMpZAN0bCVK7+QpAP0pvajIBj7nZBFK0VOlYLT+WDEew6/LGmu75alohrVGQZu&#10;2q3SrUu7+nu7JF1J0lYsv6RB/gWLhjAOQTdQc6IJOpbsO6iG5VIoUeqdXDS+KEuWU5cDZBMGN7I5&#10;qkhLXS5QHNVuyqT+P9j8zsk9iViR4WiMEScN9Mi86h/1L8xnc9E/NW/Nhfm7f26+mI/mL2SdCqpy&#10;qKB5aV6j/mn/xLwx7/tH5oN5Z947t4/I3uofw+135hywHg9OYPwCaJ+Q+Qr+F+YtrOcQ5nP/DNlG&#10;dK1Kgc9Re0/aUqr2UOS/KcTFrCJ8RfdVC+0EkQHP9ZGUoqsoKaAioYXwr2HYjQI0tOx+FQVkRo61&#10;cG06LWVjY0AD0KlTw9lGDfRUoxwOJ3GUjDDKwRLG01HixOKTdH23lUr/TEWD7E+GJZBz2OTkUGnL&#10;haRrFxuKiwWra6e3ml87AMfhBCLDVWuzHJx8HiZBcjA9mMZeHI0PvDiYz739xSz2xotwMpr/NJ/N&#10;5uGfNm4YpxUrCsptmLWUw/ifSeXyUQ0i3IhZiZoVFs5SUnK1nNUSnRB4Sgv3uYqD5crNv07DFQFy&#10;uZFSGMXB7SjxFuPpxIsX8chLJsHUC8LkdjIO4iSeL66ndMg4/e8poS7DySgauS5tkb6RW+C+73Mj&#10;acM0DKuaNRmebpxIagV4wAvXWk1YPfxvlcLSvyoFtHvdaCdXq9BB/EtRnIFapQA5wbCCsQo/lZB/&#10;YNTBiMqw+v2YSIpR/QsHxSdhHNuZ5jbxaBLBRm5bltsWwnOAyrDGaPid6WEOHreSrSqIFLrCcLEP&#10;r6RkTsL2BQ2sLt8WjCGXyeXItHNue++8rgb73jcAAAD//wMAUEsDBBQABgAIAAAAIQCW22jr3AAA&#10;AAMBAAAPAAAAZHJzL2Rvd25yZXYueG1sTI9PS8NAEMXvQr/DMgUvYjetohIzKVIQiwil6Z/zNjtN&#10;QrOzaXabxG/v1oteBh7v8d5vkvlgatFR6yrLCNNJBII4t7riAmG7eb9/AeG8Yq1qy4TwTQ7m6egm&#10;UbG2Pa+py3whQgm7WCGU3jexlC4vySg3sQ1x8I62NcoH2RZSt6oP5aaWsyh6kkZVHBZK1dCipPyU&#10;XQxCn6+6/ebrQ67u9kvL5+V5ke0+EW/Hw9srCE+D/wvDFT+gQxqYDvbC2okaITzif+/Vmz6DOCDM&#10;Hh5Bpon8z57+AAAA//8DAFBLAQItABQABgAIAAAAIQC2gziS/gAAAOEBAAATAAAAAAAAAAAAAAAA&#10;AAAAAABbQ29udGVudF9UeXBlc10ueG1sUEsBAi0AFAAGAAgAAAAhADj9If/WAAAAlAEAAAsAAAAA&#10;AAAAAAAAAAAALwEAAF9yZWxzLy5yZWxzUEsBAi0AFAAGAAgAAAAhACqyoCUiAwAAIAYAAA4AAAAA&#10;AAAAAAAAAAAALgIAAGRycy9lMm9Eb2MueG1sUEsBAi0AFAAGAAgAAAAhAJbbaOvcAAAAAwEAAA8A&#10;AAAAAAAAAAAAAAAAfAUAAGRycy9kb3ducmV2LnhtbFBLBQYAAAAABAAEAPMAAACFBgAAAAA=&#10;" filled="f" stroked="f">
            <o:lock v:ext="edit" aspectratio="t"/>
            <w10:wrap type="none"/>
            <w10:anchorlock/>
          </v:rect>
        </w:pict>
      </w:r>
      <w:r w:rsidRPr="00AF3182">
        <w:rPr>
          <w:rFonts w:ascii="Times New Roman" w:hAnsi="Times New Roman" w:cs="Times New Roman"/>
          <w:sz w:val="24"/>
          <w:szCs w:val="24"/>
        </w:rPr>
        <w:t>), Сура (длина - 841 км, площадь водосбора 67 500 км</w:t>
      </w:r>
      <w:r w:rsidR="0016724B">
        <w:rPr>
          <w:rFonts w:ascii="Times New Roman" w:hAnsi="Times New Roman" w:cs="Times New Roman"/>
          <w:noProof/>
          <w:sz w:val="24"/>
          <w:szCs w:val="24"/>
          <w:lang w:eastAsia="ru-RU"/>
        </w:rPr>
      </w:r>
      <w:r w:rsidR="0016724B">
        <w:rPr>
          <w:rFonts w:ascii="Times New Roman" w:hAnsi="Times New Roman" w:cs="Times New Roman"/>
          <w:noProof/>
          <w:sz w:val="24"/>
          <w:szCs w:val="24"/>
          <w:lang w:eastAsia="ru-RU"/>
        </w:rPr>
        <w:pict>
          <v:rect id="Прямоугольник 25" o:spid="_x0000_s1043"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OcHAMAACAGAAAOAAAAZHJzL2Uyb0RvYy54bWysVNtu1DAQfUfiHyy/p0mW7CVRU1R2uwip&#10;XCTgA7yJs7FI7GC7TQtC4vIIEn8Av8BdXMsvOH/E2OluL7wgIA9W7BmfmTNzPJuXD+oK7VOpmOAp&#10;DjcCjCjPRM74MsV378y9CUZKE56TSnCa4kOq8OWtixc22yahA1GKKqcSAQhXSdukuNS6SXxfZSWt&#10;idoQDeVgLISsiYatXPq5JC2g15U/CIKR3wqZN1JkVCk4nfVGvOXwi4Jm+mZRKKpRlWLITbtVunVh&#10;V39rkyRLSZqSZcdpkL/IoiaMQ9A11IxogvYk+w2qZpkUShR6IxO1L4qCZdRxADZhcI7N7ZI01HGB&#10;4qhmXSb1/2CzG/u3JGJ5igdDjDipoUfmdfe4e2m+m6PumXlvjsy37oX5YT6br8g65VRlUEHzyrxF&#10;3bPuqXlnPnaPzSfzwXx0bp+RvdU9gdsfzBvAetI7gfEHoH1B5if4H5n3sL6BMN+758g2om1UAvnc&#10;bm5JW0rV7IrsnkJcTEvCl3RbNdBOEBnkuTqSUrQlJTlUJLQQ/hkMu1GAhhbtdZEDM7KnhWvTQSFr&#10;GwMagA6cGg7XaqAHGmVwOI4GMdDNwBJGk2HsxOKTZHW3kUpfpaJG9ifFEpJz2GR/V2mbC0lWLjYU&#10;F3NWVU5vFT9zAI79CUSGq9Zmc3DyeRgH8c5kZxJ50WC040XBbOZtz6eRN5qH4+Hs0mw6nYWPbNww&#10;SkqW55TbMCsph9GfSeX4UfUiXItZiYrlFs6mpORyMa0k2ifwlObucxUHy4mbfzYNVwTgco5SOIiC&#10;K4PYm48mYy+aR0MvHgcTLwjjK/EoiOJoNj9LaZdx+u+UUJvieAgSdnROkj7HLXDf79xIUjMNw6pi&#10;dYonayeSWAHu8Ny1VhNW9f+nSmHTPykFtHvVaCdXq9Be/AuRH4JapQA5wbCCsQo/pZAPMGphRKVY&#10;3d8jkmJUXeOg+DiMIjvT3CYajgewkacti9MWwjOASrHGqP+d6n4O7jWSLUuIFLrCcLENr6RgTsL2&#10;BfVZHb8tGEOOyfHItHPu9N55nQz2rV8AAAD//wMAUEsDBBQABgAIAAAAIQCW22jr3AAAAAMBAAAP&#10;AAAAZHJzL2Rvd25yZXYueG1sTI9PS8NAEMXvQr/DMgUvYjetohIzKVIQiwil6Z/zNjtNQrOzaXab&#10;xG/v1oteBh7v8d5vkvlgatFR6yrLCNNJBII4t7riAmG7eb9/AeG8Yq1qy4TwTQ7m6egmUbG2Pa+p&#10;y3whQgm7WCGU3jexlC4vySg3sQ1x8I62NcoH2RZSt6oP5aaWsyh6kkZVHBZK1dCipPyUXQxCn6+6&#10;/ebrQ67u9kvL5+V5ke0+EW/Hw9srCE+D/wvDFT+gQxqYDvbC2okaITzif+/Vmz6DOCDMHh5Bpon8&#10;z57+AAAA//8DAFBLAQItABQABgAIAAAAIQC2gziS/gAAAOEBAAATAAAAAAAAAAAAAAAAAAAAAABb&#10;Q29udGVudF9UeXBlc10ueG1sUEsBAi0AFAAGAAgAAAAhADj9If/WAAAAlAEAAAsAAAAAAAAAAAAA&#10;AAAALwEAAF9yZWxzLy5yZWxzUEsBAi0AFAAGAAgAAAAhACNkk5wcAwAAIAYAAA4AAAAAAAAAAAAA&#10;AAAALgIAAGRycy9lMm9Eb2MueG1sUEsBAi0AFAAGAAgAAAAhAJbbaOvcAAAAAwEAAA8AAAAAAAAA&#10;AAAAAAAAdgUAAGRycy9kb3ducmV2LnhtbFBLBQYAAAAABAAEAPMAAAB/BgAAAAA=&#10;" filled="f" stroked="f">
            <o:lock v:ext="edit" aspectratio="t"/>
            <w10:wrap type="none"/>
            <w10:anchorlock/>
          </v:rect>
        </w:pict>
      </w:r>
      <w:r w:rsidRPr="00AF3182">
        <w:rPr>
          <w:rFonts w:ascii="Times New Roman" w:hAnsi="Times New Roman" w:cs="Times New Roman"/>
          <w:sz w:val="24"/>
          <w:szCs w:val="24"/>
        </w:rPr>
        <w:t>), Мокша (длина - 656 км, площадь водосбора 51 000 км</w:t>
      </w:r>
      <w:r w:rsidR="0016724B">
        <w:rPr>
          <w:rFonts w:ascii="Times New Roman" w:hAnsi="Times New Roman" w:cs="Times New Roman"/>
          <w:noProof/>
          <w:sz w:val="24"/>
          <w:szCs w:val="24"/>
          <w:lang w:eastAsia="ru-RU"/>
        </w:rPr>
      </w:r>
      <w:r w:rsidR="0016724B">
        <w:rPr>
          <w:rFonts w:ascii="Times New Roman" w:hAnsi="Times New Roman" w:cs="Times New Roman"/>
          <w:noProof/>
          <w:sz w:val="24"/>
          <w:szCs w:val="24"/>
          <w:lang w:eastAsia="ru-RU"/>
        </w:rPr>
        <w:pict>
          <v:rect id="Прямоугольник 24" o:spid="_x0000_s1042"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30IgMAACAGAAAOAAAAZHJzL2Uyb0RvYy54bWysVNtu3DYQfS/QfyD4LutS7kWC5cDZ9RYF&#10;3DZAmg/gStSKqESqJG3ZDQokzWML9A/aX0hzQ9Im7i9Qf9Qh5V2vnZeirR4IkTM8c2bmcA7vXbQN&#10;OmdKcylyHB9EGDFRyJKLTY4ffbMK5hhpQ0VJGylYji+ZxveOPv3ksO8ylshaNiVTCECEzvoux7Ux&#10;XRaGuqhZS/WB7JgAYyVVSw1s1SYsFe0BvW3CJIqmYS9V2SlZMK3hdDka8ZHHrypWmK+rSjODmhwD&#10;N+NX5de1W8OjQ5ptFO1qXlzToP+CRUu5gKA7qCU1FJ0p/hFUywsltazMQSHbUFYVL5jPAbKJozvZ&#10;PKxpx3wuUBzd7cqk/z/Y4qvzBwrxMscJwUjQFnpkfxueDL/Y9/ZqeGZf2iv75/Cz/WDf2j+QcyqZ&#10;LqCC9lf7OxqeDT/aF/b18MS+sa/sa+/2Frlbw1O4/co+B6ynoxMYPwDaO2T/Av8r+xLW5xDm/fAT&#10;co3oO50Bn4fdA+VKqbtTWXyrkZCLmooNO9YdtBNEBjy3R0rJvma0hIrEDiK8heE2GtDQuv9SlpAZ&#10;PTPSt+miUq2LAQ1AF14Nlzs1sAuDCjickSSdYFSAJSbzSerFEtJse7dT2nzOZIvcT44VkPPY9PxU&#10;G8eFZlsXF0rIFW8ar7dG3DoAx/EEIsNVZ3McvHwep1F6Mj+Zk4Ak05OARMtlcLxakGC6imeT5WfL&#10;xWIZ/+DixiSreVky4cJspRyTfyaV60c1inAnZi0bXjo4R0mrzXrRKHRO4Smt/OcrDpYbt/A2DV8E&#10;yOVOSnFCovtJGqym81lAVmQSpLNoHkRxej+dRiQly9XtlE65YP89JdTnOJ0kE9+lPdJ3cov893Fu&#10;NGu5gWHV8DbH850TzZwAT0TpW2sob8b/vVI4+jelgHZvG+3l6hQ6in8ty0tQq5IgJxhWMFbhp5bq&#10;e4x6GFE51t+dUcUwar4QoPg0JsTNNL8hk1kCG7VvWe9bqCgAKscGo/F3YcY5eNYpvqkhUuwLI+Qx&#10;vJKKewm7FzSyun5bMIZ8Jtcj0825/b33uhnsR38DAAD//wMAUEsDBBQABgAIAAAAIQCW22jr3AAA&#10;AAMBAAAPAAAAZHJzL2Rvd25yZXYueG1sTI9PS8NAEMXvQr/DMgUvYjetohIzKVIQiwil6Z/zNjtN&#10;QrOzaXabxG/v1oteBh7v8d5vkvlgatFR6yrLCNNJBII4t7riAmG7eb9/AeG8Yq1qy4TwTQ7m6egm&#10;UbG2Pa+py3whQgm7WCGU3jexlC4vySg3sQ1x8I62NcoH2RZSt6oP5aaWsyh6kkZVHBZK1dCipPyU&#10;XQxCn6+6/ebrQ67u9kvL5+V5ke0+EW/Hw9srCE+D/wvDFT+gQxqYDvbC2okaITzif+/Vmz6DOCDM&#10;Hh5Bpon8z57+AAAA//8DAFBLAQItABQABgAIAAAAIQC2gziS/gAAAOEBAAATAAAAAAAAAAAAAAAA&#10;AAAAAABbQ29udGVudF9UeXBlc10ueG1sUEsBAi0AFAAGAAgAAAAhADj9If/WAAAAlAEAAAsAAAAA&#10;AAAAAAAAAAAALwEAAF9yZWxzLy5yZWxzUEsBAi0AFAAGAAgAAAAhACTWffQiAwAAIAYAAA4AAAAA&#10;AAAAAAAAAAAALgIAAGRycy9lMm9Eb2MueG1sUEsBAi0AFAAGAAgAAAAhAJbbaOvcAAAAAwEAAA8A&#10;AAAAAAAAAAAAAAAAfAUAAGRycy9kb3ducmV2LnhtbFBLBQYAAAAABAAEAPMAAACFBgAAAAA=&#10;" filled="f" stroked="f">
            <o:lock v:ext="edit" aspectratio="t"/>
            <w10:wrap type="none"/>
            <w10:anchorlock/>
          </v:rect>
        </w:pict>
      </w:r>
      <w:r w:rsidRPr="00AF3182">
        <w:rPr>
          <w:rFonts w:ascii="Times New Roman" w:hAnsi="Times New Roman" w:cs="Times New Roman"/>
          <w:sz w:val="24"/>
          <w:szCs w:val="24"/>
        </w:rPr>
        <w:t>), Клязьма (длина - 686 км, площадь водосбора 42 500 км</w:t>
      </w:r>
      <w:r w:rsidR="0016724B">
        <w:rPr>
          <w:rFonts w:ascii="Times New Roman" w:hAnsi="Times New Roman" w:cs="Times New Roman"/>
          <w:noProof/>
          <w:sz w:val="24"/>
          <w:szCs w:val="24"/>
          <w:lang w:eastAsia="ru-RU"/>
        </w:rPr>
      </w:r>
      <w:r w:rsidR="0016724B">
        <w:rPr>
          <w:rFonts w:ascii="Times New Roman" w:hAnsi="Times New Roman" w:cs="Times New Roman"/>
          <w:noProof/>
          <w:sz w:val="24"/>
          <w:szCs w:val="24"/>
          <w:lang w:eastAsia="ru-RU"/>
        </w:rPr>
        <w:pict>
          <v:rect id="Прямоугольник 23" o:spid="_x0000_s1041"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U1IQMAACAGAAAOAAAAZHJzL2Uyb0RvYy54bWysVNtu3DYQfS+QfyD4LusS7UWC5cDZ9RYF&#10;nAvg5gO4ErUiKpEqSVt2iwK5PCZA/6D9BeeKXJ1foP4oQ8q7XjsvRVs9ECJneObMzOHs3jltanRC&#10;pWKCZzjcCTCiPBcF46sMP/p54U0xUprwgtSC0wyfUYXv7N36YbdrUxqJStQFlQhAuEq7NsOV1m3q&#10;+yqvaEPUjmgpB2MpZEM0bOXKLyTpAL2p/SgIxn4nZNFKkVOl4HQ+GPGewy9LmusHZamoRnWGgZt2&#10;q3Tr0q7+3i5JV5K0FcsvaZB/waIhjEPQDdScaIKOJfsOqmG5FEqUeicXjS/KkuXU5QDZhMGNbI4q&#10;0lKXCxRHtZsyqf8PNr9/8lAiVmQ4uo0RJw30yPzdP+7/NJ/NRf/MvDYX5lP/wnwx781HZJ0KqnKo&#10;oPnLvET9s/6peWXe9o/NO/PGvHVu75G91T+B22/MOWA9GZzA+AXQPiDzFfwvzGtYzyHM5/45so3o&#10;WpUCn6P2obSlVO2hyH9RiItZRfiK7qsW2gkiA57rIylFV1FSQEVCC+Ffw7AbBWho2d0TBWRGjrVw&#10;bTotZWNjQAPQqVPD2UYN9FSjHA4ncZSMMMrBEsbTUeLE4pN0fbeVSv9IRYPsT4YlkHPY5ORQacuF&#10;pGsXG4qLBatrp7eaXzsAx+EEIsNVa7McnHx+T4LkYHowjb04Gh94cTCfe/uLWeyNF+FkNL89n83m&#10;4R82bhinFSsKym2YtZTD+J9J5fJRDSLciFmJmhUWzlJScrWc1RKdEHhKC/e5ioPlys2/TsMVAXK5&#10;kVIYxcHdKPEW4+nEixfxyEsmwdQLwuRuMg7iJJ4vrqd0yDj97ymhLsPJKBq5Lm2RvpFb4L7vcyNp&#10;wzQMq5o1GZ5unEhqBXjAC9daTVg9/G+VwtK/KgW0e91oJ1er0EH8S1GcgVqlADnBsIKxCj+VkL9h&#10;1MGIyrD69ZhIilH9EwfFJ2Ec25nmNvFoEsFGbluW2xbCc4DKsMZo+J3pYQ4et5KtKogUusJwsQ+v&#10;pGROwvYFDawu3xaMIZfJ5ci0c25777yuBvveNwAAAP//AwBQSwMEFAAGAAgAAAAhAJbbaOvcAAAA&#10;AwEAAA8AAABkcnMvZG93bnJldi54bWxMj09Lw0AQxe9Cv8MyBS9iN62iEjMpUhCLCKXpn/M2O01C&#10;s7NpdpvEb+/Wi14GHu/x3m+S+WBq0VHrKssI00kEgji3uuICYbt5v38B4bxirWrLhPBNDubp6CZR&#10;sbY9r6nLfCFCCbtYIZTeN7GULi/JKDexDXHwjrY1ygfZFlK3qg/lppazKHqSRlUcFkrV0KKk/JRd&#10;DEKfr7r95utDru72S8vn5XmR7T4Rb8fD2ysIT4P/C8MVP6BDGpgO9sLaiRohPOJ/79WbPoM4IMwe&#10;HkGmifzPnv4AAAD//wMAUEsBAi0AFAAGAAgAAAAhALaDOJL+AAAA4QEAABMAAAAAAAAAAAAAAAAA&#10;AAAAAFtDb250ZW50X1R5cGVzXS54bWxQSwECLQAUAAYACAAAACEAOP0h/9YAAACUAQAACwAAAAAA&#10;AAAAAAAAAAAvAQAAX3JlbHMvLnJlbHNQSwECLQAUAAYACAAAACEAcM6FNSEDAAAgBgAADgAAAAAA&#10;AAAAAAAAAAAuAgAAZHJzL2Uyb0RvYy54bWxQSwECLQAUAAYACAAAACEAltto69wAAAADAQAADwAA&#10;AAAAAAAAAAAAAAB7BQAAZHJzL2Rvd25yZXYueG1sUEsFBgAAAAAEAAQA8wAAAIQGAAAAAA==&#10;" filled="f" stroked="f">
            <o:lock v:ext="edit" aspectratio="t"/>
            <w10:wrap type="none"/>
            <w10:anchorlock/>
          </v:rect>
        </w:pict>
      </w:r>
      <w:r w:rsidRPr="00AF3182">
        <w:rPr>
          <w:rFonts w:ascii="Times New Roman" w:hAnsi="Times New Roman" w:cs="Times New Roman"/>
          <w:sz w:val="24"/>
          <w:szCs w:val="24"/>
        </w:rPr>
        <w:t>), Пьяна (длина - 436км, площадь водосбора 8 060 км</w:t>
      </w:r>
      <w:r w:rsidR="0016724B">
        <w:rPr>
          <w:rFonts w:ascii="Times New Roman" w:hAnsi="Times New Roman" w:cs="Times New Roman"/>
          <w:noProof/>
          <w:sz w:val="24"/>
          <w:szCs w:val="24"/>
          <w:lang w:eastAsia="ru-RU"/>
        </w:rPr>
      </w:r>
      <w:r w:rsidR="0016724B">
        <w:rPr>
          <w:rFonts w:ascii="Times New Roman" w:hAnsi="Times New Roman" w:cs="Times New Roman"/>
          <w:noProof/>
          <w:sz w:val="24"/>
          <w:szCs w:val="24"/>
          <w:lang w:eastAsia="ru-RU"/>
        </w:rPr>
        <w:pict>
          <v:rect id="Прямоугольник 22" o:spid="_x0000_s1040"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GtdIgMAACAGAAAOAAAAZHJzL2Uyb0RvYy54bWysVNtu3DYQfS/QfyD4LutS7UWC5cDZ9RYF&#10;3CSAkw/gStSKqESqJG3ZDQrk8pgA+YPkF5wrkjZxfoH6owwp73rtvBRt9UCInOGZMzOHs3vrtKnR&#10;CZWKCZ7hcCfAiPJcFIyvMvzg/sKbYqQ04QWpBacZPqMK39r78Yfdrk1pJCpRF1QiAOEq7doMV1q3&#10;qe+rvKINUTuipRyMpZAN0bCVK7+QpAP0pvajIBj7nZBFK0VOlYLT+WDEew6/LGmu75alohrVGQZu&#10;2q3SrUu7+nu7JF1J0lYsv6RB/gWLhjAOQTdQc6IJOpbsO6iG5VIoUeqdXDS+KEuWU5cDZBMGN7I5&#10;qkhLXS5QHNVuyqT+P9j8zsk9iViR4SjCiJMGemRe9Y/6F+azueifmrfmwvzdPzdfzEfzF7JOBVU5&#10;VNC8NK9R/7R/Yt6Y9/0j88G8M++d20dkb/WP4fY7cw5YjwcnMH4BtE/IfAX/C/MW1nMI87l/hmwj&#10;ulalwOeovSdtKVV7KPLfFOJiVhG+ovuqhXaCyIDn+khK0VWUFFCR0EL41zDsRgEaWna/igIyI8da&#10;uDadlrKxMaAB6NSp4WyjBnqqUQ6HkzhKRhjlYAnj6ShxYvFJur7bSqV/pqJB9ifDEsg5bHJyqLTl&#10;QtK1iw3FxYLVtdNbza8dgONwApHhqrVZDk4+D5MgOZgeTGMvjsYHXhzM597+YhZ740U4Gc1/ms9m&#10;8/BPGzeM04oVBeU2zFrKYfzPpHL5qAYRbsSsRM0KC2cpKblazmqJTgg8pYX7XMXBcuXmX6fhigC5&#10;3EgpjOLgdpR4i/F04sWLeOQlk2DqBWFyOxkHcRLPF9dTOmSc/veUUJfhZBSNXJe2SN/ILXDf97mR&#10;tGEahlXNmgxPN04ktQI84IVrrSasHv63SmHpX5UC2r1utJOrVegg/qUozkCtUoCcYFjBWIWfSsg/&#10;MOpgRGVY/X5MJMWo/oWD4pMwju1Mc5t4NIlgI7cty20L4TlAZVhjNPzO9DAHj1vJVhVECl1huNiH&#10;V1IyJ2H7ggZWl28LxpDL5HJk2jm3vXdeV4N97xsAAAD//wMAUEsDBBQABgAIAAAAIQCW22jr3AAA&#10;AAMBAAAPAAAAZHJzL2Rvd25yZXYueG1sTI9PS8NAEMXvQr/DMgUvYjetohIzKVIQiwil6Z/zNjtN&#10;QrOzaXabxG/v1oteBh7v8d5vkvlgatFR6yrLCNNJBII4t7riAmG7eb9/AeG8Yq1qy4TwTQ7m6egm&#10;UbG2Pa+py3whQgm7WCGU3jexlC4vySg3sQ1x8I62NcoH2RZSt6oP5aaWsyh6kkZVHBZK1dCipPyU&#10;XQxCn6+6/ebrQ67u9kvL5+V5ke0+EW/Hw9srCE+D/wvDFT+gQxqYDvbC2okaITzif+/Vmz6DOCDM&#10;Hh5Bpon8z57+AAAA//8DAFBLAQItABQABgAIAAAAIQC2gziS/gAAAOEBAAATAAAAAAAAAAAAAAAA&#10;AAAAAABbQ29udGVudF9UeXBlc10ueG1sUEsBAi0AFAAGAAgAAAAhADj9If/WAAAAlAEAAAsAAAAA&#10;AAAAAAAAAAAALwEAAF9yZWxzLy5yZWxzUEsBAi0AFAAGAAgAAAAhAHd8a10iAwAAIAYAAA4AAAAA&#10;AAAAAAAAAAAALgIAAGRycy9lMm9Eb2MueG1sUEsBAi0AFAAGAAgAAAAhAJbbaOvcAAAAAwEAAA8A&#10;AAAAAAAAAAAAAAAAfAUAAGRycy9kb3ducmV2LnhtbFBLBQYAAAAABAAEAPMAAACFBgAAAAA=&#10;" filled="f" stroked="f">
            <o:lock v:ext="edit" aspectratio="t"/>
            <w10:wrap type="none"/>
            <w10:anchorlock/>
          </v:rect>
        </w:pict>
      </w:r>
      <w:r w:rsidRPr="00AF3182">
        <w:rPr>
          <w:rFonts w:ascii="Times New Roman" w:hAnsi="Times New Roman" w:cs="Times New Roman"/>
          <w:sz w:val="24"/>
          <w:szCs w:val="24"/>
        </w:rPr>
        <w:t>), Керженец (длина - 290 км, площадь водосбора 6 140 км</w:t>
      </w:r>
      <w:r w:rsidR="0016724B">
        <w:rPr>
          <w:rFonts w:ascii="Times New Roman" w:hAnsi="Times New Roman" w:cs="Times New Roman"/>
          <w:noProof/>
          <w:sz w:val="24"/>
          <w:szCs w:val="24"/>
          <w:lang w:eastAsia="ru-RU"/>
        </w:rPr>
      </w:r>
      <w:r w:rsidR="0016724B">
        <w:rPr>
          <w:rFonts w:ascii="Times New Roman" w:hAnsi="Times New Roman" w:cs="Times New Roman"/>
          <w:noProof/>
          <w:sz w:val="24"/>
          <w:szCs w:val="24"/>
          <w:lang w:eastAsia="ru-RU"/>
        </w:rPr>
        <w:pict>
          <v:rect id="Прямоугольник 21" o:spid="_x0000_s1039"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kIgMAACAGAAAOAAAAZHJzL2Uyb0RvYy54bWysVNtu3DYQfS/QfyD4LutS7UWC5cDZ9RYF&#10;3CSAkw/gStSKqESqJG3ZDQrk8pgA+YPkF5wrkjZxfoH6owwp73rtvBRt9UCInOGZMzOHs3vrtKnR&#10;CZWKCZ7hcCfAiPJcFIyvMvzg/sKbYqQ04QWpBacZPqMK39r78Yfdrk1pJCpRF1QiAOEq7doMV1q3&#10;qe+rvKINUTuipRyMpZAN0bCVK7+QpAP0pvajIBj7nZBFK0VOlYLT+WDEew6/LGmu75alohrVGQZu&#10;2q3SrUu7+nu7JF1J0lYsv6RB/gWLhjAOQTdQc6IJOpbsO6iG5VIoUeqdXDS+KEuWU5cDZBMGN7I5&#10;qkhLXS5QHNVuyqT+P9j8zsk9iViR4SjEiJMGemRe9Y/6F+azueifmrfmwvzdPzdfzEfzF7JOBVU5&#10;VNC8NK9R/7R/Yt6Y9/0j88G8M++d20dkb/WP4fY7cw5YjwcnMH4BtE/IfAX/C/MW1nMI87l/hmwj&#10;ulalwOeovSdtKVV7KPLfFOJiVhG+ovuqhXaCyIDn+khK0VWUFFCR0EL41zDsRgEaWna/igIyI8da&#10;uDadlrKxMaAB6NSp4WyjBnqqUQ6HkzhKRhjlYAnj6ShxYvFJur7bSqV/pqJB9ifDEsg5bHJyqLTl&#10;QtK1iw3FxYLVtdNbza8dgONwApHhqrVZDk4+D5MgOZgeTGMvjsYHXhzM597+YhZ740U4Gc1/ms9m&#10;8/BPGzeM04oVBeU2zFrKYfzPpHL5qAYRbsSsRM0KC2cpKblazmqJTgg8pYX7XMXBcuXmX6fhigC5&#10;3EgpjOLgdpR4i/F04sWLeOQlk2DqBWFyOxkHcRLPF9dTOmSc/veUUJfhZBSNXJe2SN/ILXDf97mR&#10;tGEahlXNmgxPN04ktQI84IVrrSasHv63SmHpX5UC2r1utJOrVegg/qUozkCtUoCcYFjBWIWfSsg/&#10;MOpgRGVY/X5MJMWo/oWD4pMwju1Mc5t4NIlgI7cty20L4TlAZVhjNPzO9DAHj1vJVhVECl1huNiH&#10;V1IyJ2H7ggZWl28LxpDL5HJk2jm3vXdeV4N97xsAAAD//wMAUEsDBBQABgAIAAAAIQCW22jr3AAA&#10;AAMBAAAPAAAAZHJzL2Rvd25yZXYueG1sTI9PS8NAEMXvQr/DMgUvYjetohIzKVIQiwil6Z/zNjtN&#10;QrOzaXabxG/v1oteBh7v8d5vkvlgatFR6yrLCNNJBII4t7riAmG7eb9/AeG8Yq1qy4TwTQ7m6egm&#10;UbG2Pa+py3whQgm7WCGU3jexlC4vySg3sQ1x8I62NcoH2RZSt6oP5aaWsyh6kkZVHBZK1dCipPyU&#10;XQxCn6+6/ebrQ67u9kvL5+V5ke0+EW/Hw9srCE+D/wvDFT+gQxqYDvbC2okaITzif+/Vmz6DOCDM&#10;Hh5Bpon8z57+AAAA//8DAFBLAQItABQABgAIAAAAIQC2gziS/gAAAOEBAAATAAAAAAAAAAAAAAAA&#10;AAAAAABbQ29udGVudF9UeXBlc10ueG1sUEsBAi0AFAAGAAgAAAAhADj9If/WAAAAlAEAAAsAAAAA&#10;AAAAAAAAAAAALwEAAF9yZWxzLy5yZWxzUEsBAi0AFAAGAAgAAAAhAH6qWOQiAwAAIAYAAA4AAAAA&#10;AAAAAAAAAAAALgIAAGRycy9lMm9Eb2MueG1sUEsBAi0AFAAGAAgAAAAhAJbbaOvcAAAAAwEAAA8A&#10;AAAAAAAAAAAAAAAAfAUAAGRycy9kb3ducmV2LnhtbFBLBQYAAAAABAAEAPMAAACFBgAAAAA=&#10;" filled="f" stroked="f">
            <o:lock v:ext="edit" aspectratio="t"/>
            <w10:wrap type="none"/>
            <w10:anchorlock/>
          </v:rect>
        </w:pict>
      </w:r>
      <w:r w:rsidRPr="00AF3182">
        <w:rPr>
          <w:rFonts w:ascii="Times New Roman" w:hAnsi="Times New Roman" w:cs="Times New Roman"/>
          <w:sz w:val="24"/>
          <w:szCs w:val="24"/>
        </w:rPr>
        <w:t>), Теша (длина - 311 км, площадь водосбора 8 000 км</w:t>
      </w:r>
      <w:r w:rsidR="0016724B">
        <w:rPr>
          <w:rFonts w:ascii="Times New Roman" w:hAnsi="Times New Roman" w:cs="Times New Roman"/>
          <w:noProof/>
          <w:sz w:val="24"/>
          <w:szCs w:val="24"/>
          <w:lang w:eastAsia="ru-RU"/>
        </w:rPr>
      </w:r>
      <w:r w:rsidR="0016724B">
        <w:rPr>
          <w:rFonts w:ascii="Times New Roman" w:hAnsi="Times New Roman" w:cs="Times New Roman"/>
          <w:noProof/>
          <w:sz w:val="24"/>
          <w:szCs w:val="24"/>
          <w:lang w:eastAsia="ru-RU"/>
        </w:rPr>
        <w:pict>
          <v:rect id="Прямоугольник 20" o:spid="_x0000_s1038"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LaMIgMAACAGAAAOAAAAZHJzL2Uyb0RvYy54bWysVF1u3DYQfi+QOxB8lyVttD8SLBv2rjcI&#10;4DQB3ByAK1ErohKpkLRlNwiQNI8JkBu0V3CTOHDaxL0CdaMOKe967bwUbfhAkJzhN3/fzPbuaV2h&#10;EyoVEzzF4VaAEeWZyBlfpvjpT3NvgpHShOekEpym+IwqvLtz74fttknoQJSiyqlEAMJV0jYpLrVu&#10;Et9XWUlrorZEQzkICyFrouEql34uSQvodeUPgmDkt0LmjRQZVQpeZ70Q7zj8oqCZflwUimpUpRh8&#10;026Xbl/Y3d/ZJslSkqZk2bUb5D94URPGwegaakY0QceSfQNVs0wKJQq9lYnaF0XBMupigGjC4E40&#10;RyVpqIsFkqOadZrU94PNfjx5IhHLUzyA9HBSQ43M793L7p35Yq661+aDuTJ/dW/NV3Np/kRWKacq&#10;gwya38wfqHvd/Wrem4vupflkPpoLp3aJ7K/uFfz+aM4B61WvBMKvgPYZmb9B/8p8gP0czHzp3iBb&#10;iLZRCfhz1DyRNpWqORTZzwpxMS0JX9I91UA5gWTg5+pJStGWlOSQkdBC+Lcw7EUBGlq0j0QOkZFj&#10;LVyZTgtZWxtQAHTq2HC2ZgM91SiDx3E0iIcYZSAJo8kwdmTxSbL620ilH1BRI3tIsQTnHDY5OVTa&#10;+kKSlYo1xcWcVZXjW8VvPYBi/wKW4auVWR8cfZ7HQXwwOZhEXjQYHXhRMJt5e/Np5I3m4Xg4uz+b&#10;TmfhC2s3jJKS5Tnl1syKymH076hy3VQ9CddkVqJiuYWzLim5XEwriU4ItNLcLZdxkNyo+bfdcEmA&#10;WO6EFA6iYH8Qe/PRZOxF82joxeNg4gVhvB+PgiiOZvPbIR0yTv9/SKhNcTwcDF2VNpy+E1vg1rex&#10;kaRmGoZVxeoUT9ZKJLEEPOC5K60mrOrPG6mw7t+kAsq9KrSjq2VoT/6FyM+ArVIAnaDRYKzCoRTy&#10;F4xaGFEpVs+OiaQYVQ85MD4Oo8jONHeJhmPbnHJTstiUEJ4BVIo1Rv1xqvs5eNxItizBUugSw8Ue&#10;dEnBHIVtB/VeXfcWjCEXyfXItHNu8+60bgb7zj8AAAD//wMAUEsDBBQABgAIAAAAIQCW22jr3AAA&#10;AAMBAAAPAAAAZHJzL2Rvd25yZXYueG1sTI9PS8NAEMXvQr/DMgUvYjetohIzKVIQiwil6Z/zNjtN&#10;QrOzaXabxG/v1oteBh7v8d5vkvlgatFR6yrLCNNJBII4t7riAmG7eb9/AeG8Yq1qy4TwTQ7m6egm&#10;UbG2Pa+py3whQgm7WCGU3jexlC4vySg3sQ1x8I62NcoH2RZSt6oP5aaWsyh6kkZVHBZK1dCipPyU&#10;XQxCn6+6/ebrQ67u9kvL5+V5ke0+EW/Hw9srCE+D/wvDFT+gQxqYDvbC2okaITzif+/Vmz6DOCDM&#10;Hh5Bpon8z57+AAAA//8DAFBLAQItABQABgAIAAAAIQC2gziS/gAAAOEBAAATAAAAAAAAAAAAAAAA&#10;AAAAAABbQ29udGVudF9UeXBlc10ueG1sUEsBAi0AFAAGAAgAAAAhADj9If/WAAAAlAEAAAsAAAAA&#10;AAAAAAAAAAAALwEAAF9yZWxzLy5yZWxzUEsBAi0AFAAGAAgAAAAhAHkYtowiAwAAIAYAAA4AAAAA&#10;AAAAAAAAAAAALgIAAGRycy9lMm9Eb2MueG1sUEsBAi0AFAAGAAgAAAAhAJbbaOvcAAAAAwEAAA8A&#10;AAAAAAAAAAAAAAAAfAUAAGRycy9kb3ducmV2LnhtbFBLBQYAAAAABAAEAPMAAACFBgAAAAA=&#10;" filled="f" stroked="f">
            <o:lock v:ext="edit" aspectratio="t"/>
            <w10:wrap type="none"/>
            <w10:anchorlock/>
          </v:rect>
        </w:pict>
      </w:r>
      <w:r w:rsidRPr="00AF3182">
        <w:rPr>
          <w:rFonts w:ascii="Times New Roman" w:hAnsi="Times New Roman" w:cs="Times New Roman"/>
          <w:sz w:val="24"/>
          <w:szCs w:val="24"/>
        </w:rPr>
        <w:t>), Уста (длина - 253 км, площадь водосбора 6 030 км</w:t>
      </w:r>
      <w:r w:rsidR="0016724B">
        <w:rPr>
          <w:rFonts w:ascii="Times New Roman" w:hAnsi="Times New Roman" w:cs="Times New Roman"/>
          <w:noProof/>
          <w:sz w:val="24"/>
          <w:szCs w:val="24"/>
          <w:lang w:eastAsia="ru-RU"/>
        </w:rPr>
      </w:r>
      <w:r w:rsidR="0016724B">
        <w:rPr>
          <w:rFonts w:ascii="Times New Roman" w:hAnsi="Times New Roman" w:cs="Times New Roman"/>
          <w:noProof/>
          <w:sz w:val="24"/>
          <w:szCs w:val="24"/>
          <w:lang w:eastAsia="ru-RU"/>
        </w:rPr>
        <w:pict>
          <v:rect id="Прямоугольник 19" o:spid="_x0000_s1037"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apsIgMAACAGAAAOAAAAZHJzL2Uyb0RvYy54bWysVF1u3DYQfi+QOxB8lyVttD8SLBv2rjcI&#10;4DQB3ByAK1ErohKpkLRlNwiQNI8JkBu0V3CTOHDaxL0CdaMOKe967bwUbfRAiJzhN9/MfJzt3dO6&#10;QidUKiZ4isOtACPKM5Ezvkzx05/m3gQjpQnPSSU4TfEZVXh3594P222T0IEoRZVTiQCEq6RtUlxq&#10;3SS+r7KS1kRtiYZyMBZC1kTDVi79XJIW0OvKHwTByG+FzBspMqoUnM56I95x+EVBM/24KBTVqEox&#10;cNNulW5d2NXf2SbJUpKmZNk1DfIfWNSEcQi6hpoRTdCxZN9A1SyTQolCb2Wi9kVRsIy6HCCbMLiT&#10;zVFJGupygeKoZl0m9f1gsx9PnkjEcuhdjBEnNfTI/N697N6ZL+aqe20+mCvzV/fWfDWX5k9knXKq&#10;Mqig+c38gbrX3a/mvbnoXppP5qO5cG6XyN7qXsHtj+YcsF71TmD8Cmifkfkb/K/MB1jPIcyX7g2y&#10;jWgblQCfo+aJtKVUzaHIflaIi2lJ+JLuqQbaCUSB5+pIStGWlORQkdBC+Lcw7EYBGlq0j0QOmZFj&#10;LVybTgtZ2xjQAHTq1HC2VgM91SiDw3E0iIcYZWAJo8kwdmLxSbK620ilH1BRI/uTYgnkHDY5OVTa&#10;ciHJysWG4mLOqsrpreK3DsCxP4HIcNXaLAcnn+dxEB9MDiaRFw1GB14UzGbe3nwaeaN5OB7O7s+m&#10;01n4wsYNo6RkeU65DbOSchj9O6lcP6pehGsxK1Gx3MJZSkouF9NKohMCT2nuPldxsNy4+bdpuCJA&#10;LndSCgdRsD+IvfloMvaieTT04nEw8YIw3o9HQRRHs/ntlA4Zp/8/JdSmOB4Ohq5LG6Tv5Ba479vc&#10;SFIzDcOqYnWKJ2snklgBHvDctVYTVvX/G6Ww9G9KAe1eNdrJ1Sq0F/9C5GegVilATjCsYKzCTynk&#10;Lxi1MKJSrJ4dE0kxqh5yUHwcRpGdaW4TDccD2MhNy2LTQngGUCnWGPW/U93PweNGsmUJkUJXGC72&#10;4JUUzEnYvqCe1fXbgjHkMrkemXbObe6d181g3/kHAAD//wMAUEsDBBQABgAIAAAAIQCW22jr3AAA&#10;AAMBAAAPAAAAZHJzL2Rvd25yZXYueG1sTI9PS8NAEMXvQr/DMgUvYjetohIzKVIQiwil6Z/zNjtN&#10;QrOzaXabxG/v1oteBh7v8d5vkvlgatFR6yrLCNNJBII4t7riAmG7eb9/AeG8Yq1qy4TwTQ7m6egm&#10;UbG2Pa+py3whQgm7WCGU3jexlC4vySg3sQ1x8I62NcoH2RZSt6oP5aaWsyh6kkZVHBZK1dCipPyU&#10;XQxCn6+6/ebrQ67u9kvL5+V5ke0+EW/Hw9srCE+D/wvDFT+gQxqYDvbC2okaITzif+/Vmz6DOCDM&#10;Hh5Bpon8z57+AAAA//8DAFBLAQItABQABgAIAAAAIQC2gziS/gAAAOEBAAATAAAAAAAAAAAAAAAA&#10;AAAAAABbQ29udGVudF9UeXBlc10ueG1sUEsBAi0AFAAGAAgAAAAhADj9If/WAAAAlAEAAAsAAAAA&#10;AAAAAAAAAAAALwEAAF9yZWxzLy5yZWxzUEsBAi0AFAAGAAgAAAAhALa9qmwiAwAAIAYAAA4AAAAA&#10;AAAAAAAAAAAALgIAAGRycy9lMm9Eb2MueG1sUEsBAi0AFAAGAAgAAAAhAJbbaOvcAAAAAwEAAA8A&#10;AAAAAAAAAAAAAAAAfAUAAGRycy9kb3ducmV2LnhtbFBLBQYAAAAABAAEAPMAAACFBgAAAAA=&#10;" filled="f" stroked="f">
            <o:lock v:ext="edit" aspectratio="t"/>
            <w10:wrap type="none"/>
            <w10:anchorlock/>
          </v:rect>
        </w:pict>
      </w:r>
      <w:r w:rsidRPr="00AF3182">
        <w:rPr>
          <w:rFonts w:ascii="Times New Roman" w:hAnsi="Times New Roman" w:cs="Times New Roman"/>
          <w:sz w:val="24"/>
          <w:szCs w:val="24"/>
        </w:rPr>
        <w:t>).</w:t>
      </w:r>
    </w:p>
    <w:p w:rsidR="00AF3182" w:rsidRDefault="0029193A" w:rsidP="00AF3182">
      <w:pPr>
        <w:pStyle w:val="af"/>
        <w:spacing w:line="259" w:lineRule="auto"/>
        <w:ind w:firstLine="709"/>
        <w:jc w:val="both"/>
        <w:rPr>
          <w:rFonts w:ascii="Times New Roman" w:hAnsi="Times New Roman" w:cs="Times New Roman"/>
          <w:sz w:val="24"/>
          <w:szCs w:val="24"/>
        </w:rPr>
      </w:pPr>
      <w:r w:rsidRPr="00AF3182">
        <w:rPr>
          <w:rFonts w:ascii="Times New Roman" w:hAnsi="Times New Roman" w:cs="Times New Roman"/>
          <w:sz w:val="24"/>
          <w:szCs w:val="24"/>
        </w:rPr>
        <w:t>Участки Горьковского и Чебоксарского водохранилищ, расположенные на р.Волга, также р.Ока, являются основными рыбохозяйственными водоемами в Нижегородской области.</w:t>
      </w:r>
    </w:p>
    <w:p w:rsidR="00AF3182" w:rsidRDefault="0029193A" w:rsidP="00AF3182">
      <w:pPr>
        <w:pStyle w:val="af"/>
        <w:spacing w:line="259" w:lineRule="auto"/>
        <w:ind w:firstLine="709"/>
        <w:jc w:val="both"/>
        <w:rPr>
          <w:rFonts w:ascii="Times New Roman" w:hAnsi="Times New Roman" w:cs="Times New Roman"/>
          <w:sz w:val="24"/>
          <w:szCs w:val="24"/>
        </w:rPr>
      </w:pPr>
      <w:r w:rsidRPr="00AF3182">
        <w:rPr>
          <w:rFonts w:ascii="Times New Roman" w:hAnsi="Times New Roman" w:cs="Times New Roman"/>
          <w:sz w:val="24"/>
          <w:szCs w:val="24"/>
        </w:rPr>
        <w:t>Горьковское водохранилище - искусственный водоем, образованный плотиной Нижегородской ГЭС и заполненный в 1955-1957 годах. Водохранилище создано в целях решения вопросов энергетики и судоходства. В настоящее время помимо обозначенных целей водоем используется для осуществления промышленного рыболовства и рекреации. Наиболее широко представлено семейство карповых рыб, насчитывающее 20 видов. Однако основу рыбного населения водоема в настоящее время создают четыре вида - лещ, плотва, окунь и тюлька.</w:t>
      </w:r>
    </w:p>
    <w:p w:rsidR="00AF3182" w:rsidRDefault="0029193A" w:rsidP="00AF3182">
      <w:pPr>
        <w:pStyle w:val="af"/>
        <w:spacing w:line="259" w:lineRule="auto"/>
        <w:ind w:firstLine="709"/>
        <w:jc w:val="both"/>
        <w:rPr>
          <w:rFonts w:ascii="Times New Roman" w:hAnsi="Times New Roman" w:cs="Times New Roman"/>
          <w:sz w:val="24"/>
          <w:szCs w:val="24"/>
        </w:rPr>
      </w:pPr>
      <w:r w:rsidRPr="00AF3182">
        <w:rPr>
          <w:rFonts w:ascii="Times New Roman" w:hAnsi="Times New Roman" w:cs="Times New Roman"/>
          <w:sz w:val="24"/>
          <w:szCs w:val="24"/>
        </w:rPr>
        <w:t>Чебоксарское водохранилище - самое молодое водохранилище Волжского каскада, заполненное в 1980 году. Водоем относится к русловым равнинным водохранилищам с очень высоким коэффициентом водообмена. Ввиду незалития водоема до проектной отметки верхний отдел до впадения р.Оки и сама р.Ока сохранили речные условия, где видовой состав рыб отличается от нижерасположенных участков. Доминирующим видом в общей биомассе рыб на всем временном промежутке существования Чебоксарского водохранилища был и остается лещ. Субдоминирующее положение имеют мелкочастиковые виды - плотва и окунь. Кроме них значительную часть рыбного сообщества занимают также густера и чехонь.</w:t>
      </w:r>
    </w:p>
    <w:p w:rsidR="00AF3182" w:rsidRDefault="0029193A" w:rsidP="00AF3182">
      <w:pPr>
        <w:pStyle w:val="af"/>
        <w:spacing w:line="259" w:lineRule="auto"/>
        <w:ind w:firstLine="709"/>
        <w:jc w:val="both"/>
        <w:rPr>
          <w:rFonts w:ascii="Times New Roman" w:hAnsi="Times New Roman" w:cs="Times New Roman"/>
          <w:sz w:val="24"/>
          <w:szCs w:val="24"/>
        </w:rPr>
      </w:pPr>
      <w:r w:rsidRPr="00AF3182">
        <w:rPr>
          <w:rFonts w:ascii="Times New Roman" w:hAnsi="Times New Roman" w:cs="Times New Roman"/>
          <w:sz w:val="24"/>
          <w:szCs w:val="24"/>
        </w:rPr>
        <w:t>Река Ока (основные притоки в пределах области Теша, Велетьма, Кишма, Железница, Клязьма) - крупный правый приток Волги. Для реки характерна широкая долина с развитыми террасами. Правый склон долины в пределах Нижегородской области высокий и обрывистый, рассеченный долинами впадающих ручьев и оврагами. В пойме реки широко развиты озера-старицы. На Нижегородскую область приходится участок нижнего течения реки протяженностью около 270 км, преимущественно вдоль границы с Владимирской областью.</w:t>
      </w:r>
    </w:p>
    <w:p w:rsidR="00AF3182" w:rsidRDefault="0029193A" w:rsidP="00AF3182">
      <w:pPr>
        <w:pStyle w:val="af"/>
        <w:spacing w:line="259" w:lineRule="auto"/>
        <w:ind w:firstLine="709"/>
        <w:jc w:val="both"/>
        <w:rPr>
          <w:rFonts w:ascii="Times New Roman" w:hAnsi="Times New Roman" w:cs="Times New Roman"/>
          <w:sz w:val="24"/>
          <w:szCs w:val="24"/>
        </w:rPr>
      </w:pPr>
      <w:r w:rsidRPr="00AF3182">
        <w:rPr>
          <w:rFonts w:ascii="Times New Roman" w:hAnsi="Times New Roman" w:cs="Times New Roman"/>
          <w:sz w:val="24"/>
          <w:szCs w:val="24"/>
        </w:rPr>
        <w:t>Для рек Нижегородской области характерно снеговое питание: 60-80% годового стока дают талые снеговые воды, 15-20% - грунтовые воды и 5-15% - дождевые. На всех реках наблюдается весеннее половодье, связанное с таянием снега, с резким повышением уровня воды. Летом и зимой отмечается межень. В летний период меженный уровень периодически нарушается кратковременными паводками. </w:t>
      </w:r>
    </w:p>
    <w:p w:rsidR="00AF3182" w:rsidRDefault="0029193A" w:rsidP="00AF3182">
      <w:pPr>
        <w:pStyle w:val="af"/>
        <w:spacing w:line="259" w:lineRule="auto"/>
        <w:ind w:firstLine="709"/>
        <w:jc w:val="both"/>
        <w:rPr>
          <w:rFonts w:ascii="Times New Roman" w:hAnsi="Times New Roman" w:cs="Times New Roman"/>
          <w:sz w:val="24"/>
          <w:szCs w:val="24"/>
        </w:rPr>
      </w:pPr>
      <w:r w:rsidRPr="00AF3182">
        <w:rPr>
          <w:rFonts w:ascii="Times New Roman" w:hAnsi="Times New Roman" w:cs="Times New Roman"/>
          <w:sz w:val="24"/>
          <w:szCs w:val="24"/>
        </w:rPr>
        <w:t>Реки Нижегородской области покрываются льдом в конце ноября, вскрытие происходит во второй декаде апреля.</w:t>
      </w:r>
    </w:p>
    <w:p w:rsidR="00AF3182" w:rsidRDefault="0029193A" w:rsidP="00AF3182">
      <w:pPr>
        <w:pStyle w:val="af"/>
        <w:spacing w:line="259" w:lineRule="auto"/>
        <w:ind w:firstLine="709"/>
        <w:jc w:val="both"/>
        <w:rPr>
          <w:rFonts w:ascii="Times New Roman" w:hAnsi="Times New Roman" w:cs="Times New Roman"/>
          <w:sz w:val="24"/>
          <w:szCs w:val="24"/>
        </w:rPr>
      </w:pPr>
      <w:r w:rsidRPr="00AF3182">
        <w:rPr>
          <w:rFonts w:ascii="Times New Roman" w:hAnsi="Times New Roman" w:cs="Times New Roman"/>
          <w:sz w:val="24"/>
          <w:szCs w:val="24"/>
        </w:rPr>
        <w:t xml:space="preserve">Нижегородская область отличается большим количеством озер разнообразного происхождения. Наиболее распространены в области озера в долинах рек - Ветлуги, Пьяны, Керженца и другие в виде преимущественно небольших пойменных озер-стариц. </w:t>
      </w:r>
      <w:r w:rsidRPr="00AF3182">
        <w:rPr>
          <w:rFonts w:ascii="Times New Roman" w:hAnsi="Times New Roman" w:cs="Times New Roman"/>
          <w:sz w:val="24"/>
          <w:szCs w:val="24"/>
        </w:rPr>
        <w:lastRenderedPageBreak/>
        <w:t>Такие пойменные озера имеют небольшие глубины, для них характерна, как правило, подковообразная или вытянутая вдоль русла реки форма. Их водный режим тесно связан с водным режимом рек. Берега многих пойменных озер зарастают водной растительностью, их дно сложено илом или песчанисто-глинистыми осадками. Самые крупные пойменные озера приурочены к долине реки Оки - озера Свято, Кусторка, Витерево.</w:t>
      </w:r>
    </w:p>
    <w:p w:rsidR="00AF3182" w:rsidRDefault="0029193A" w:rsidP="00AF3182">
      <w:pPr>
        <w:pStyle w:val="af"/>
        <w:spacing w:line="259" w:lineRule="auto"/>
        <w:ind w:firstLine="709"/>
        <w:jc w:val="both"/>
        <w:rPr>
          <w:rFonts w:ascii="Times New Roman" w:hAnsi="Times New Roman" w:cs="Times New Roman"/>
          <w:sz w:val="24"/>
          <w:szCs w:val="24"/>
        </w:rPr>
      </w:pPr>
      <w:r w:rsidRPr="00AF3182">
        <w:rPr>
          <w:rFonts w:ascii="Times New Roman" w:hAnsi="Times New Roman" w:cs="Times New Roman"/>
          <w:sz w:val="24"/>
          <w:szCs w:val="24"/>
        </w:rPr>
        <w:t>Наряду с пойменными озерами в области встречаются также карстовые озера и озера древних котловин выдувания. Карстовые озера широко распространены в южных районах, в местах близкого к поверхности залегания карстующихся пород. Известна группа Пустынских озер в русле реки Сережи, включающая озера Великое, Свято, Долгое, Глубокое, Кругленькое и др. К наиболее крупным карстовым на территории Нижегородской области относятся озера Святое Дедовское (1,18 км</w:t>
      </w:r>
      <w:r w:rsidR="0016724B">
        <w:rPr>
          <w:rFonts w:ascii="Times New Roman" w:hAnsi="Times New Roman" w:cs="Times New Roman"/>
          <w:noProof/>
          <w:sz w:val="24"/>
          <w:szCs w:val="24"/>
          <w:lang w:eastAsia="ru-RU"/>
        </w:rPr>
      </w:r>
      <w:r w:rsidR="0016724B">
        <w:rPr>
          <w:rFonts w:ascii="Times New Roman" w:hAnsi="Times New Roman" w:cs="Times New Roman"/>
          <w:noProof/>
          <w:sz w:val="24"/>
          <w:szCs w:val="24"/>
          <w:lang w:eastAsia="ru-RU"/>
        </w:rPr>
        <w:pict>
          <v:rect id="Прямоугольник 18" o:spid="_x0000_s1036"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0QEIgMAACAGAAAOAAAAZHJzL2Uyb0RvYy54bWysVF1u3DYQfi+QOxB8lyVttD8SLBv2rjcI&#10;4DQB3ByAK1ErohKpkLRlNwiQNI8JkBu0V3CTOHDaxL0CdaMOKe967bwUbfRAiJzhN9/MfJzt3dO6&#10;QidUKiZ4isOtACPKM5Ezvkzx05/m3gQjpQnPSSU4TfEZVXh3594P222T0IEoRZVTiQCEq6RtUlxq&#10;3SS+r7KS1kRtiYZyMBZC1kTDVi79XJIW0OvKHwTByG+FzBspMqoUnM56I95x+EVBM/24KBTVqEox&#10;cNNulW5d2NXf2SbJUpKmZNk1DfIfWNSEcQi6hpoRTdCxZN9A1SyTQolCb2Wi9kVRsIy6HCCbMLiT&#10;zVFJGupygeKoZl0m9f1gsx9PnkjEcugddIqTGnpkfu9edu/MF3PVvTYfzJX5q3trvppL8yeyTjlV&#10;GVTQ/Gb+QN3r7lfz3lx0L80n89FcOLdLZG91r+D2R3MOWK96JzB+BbTPyPwN/lfmA6znEOZL9wbZ&#10;RrSNSoDPUfNE2lKq5lBkPyvExbQkfEn3VAPtBKLAc3UkpWhLSnKoSGgh/FsYdqMADS3aRyKHzMix&#10;Fq5Np4WsbQxoADp1ajhbq4GeapTB4TgaxEOMMrCE0WQYO7H4JFndbaTSD6iokf1JsQRyDpucHCpt&#10;uZBk5WJDcTFnVeX0VvFbB+DYn0BkuGptloOTz/M4iA8mB5PIiwajAy8KZjNvbz6NvNE8HA9n92fT&#10;6Sx8YeOGUVKyPKfchllJOYz+nVSuH1UvwrWYlahYbuEsJSWXi2kl0QmBpzR3n6s4WG7c/Ns0XBEg&#10;lzsphYMo2B/E3nw0GXvRPBp68TiYeEEY78ejIIqj2fx2SoeM0/+fEmpTHA8HQ9elDdJ3cgvc921u&#10;JKmZhmFVsTrFk7UTSawAD3juWqsJq/r/jVJY+jelgHavGu3kahXai38h8jNQqxQgJxhWMFbhpxTy&#10;F4xaGFEpVs+OiaQYVQ85KD4Oo8jONLeJhuMBbOSmZbFpITwDqBRrjPrfqe7n4HEj2bKESKErDBd7&#10;8EoK5iRsX1DP6vptwRhymVyPTDvnNvfO62aw7/wDAAD//wMAUEsDBBQABgAIAAAAIQCW22jr3AAA&#10;AAMBAAAPAAAAZHJzL2Rvd25yZXYueG1sTI9PS8NAEMXvQr/DMgUvYjetohIzKVIQiwil6Z/zNjtN&#10;QrOzaXabxG/v1oteBh7v8d5vkvlgatFR6yrLCNNJBII4t7riAmG7eb9/AeG8Yq1qy4TwTQ7m6egm&#10;UbG2Pa+py3whQgm7WCGU3jexlC4vySg3sQ1x8I62NcoH2RZSt6oP5aaWsyh6kkZVHBZK1dCipPyU&#10;XQxCn6+6/ebrQ67u9kvL5+V5ke0+EW/Hw9srCE+D/wvDFT+gQxqYDvbC2okaITzif+/Vmz6DOCDM&#10;Hh5Bpon8z57+AAAA//8DAFBLAQItABQABgAIAAAAIQC2gziS/gAAAOEBAAATAAAAAAAAAAAAAAAA&#10;AAAAAABbQ29udGVudF9UeXBlc10ueG1sUEsBAi0AFAAGAAgAAAAhADj9If/WAAAAlAEAAAsAAAAA&#10;AAAAAAAAAAAALwEAAF9yZWxzLy5yZWxzUEsBAi0AFAAGAAgAAAAhALEPRAQiAwAAIAYAAA4AAAAA&#10;AAAAAAAAAAAALgIAAGRycy9lMm9Eb2MueG1sUEsBAi0AFAAGAAgAAAAhAJbbaOvcAAAAAwEAAA8A&#10;AAAAAAAAAAAAAAAAfAUAAGRycy9kb3ducmV2LnhtbFBLBQYAAAAABAAEAPMAAACFBgAAAAA=&#10;" filled="f" stroked="f">
            <o:lock v:ext="edit" aspectratio="t"/>
            <w10:wrap type="none"/>
            <w10:anchorlock/>
          </v:rect>
        </w:pict>
      </w:r>
      <w:r w:rsidRPr="00AF3182">
        <w:rPr>
          <w:rFonts w:ascii="Times New Roman" w:hAnsi="Times New Roman" w:cs="Times New Roman"/>
          <w:sz w:val="24"/>
          <w:szCs w:val="24"/>
        </w:rPr>
        <w:t>), Вадское (0,56 км</w:t>
      </w:r>
      <w:r w:rsidR="0016724B">
        <w:rPr>
          <w:rFonts w:ascii="Times New Roman" w:hAnsi="Times New Roman" w:cs="Times New Roman"/>
          <w:noProof/>
          <w:sz w:val="24"/>
          <w:szCs w:val="24"/>
          <w:lang w:eastAsia="ru-RU"/>
        </w:rPr>
      </w:r>
      <w:r w:rsidR="0016724B">
        <w:rPr>
          <w:rFonts w:ascii="Times New Roman" w:hAnsi="Times New Roman" w:cs="Times New Roman"/>
          <w:noProof/>
          <w:sz w:val="24"/>
          <w:szCs w:val="24"/>
          <w:lang w:eastAsia="ru-RU"/>
        </w:rPr>
        <w:pict>
          <v:rect id="Прямоугольник 17" o:spid="_x0000_s1035"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s0IwMAACAGAAAOAAAAZHJzL2Uyb0RvYy54bWysVF1u3DYQfi+QOxB8lyVttD8SLBv2rjcI&#10;4DQB3ByAK1ErohKpkLRlNwiQNI8JkBu0V3CTOHDaxL0CdaMOKe967bwUbfRAiJzhN9/MfJzt3dO6&#10;QidUKiZ4isOtACPKM5Ezvkzx05/m3gQjpQnPSSU4TfEZVXh3594P222T0IEoRZVTiQCEq6RtUlxq&#10;3SS+r7KS1kRtiYZyMBZC1kTDVi79XJIW0OvKHwTByG+FzBspMqoUnM56I95x+EVBM/24KBTVqEox&#10;cNNulW5d2NXf2SbJUpKmZNk1DfIfWNSEcQi6hpoRTdCxZN9A1SyTQolCb2Wi9kVRsIy6HCCbMLiT&#10;zVFJGupygeKoZl0m9f1gsx9PnkjEcujdGCNOauiR+b172b0zX8xV99p8MFfmr+6t+WouzZ/IOuVU&#10;ZVBB85v5A3Wvu1/Ne3PRvTSfzEdz4dwukb3VvYLbH805YL3qncD4FdA+I/M3+F+ZD7CeQ5gv3Rtk&#10;G9E2KgE+R80TaUupmkOR/awQF9OS8CXdUw20E4gCz9WRlKItKcmhIqGF8G9h2I0CNLRoH4kcMiPH&#10;Wrg2nRaytjGgAejUqeFsrQZ6qlEGh+NoEA8xysASRpNh7MTik2R1t5FKP6CiRvYnxRLIOWxycqi0&#10;5UKSlYsNxcWcVZXTW8VvHYBjfwKR4aq1WQ5OPs/jID6YHEwiLxqMDrwomM28vfk08kbzcDyc3Z9N&#10;p7PwhY0bRknJ8pxyG2Yl5TD6d1K5flS9CNdiVqJiuYWzlJRcLqaVRCcEntLcfa7iYLlx82/TcEWA&#10;XO6kFA6iYH8Qe/PRZOxF82joxeNg4gVhvB+PgiiOZvPbKR0yTv9/SqhNcTwcDF2XNkjfyS1w37e5&#10;kaRmGoZVxeoUT9ZOJLECPOC5a60mrOr/N0ph6d+UAtq9arSTq1VoL/6FyM9ArVKAnGBYwViFn1LI&#10;XzBqYUSlWD07JpJiVD3koPg4jCI709wmGo4HsJGblsWmhfAMoFKsMep/p7qfg8eNZMsSIoWuMFzs&#10;wSspmJOwfUE9q+u3BWPIZXI9Mu2c29w7r5vBvvMPAAAA//8DAFBLAwQUAAYACAAAACEAltto69wA&#10;AAADAQAADwAAAGRycy9kb3ducmV2LnhtbEyPT0vDQBDF70K/wzIFL2I3raISMylSEIsIpemf8zY7&#10;TUKzs2l2m8Rv79aLXgYe7/Heb5L5YGrRUesqywjTSQSCOLe64gJhu3m/fwHhvGKtasuE8E0O5uno&#10;JlGxtj2vqct8IUIJu1ghlN43sZQuL8koN7ENcfCOtjXKB9kWUreqD+WmlrMoepJGVRwWStXQoqT8&#10;lF0MQp+vuv3m60Ou7vZLy+fleZHtPhFvx8PbKwhPg/8LwxU/oEMamA72wtqJGiE84n/v1Zs+gzgg&#10;zB4eQaaJ/M+e/gAAAP//AwBQSwECLQAUAAYACAAAACEAtoM4kv4AAADhAQAAEwAAAAAAAAAAAAAA&#10;AAAAAAAAW0NvbnRlbnRfVHlwZXNdLnhtbFBLAQItABQABgAIAAAAIQA4/SH/1gAAAJQBAAALAAAA&#10;AAAAAAAAAAAAAC8BAABfcmVscy8ucmVsc1BLAQItABQABgAIAAAAIQBfiys0IwMAACAGAAAOAAAA&#10;AAAAAAAAAAAAAC4CAABkcnMvZTJvRG9jLnhtbFBLAQItABQABgAIAAAAIQCW22jr3AAAAAMBAAAP&#10;AAAAAAAAAAAAAAAAAH0FAABkcnMvZG93bnJldi54bWxQSwUGAAAAAAQABADzAAAAhgYAAAAA&#10;" filled="f" stroked="f">
            <o:lock v:ext="edit" aspectratio="t"/>
            <w10:wrap type="none"/>
            <w10:anchorlock/>
          </v:rect>
        </w:pict>
      </w:r>
      <w:r w:rsidRPr="00AF3182">
        <w:rPr>
          <w:rFonts w:ascii="Times New Roman" w:hAnsi="Times New Roman" w:cs="Times New Roman"/>
          <w:sz w:val="24"/>
          <w:szCs w:val="24"/>
        </w:rPr>
        <w:t>), Тосканка (1,26 км</w:t>
      </w:r>
      <w:r w:rsidR="0016724B">
        <w:rPr>
          <w:rFonts w:ascii="Times New Roman" w:hAnsi="Times New Roman" w:cs="Times New Roman"/>
          <w:noProof/>
          <w:sz w:val="24"/>
          <w:szCs w:val="24"/>
          <w:lang w:eastAsia="ru-RU"/>
        </w:rPr>
      </w:r>
      <w:r w:rsidR="0016724B">
        <w:rPr>
          <w:rFonts w:ascii="Times New Roman" w:hAnsi="Times New Roman" w:cs="Times New Roman"/>
          <w:noProof/>
          <w:sz w:val="24"/>
          <w:szCs w:val="24"/>
          <w:lang w:eastAsia="ru-RU"/>
        </w:rPr>
        <w:pict>
          <v:rect id="Прямоугольник 16" o:spid="_x0000_s1034"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VcIwMAACAGAAAOAAAAZHJzL2Uyb0RvYy54bWysVF1u3DYQfi+QOxB8lyVttD8SLBv2rjcI&#10;4DQB3ByAK1ErohKpkLRlNwiQNI8JkBu0V3CTOHDaxL0CdaMOKe967bwUbfRAiJzhN9/MfJzt3dO6&#10;QidUKiZ4isOtACPKM5Ezvkzx05/m3gQjpQnPSSU4TfEZVXh3594P222T0IEoRZVTiQCEq6RtUlxq&#10;3SS+r7KS1kRtiYZyMBZC1kTDVi79XJIW0OvKHwTByG+FzBspMqoUnM56I95x+EVBM/24KBTVqEox&#10;cNNulW5d2NXf2SbJUpKmZNk1DfIfWNSEcQi6hpoRTdCxZN9A1SyTQolCb2Wi9kVRsIy6HCCbMLiT&#10;zVFJGupygeKoZl0m9f1gsx9PnkjEcujdCCNOauiR+b172b0zX8xV99p8MFfmr+6t+WouzZ/IOuVU&#10;ZVBB85v5A3Wvu1/Ne3PRvTSfzEdz4dwukb3VvYLbH805YL3qncD4FdA+I/M3+F+ZD7CeQ5gv3Rtk&#10;G9E2KgE+R80TaUupmkOR/awQF9OS8CXdUw20E4gCz9WRlKItKcmhIqGF8G9h2I0CNLRoH4kcMiPH&#10;Wrg2nRaytjGgAejUqeFsrQZ6qlEGh+NoEA8xysASRpNh7MTik2R1t5FKP6CiRvYnxRLIOWxycqi0&#10;5UKSlYsNxcWcVZXTW8VvHYBjfwKR4aq1WQ5OPs/jID6YHEwiLxqMDrwomM28vfk08kbzcDyc3Z9N&#10;p7PwhY0bRknJ8pxyG2Yl5TD6d1K5flS9CNdiVqJiuYWzlJRcLqaVRCcEntLcfa7iYLlx82/TcEWA&#10;XO6kFA6iYH8Qe/PRZOxF82joxeNg4gVhvB+PgiiOZvPbKR0yTv9/SqhNcTwcDF2XNkjfyS1w37e5&#10;kaRmGoZVxeoUT9ZOJLECPOC5a60mrOr/N0ph6d+UAtq9arSTq1VoL/6FyM9ArVKAnGBYwViFn1LI&#10;XzBqYUSlWD07JpJiVD3koPg4jCI709wmGo4HsJGblsWmhfAMoFKsMep/p7qfg8eNZMsSIoWuMFzs&#10;wSspmJOwfUE9q+u3BWPIZXI9Mu2c29w7r5vBvvMPAAAA//8DAFBLAwQUAAYACAAAACEAltto69wA&#10;AAADAQAADwAAAGRycy9kb3ducmV2LnhtbEyPT0vDQBDF70K/wzIFL2I3raISMylSEIsIpemf8zY7&#10;TUKzs2l2m8Rv79aLXgYe7/Heb5L5YGrRUesqywjTSQSCOLe64gJhu3m/fwHhvGKtasuE8E0O5uno&#10;JlGxtj2vqct8IUIJu1ghlN43sZQuL8koN7ENcfCOtjXKB9kWUreqD+WmlrMoepJGVRwWStXQoqT8&#10;lF0MQp+vuv3m60Ou7vZLy+fleZHtPhFvx8PbKwhPg/8LwxU/oEMamA72wtqJGiE84n/v1Zs+gzgg&#10;zB4eQaaJ/M+e/gAAAP//AwBQSwECLQAUAAYACAAAACEAtoM4kv4AAADhAQAAEwAAAAAAAAAAAAAA&#10;AAAAAAAAW0NvbnRlbnRfVHlwZXNdLnhtbFBLAQItABQABgAIAAAAIQA4/SH/1gAAAJQBAAALAAAA&#10;AAAAAAAAAAAAAC8BAABfcmVscy8ucmVsc1BLAQItABQABgAIAAAAIQBYOcVcIwMAACAGAAAOAAAA&#10;AAAAAAAAAAAAAC4CAABkcnMvZTJvRG9jLnhtbFBLAQItABQABgAIAAAAIQCW22jr3AAAAAMBAAAP&#10;AAAAAAAAAAAAAAAAAH0FAABkcnMvZG93bnJldi54bWxQSwUGAAAAAAQABADzAAAAhgYAAAAA&#10;" filled="f" stroked="f">
            <o:lock v:ext="edit" aspectratio="t"/>
            <w10:wrap type="none"/>
            <w10:anchorlock/>
          </v:rect>
        </w:pict>
      </w:r>
      <w:r w:rsidRPr="00AF3182">
        <w:rPr>
          <w:rFonts w:ascii="Times New Roman" w:hAnsi="Times New Roman" w:cs="Times New Roman"/>
          <w:sz w:val="24"/>
          <w:szCs w:val="24"/>
        </w:rPr>
        <w:t>), Большое Унзово (0,52 км</w:t>
      </w:r>
      <w:r w:rsidR="0016724B">
        <w:rPr>
          <w:rFonts w:ascii="Times New Roman" w:hAnsi="Times New Roman" w:cs="Times New Roman"/>
          <w:noProof/>
          <w:sz w:val="24"/>
          <w:szCs w:val="24"/>
          <w:lang w:eastAsia="ru-RU"/>
        </w:rPr>
      </w:r>
      <w:r w:rsidR="0016724B">
        <w:rPr>
          <w:rFonts w:ascii="Times New Roman" w:hAnsi="Times New Roman" w:cs="Times New Roman"/>
          <w:noProof/>
          <w:sz w:val="24"/>
          <w:szCs w:val="24"/>
          <w:lang w:eastAsia="ru-RU"/>
        </w:rPr>
        <w:pict>
          <v:rect id="Прямоугольник 14" o:spid="_x0000_s1033"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iNIgMAACAGAAAOAAAAZHJzL2Uyb0RvYy54bWysVF1u3DYQfi+QOxB8lyVtuD8SLAfOrjcI&#10;4LQB0hyAK1ErohKpkLRlNwiQNI8t0Bu0V0jzh6RN3CtQN+qQ8q7XzkvRRg+EyBl+883Mx9m/c9bU&#10;6JQpzaXIcLwXYcRELgsu1hl+/P0ymGGkDRUFraVgGT5nGt85uPXNftembCQrWRdMIQAROu3aDFfG&#10;tGkY6rxiDdV7smUCjKVUDTWwVeuwULQD9KYOR1E0CTupilbJnGkNp4vBiA88flmy3HxXlpoZVGcY&#10;uBm/Kr+u3Boe7NN0rWhb8fySBv0PLBrKBQTdQi2ooehE8S+gGp4rqWVp9nLZhLIsec58DpBNHN3I&#10;5lFFW+ZzgeLodlsm/fVg829PHyrEC+gdwUjQBnpkf++f97/aT/aif2nf2Av7V/+L/Ww/2D+RcyqY&#10;zqGC9jf7B+pf9j/Z1/Zd/9y+t2/tO+/2Ablb/Qu4/da+AqwXgxMYPwPaR2T/Bv8L+wbWVxDmU/8z&#10;co3oWp0Cn0ftQ+VKqdtjmf+gkZDzioo1O9QttBOIAs/NkVKyqxgtoCKxgwivYbiNBjS06h7IAjKj&#10;J0b6Np2VqnExoAHozKvhfKsGdmZQDodTMkrGGOVgiclsnHixhDTd3G2VNveYbJD7ybACch6bnh5r&#10;47jQdOPiQgm55HXt9VaLawfgOJxAZLjqbI6Dl8/TJEqOZkczEpDR5Cgg0WIRHC7nJJgs4+l4cXsx&#10;ny/iZy5uTNKKFwUTLsxGyjH5d1K5fFSDCLdi1rLmhYNzlLRar+a1QqcUntLSf77iYLlyC6/T8EWA&#10;XG6kFI9IdHeUBMvJbBqQJRkHyTSaBVGc3E0mEUnIYnk9pWMu2P9PCXUZTsajse/SDukbuUX++zI3&#10;mjbcwLCqeZPh2daJpk6AR6LwrTWU18P/Tikc/atSQLs3jfZydQodxL+SxTmoVUmQEwwrGKvwU0n1&#10;I0YdjKgM6ycnVDGM6vsCFJ/EhLiZ5jdkPB3BRu1aVrsWKnKAyrDBaPidm2EOnrSKryuIFPvCCHkI&#10;r6TkXsLuBQ2sLt8WjCGfyeXIdHNud++9rgb7wT8AAAD//wMAUEsDBBQABgAIAAAAIQCW22jr3AAA&#10;AAMBAAAPAAAAZHJzL2Rvd25yZXYueG1sTI9PS8NAEMXvQr/DMgUvYjetohIzKVIQiwil6Z/zNjtN&#10;QrOzaXabxG/v1oteBh7v8d5vkvlgatFR6yrLCNNJBII4t7riAmG7eb9/AeG8Yq1qy4TwTQ7m6egm&#10;UbG2Pa+py3whQgm7WCGU3jexlC4vySg3sQ1x8I62NcoH2RZSt6oP5aaWsyh6kkZVHBZK1dCipPyU&#10;XQxCn6+6/ebrQ67u9kvL5+V5ke0+EW/Hw9srCE+D/wvDFT+gQxqYDvbC2okaITzif+/Vmz6DOCDM&#10;Hh5Bpon8z57+AAAA//8DAFBLAQItABQABgAIAAAAIQC2gziS/gAAAOEBAAATAAAAAAAAAAAAAAAA&#10;AAAAAABbQ29udGVudF9UeXBlc10ueG1sUEsBAi0AFAAGAAgAAAAhADj9If/WAAAAlAEAAAsAAAAA&#10;AAAAAAAAAAAALwEAAF9yZWxzLy5yZWxzUEsBAi0AFAAGAAgAAAAhAFZdGI0iAwAAIAYAAA4AAAAA&#10;AAAAAAAAAAAALgIAAGRycy9lMm9Eb2MueG1sUEsBAi0AFAAGAAgAAAAhAJbbaOvcAAAAAwEAAA8A&#10;AAAAAAAAAAAAAAAAfAUAAGRycy9kb3ducmV2LnhtbFBLBQYAAAAABAAEAPMAAACFBgAAAAA=&#10;" filled="f" stroked="f">
            <o:lock v:ext="edit" aspectratio="t"/>
            <w10:wrap type="none"/>
            <w10:anchorlock/>
          </v:rect>
        </w:pict>
      </w:r>
      <w:r w:rsidRPr="00AF3182">
        <w:rPr>
          <w:rFonts w:ascii="Times New Roman" w:hAnsi="Times New Roman" w:cs="Times New Roman"/>
          <w:sz w:val="24"/>
          <w:szCs w:val="24"/>
        </w:rPr>
        <w:t>) и др. В местах более глубокого залегания карстующихся толщ образуются суффозионно-карстовые озера, как, например, Степуринское, Святое Пионерское, Исаевское, Долгое и другие озера в Володарском районе.</w:t>
      </w:r>
    </w:p>
    <w:p w:rsidR="00662A52" w:rsidRDefault="0029193A" w:rsidP="00AF3182">
      <w:pPr>
        <w:pStyle w:val="af"/>
        <w:spacing w:line="259" w:lineRule="auto"/>
        <w:ind w:firstLine="709"/>
        <w:jc w:val="both"/>
        <w:rPr>
          <w:rFonts w:ascii="Times New Roman" w:hAnsi="Times New Roman" w:cs="Times New Roman"/>
          <w:sz w:val="24"/>
          <w:szCs w:val="24"/>
        </w:rPr>
      </w:pPr>
      <w:r w:rsidRPr="00AF3182">
        <w:rPr>
          <w:rFonts w:ascii="Times New Roman" w:hAnsi="Times New Roman" w:cs="Times New Roman"/>
          <w:sz w:val="24"/>
          <w:szCs w:val="24"/>
        </w:rPr>
        <w:t>Сложное происхождение имеют некоторые озера междуречья рек Керженца и Ветлуги, расположенные в местах глубокого (более 100 м) залегания карстующихся пород, - Нестиар, Культей, Светлое, Кузьмияр, Малое Плотово, Рыжан и другие озера в Воскресенском и Воротынском районах, на образование которых повлияли не только карстовые процессы. Территория области в период последнего четвертичного (Валдайского) оледенения не покрывалась оледенением, однако ледник оказывал косвенное влияние на местность и котловины этих озер формировались в результате эоловых процессов, действовавших в период деградации ледника в условиях перигляциального климата.</w:t>
      </w:r>
    </w:p>
    <w:p w:rsidR="00662A52" w:rsidRDefault="0029193A" w:rsidP="00AF3182">
      <w:pPr>
        <w:pStyle w:val="af"/>
        <w:spacing w:line="259" w:lineRule="auto"/>
        <w:ind w:firstLine="709"/>
        <w:jc w:val="both"/>
        <w:rPr>
          <w:rFonts w:ascii="Times New Roman" w:hAnsi="Times New Roman" w:cs="Times New Roman"/>
          <w:sz w:val="24"/>
          <w:szCs w:val="24"/>
        </w:rPr>
      </w:pPr>
      <w:r w:rsidRPr="00AF3182">
        <w:rPr>
          <w:rFonts w:ascii="Times New Roman" w:hAnsi="Times New Roman" w:cs="Times New Roman"/>
          <w:sz w:val="24"/>
          <w:szCs w:val="24"/>
        </w:rPr>
        <w:t>Озера Мантурово (0,26 км</w:t>
      </w:r>
      <w:r w:rsidR="0016724B">
        <w:rPr>
          <w:rFonts w:ascii="Times New Roman" w:hAnsi="Times New Roman" w:cs="Times New Roman"/>
          <w:noProof/>
          <w:sz w:val="24"/>
          <w:szCs w:val="24"/>
          <w:lang w:eastAsia="ru-RU"/>
        </w:rPr>
      </w:r>
      <w:r w:rsidR="0016724B">
        <w:rPr>
          <w:rFonts w:ascii="Times New Roman" w:hAnsi="Times New Roman" w:cs="Times New Roman"/>
          <w:noProof/>
          <w:sz w:val="24"/>
          <w:szCs w:val="24"/>
          <w:lang w:eastAsia="ru-RU"/>
        </w:rPr>
        <w:pict>
          <v:rect id="Прямоугольник 12" o:spid="_x0000_s1032"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w4kIQMAACAGAAAOAAAAZHJzL2Uyb0RvYy54bWysVNtu3DYQfS/QfyD4LutS7UWC5cDZ9RYF&#10;3CSAkw/gStSKqESqJG3ZDQrk8pgA+YPkF5wrkjZxfoH6owwp73rtvBRt9UCInOGZMzOHs3vrtKnR&#10;CZWKCZ7hcCfAiPJcFIyvMvzg/sKbYqQ04QWpBacZPqMK39r78Yfdrk1pJCpRF1QiAOEq7doMV1q3&#10;qe+rvKINUTuipRyMpZAN0bCVK7+QpAP0pvajIBj7nZBFK0VOlYLT+WDEew6/LGmu75alohrVGQZu&#10;2q3SrUu7+nu7JF1J0lYsv6RB/gWLhjAOQTdQc6IJOpbsO6iG5VIoUeqdXDS+KEuWU5cDZBMGN7I5&#10;qkhLXS5QHNVuyqT+P9j8zsk9iVgBvYsw4qSBHplX/aP+hflsLvqn5q25MH/3z80X89H8haxTQVUO&#10;FTQvzWvUP+2fmDfmff/IfDDvzHvn9hHZW/1juP3OnAPW48EJjF8A7RMyX8H/wryF9RzCfO6fIduI&#10;rlUp8Dlq70lbStUeivw3hbiYVYSv6L5qoZ1AFHiuj6QUXUVJARUJLYR/DcNuFKChZferKCAzcqyF&#10;a9NpKRsbAxqATp0azjZqoKca5XA4iaNkhFEOljCejhInFp+k67utVPpnKhpkfzIsgZzDJieHSlsu&#10;JF272FBcLFhdO73V/NoBOA4nEBmuWpvl4OTzMAmSg+nBNPbiaHzgxcF87u0vZrE3XoST0fyn+Ww2&#10;D/+0ccM4rVhRUG7DrKUcxv9MKpePahDhRsxK1KywcJaSkqvlrJbohMBTWrjPVRwsV27+dRquCJDL&#10;jZTCKA5uR4m3GE8nXryIR14yCaZeECa3k3EQJ/F8cT2lQ8bpf08JdRlORtHIdWmL9I3cAvd9nxtJ&#10;G6ZhWNWsyfB040RSK8ADXrjWasLq4X+rFJb+VSmg3etGO7lahQ7iX4riDNQqBcgJhhWMVfiphPwD&#10;ow5GVIbV78dEUozqXzgoPgnj2M40t4lHkwg2ctuy3LYQngNUhjVGw+9MD3PwuJVsVUGk0BWGi314&#10;JSVzErYvaGB1+bZgDLlMLkemnXPbe+d1Ndj3vgEAAP//AwBQSwMEFAAGAAgAAAAhAJbbaOvcAAAA&#10;AwEAAA8AAABkcnMvZG93bnJldi54bWxMj09Lw0AQxe9Cv8MyBS9iN62iEjMpUhCLCKXpn/M2O01C&#10;s7NpdpvEb+/Wi14GHu/x3m+S+WBq0VHrKssI00kEgji3uuICYbt5v38B4bxirWrLhPBNDubp6CZR&#10;sbY9r6nLfCFCCbtYIZTeN7GULi/JKDexDXHwjrY1ygfZFlK3qg/lppazKHqSRlUcFkrV0KKk/JRd&#10;DEKfr7r95utDru72S8vn5XmR7T4Rb8fD2ysIT4P/C8MVP6BDGpgO9sLaiRohPOJ/79WbPoM4IMwe&#10;HkGmifzPnv4AAAD//wMAUEsBAi0AFAAGAAgAAAAhALaDOJL+AAAA4QEAABMAAAAAAAAAAAAAAAAA&#10;AAAAAFtDb250ZW50X1R5cGVzXS54bWxQSwECLQAUAAYACAAAACEAOP0h/9YAAACUAQAACwAAAAAA&#10;AAAAAAAAAAAvAQAAX3JlbHMvLnJlbHNQSwECLQAUAAYACAAAACEABfcOJCEDAAAgBgAADgAAAAAA&#10;AAAAAAAAAAAuAgAAZHJzL2Uyb0RvYy54bWxQSwECLQAUAAYACAAAACEAltto69wAAAADAQAADwAA&#10;AAAAAAAAAAAAAAB7BQAAZHJzL2Rvd25yZXYueG1sUEsFBgAAAAAEAAQA8wAAAIQGAAAAAA==&#10;" filled="f" stroked="f">
            <o:lock v:ext="edit" aspectratio="t"/>
            <w10:wrap type="none"/>
            <w10:anchorlock/>
          </v:rect>
        </w:pict>
      </w:r>
      <w:r w:rsidRPr="00AF3182">
        <w:rPr>
          <w:rFonts w:ascii="Times New Roman" w:hAnsi="Times New Roman" w:cs="Times New Roman"/>
          <w:sz w:val="24"/>
          <w:szCs w:val="24"/>
        </w:rPr>
        <w:t>) и Ардино (1,11 км</w:t>
      </w:r>
      <w:r w:rsidR="0016724B">
        <w:rPr>
          <w:rFonts w:ascii="Times New Roman" w:hAnsi="Times New Roman" w:cs="Times New Roman"/>
          <w:noProof/>
          <w:sz w:val="24"/>
          <w:szCs w:val="24"/>
          <w:lang w:eastAsia="ru-RU"/>
        </w:rPr>
      </w:r>
      <w:r w:rsidR="0016724B">
        <w:rPr>
          <w:rFonts w:ascii="Times New Roman" w:hAnsi="Times New Roman" w:cs="Times New Roman"/>
          <w:noProof/>
          <w:sz w:val="24"/>
          <w:szCs w:val="24"/>
          <w:lang w:eastAsia="ru-RU"/>
        </w:rPr>
        <w:pict>
          <v:rect id="Прямоугольник 11" o:spid="_x0000_s1031"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2dIgMAACAGAAAOAAAAZHJzL2Uyb0RvYy54bWysVF1u3DYQfi+QOxB8lyVttD8SLBv2rjcI&#10;4DQB3ByAK1ErohKpkLRlNwiQNI8JkBu0V3CTOHDaxL0CdaMOKe967bwUbfRAiJzhN9/MfJzt3dO6&#10;QidUKiZ4isOtACPKM5Ezvkzx05/m3gQjpQnPSSU4TfEZVXh3594P222T0IEoRZVTiQCEq6RtUlxq&#10;3SS+r7KS1kRtiYZyMBZC1kTDVi79XJIW0OvKHwTByG+FzBspMqoUnM56I95x+EVBM/24KBTVqEox&#10;cNNulW5d2NXf2SbJUpKmZNk1DfIfWNSEcQi6hpoRTdCxZN9A1SyTQolCb2Wi9kVRsIy6HCCbMLiT&#10;zVFJGupygeKoZl0m9f1gsx9PnkjEcuhdiBEnNfTI/N697N6ZL+aqe20+mCvzV/fWfDWX5k9knXKq&#10;Mqig+c38gbrX3a/mvbnoXppP5qO5cG6XyN7qXsHtj+YcsF71TmD8Cmifkfkb/K/MB1jPIcyX7g2y&#10;jWgblQCfo+aJtKVUzaHIflaIi2lJ+JLuqQbaCUSB5+pIStGWlORQkdBC+Lcw7EYBGlq0j0QOmZFj&#10;LVybTgtZ2xjQAHTq1HC2VgM91SiDw3E0iIcYZWAJo8kwdmLxSbK620ilH1BRI/uTYgnkHDY5OVTa&#10;ciHJysWG4mLOqsrpreK3DsCxP4HIcNXaLAcnn+dxEB9MDiaRFw1GB14UzGbe3nwaeaN5OB7O7s+m&#10;01n4wsYNo6RkeU65DbOSchj9O6lcP6pehGsxK1Gx3MJZSkouF9NKohMCT2nuPldxsNy4+bdpuCJA&#10;LndSCgdRsD+IvfloMvaieTT04nEw8YIw3o9HQRRHs/ntlA4Zp/8/JdSmOB4Ohq5LG6Tv5Ba479vc&#10;SFIzDcOqYnWKJ2snklgBHvDctVYTVvX/G6Ww9G9KAe1eNdrJ1Sq0F/9C5GegVilATjCsYKzCTynk&#10;Lxi1MKJSrJ4dE0kxqh5yUHwcRpGdaW4TDccD2MhNy2LTQngGUCnWGPW/U93PweNGsmUJkUJXGC72&#10;4JUUzEnYvqCe1fXbgjHkMrkemXbObe6d181g3/kHAAD//wMAUEsDBBQABgAIAAAAIQCW22jr3AAA&#10;AAMBAAAPAAAAZHJzL2Rvd25yZXYueG1sTI9PS8NAEMXvQr/DMgUvYjetohIzKVIQiwil6Z/zNjtN&#10;QrOzaXabxG/v1oteBh7v8d5vkvlgatFR6yrLCNNJBII4t7riAmG7eb9/AeG8Yq1qy4TwTQ7m6egm&#10;UbG2Pa+py3whQgm7WCGU3jexlC4vySg3sQ1x8I62NcoH2RZSt6oP5aaWsyh6kkZVHBZK1dCipPyU&#10;XQxCn6+6/ebrQ67u9kvL5+V5ke0+EW/Hw9srCE+D/wvDFT+gQxqYDvbC2okaITzif+/Vmz6DOCDM&#10;Hh5Bpon8z57+AAAA//8DAFBLAQItABQABgAIAAAAIQC2gziS/gAAAOEBAAATAAAAAAAAAAAAAAAA&#10;AAAAAABbQ29udGVudF9UeXBlc10ueG1sUEsBAi0AFAAGAAgAAAAhADj9If/WAAAAlAEAAAsAAAAA&#10;AAAAAAAAAAAALwEAAF9yZWxzLy5yZWxzUEsBAi0AFAAGAAgAAAAhAAwhPZ0iAwAAIAYAAA4AAAAA&#10;AAAAAAAAAAAALgIAAGRycy9lMm9Eb2MueG1sUEsBAi0AFAAGAAgAAAAhAJbbaOvcAAAAAwEAAA8A&#10;AAAAAAAAAAAAAAAAfAUAAGRycy9kb3ducmV2LnhtbFBLBQYAAAAABAAEAPMAAACFBgAAAAA=&#10;" filled="f" stroked="f">
            <o:lock v:ext="edit" aspectratio="t"/>
            <w10:wrap type="none"/>
            <w10:anchorlock/>
          </v:rect>
        </w:pict>
      </w:r>
      <w:r w:rsidRPr="00AF3182">
        <w:rPr>
          <w:rFonts w:ascii="Times New Roman" w:hAnsi="Times New Roman" w:cs="Times New Roman"/>
          <w:sz w:val="24"/>
          <w:szCs w:val="24"/>
        </w:rPr>
        <w:t>) в Лысковском районе, а также озеро Большое Полюшкино (0,68 км</w:t>
      </w:r>
      <w:r w:rsidR="0016724B">
        <w:rPr>
          <w:rFonts w:ascii="Times New Roman" w:hAnsi="Times New Roman" w:cs="Times New Roman"/>
          <w:noProof/>
          <w:sz w:val="24"/>
          <w:szCs w:val="24"/>
          <w:lang w:eastAsia="ru-RU"/>
        </w:rPr>
      </w:r>
      <w:r w:rsidR="0016724B">
        <w:rPr>
          <w:rFonts w:ascii="Times New Roman" w:hAnsi="Times New Roman" w:cs="Times New Roman"/>
          <w:noProof/>
          <w:sz w:val="24"/>
          <w:szCs w:val="24"/>
          <w:lang w:eastAsia="ru-RU"/>
        </w:rPr>
        <w:pict>
          <v:rect id="Прямоугольник 10" o:spid="_x0000_s1030"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9P1IgMAACAGAAAOAAAAZHJzL2Uyb0RvYy54bWysVF1u3DYQfi+QOxB8lyVttD8SLBv2rjcI&#10;4DQB3ByAK1ErohKpkLRlNwiQNI8JkBu0V3CTOHDaxL0CdaMOKe967bwUbfRAiJzhN9/MfJzt3dO6&#10;QidUKiZ4isOtACPKM5Ezvkzx05/m3gQjpQnPSSU4TfEZVXh3594P222T0IEoRZVTiQCEq6RtUlxq&#10;3SS+r7KS1kRtiYZyMBZC1kTDVi79XJIW0OvKHwTByG+FzBspMqoUnM56I95x+EVBM/24KBTVqEox&#10;cNNulW5d2NXf2SbJUpKmZNk1DfIfWNSEcQi6hpoRTdCxZN9A1SyTQolCb2Wi9kVRsIy6HCCbMLiT&#10;zVFJGupygeKoZl0m9f1gsx9PnkjEcugdlIeTGnpkfu9edu/MF3PVvTYfzJX5q3trvppL8yeyTjlV&#10;GVTQ/Gb+QN3r7lfz3lx0L80n89FcOLdLZG91r+D2R3MOWK96JzB+BbTPyPwN/lfmA6znEOZL9wbZ&#10;RrSNSoDPUfNE2lKq5lBkPyvExbQkfEn3VAPtBKLAc3UkpWhLSnKoSGgh/FsYdqMADS3aRyKHzMix&#10;Fq5Np4WsbQxoADp1ajhbq4GeapTB4TgaxEOMMrCE0WQYO7H4JFndbaTSD6iokf1JsQRyDpucHCpt&#10;uZBk5WJDcTFnVeX0VvFbB+DYn0BkuGptloOTz/M4iA8mB5PIiwajAy8KZjNvbz6NvNE8HA9n92fT&#10;6Sx8YeOGUVKyPKfchllJOYz+nVSuH1UvwrWYlahYbuEsJSWXi2kl0QmBpzR3n6s4WG7c/Ns0XBEg&#10;lzsphYMo2B/E3nw0GXvRPBp68TiYeEEY78ejIIqj2fx2SoeM0/+fEmpTHA8HQ9elDdJ3cgvc921u&#10;JKmZhmFVsTrFk7UTSawAD3juWqsJq/r/jVJY+jelgHavGu3kahXai38h8jNQqxQgJ3hoMFbhpxTy&#10;F4xaGFEpVs+OiaQYVQ85KD4Oo8jONLeJhuMBbOSmZbFpITwDqBRrjPrfqe7n4HEj2bKESKErDBd7&#10;8EoK5iRsX1DP6vptwRhymVyPTDvnNvfO62aw7/wDAAD//wMAUEsDBBQABgAIAAAAIQCW22jr3AAA&#10;AAMBAAAPAAAAZHJzL2Rvd25yZXYueG1sTI9PS8NAEMXvQr/DMgUvYjetohIzKVIQiwil6Z/zNjtN&#10;QrOzaXabxG/v1oteBh7v8d5vkvlgatFR6yrLCNNJBII4t7riAmG7eb9/AeG8Yq1qy4TwTQ7m6egm&#10;UbG2Pa+py3whQgm7WCGU3jexlC4vySg3sQ1x8I62NcoH2RZSt6oP5aaWsyh6kkZVHBZK1dCipPyU&#10;XQxCn6+6/ebrQ67u9kvL5+V5ke0+EW/Hw9srCE+D/wvDFT+gQxqYDvbC2okaITzif+/Vmz6DOCDM&#10;Hh5Bpon8z57+AAAA//8DAFBLAQItABQABgAIAAAAIQC2gziS/gAAAOEBAAATAAAAAAAAAAAAAAAA&#10;AAAAAABbQ29udGVudF9UeXBlc10ueG1sUEsBAi0AFAAGAAgAAAAhADj9If/WAAAAlAEAAAsAAAAA&#10;AAAAAAAAAAAALwEAAF9yZWxzLy5yZWxzUEsBAi0AFAAGAAgAAAAhAAuT0/UiAwAAIAYAAA4AAAAA&#10;AAAAAAAAAAAALgIAAGRycy9lMm9Eb2MueG1sUEsBAi0AFAAGAAgAAAAhAJbbaOvcAAAAAwEAAA8A&#10;AAAAAAAAAAAAAAAAfAUAAGRycy9kb3ducmV2LnhtbFBLBQYAAAAABAAEAPMAAACFBgAAAAA=&#10;" filled="f" stroked="f">
            <o:lock v:ext="edit" aspectratio="t"/>
            <w10:wrap type="none"/>
            <w10:anchorlock/>
          </v:rect>
        </w:pict>
      </w:r>
      <w:r w:rsidRPr="00AF3182">
        <w:rPr>
          <w:rFonts w:ascii="Times New Roman" w:hAnsi="Times New Roman" w:cs="Times New Roman"/>
          <w:sz w:val="24"/>
          <w:szCs w:val="24"/>
        </w:rPr>
        <w:t>) Воротынского района приурочены к длинным русловидным понижениям на поверхности перигляциальных террас и возможно являются остатками плесов древних рек, исчезнувших после деградации ледникового покрова.</w:t>
      </w:r>
    </w:p>
    <w:p w:rsidR="00662A52" w:rsidRDefault="0029193A" w:rsidP="00AF3182">
      <w:pPr>
        <w:pStyle w:val="af"/>
        <w:spacing w:line="259" w:lineRule="auto"/>
        <w:ind w:firstLine="709"/>
        <w:jc w:val="both"/>
        <w:rPr>
          <w:rFonts w:ascii="Times New Roman" w:hAnsi="Times New Roman" w:cs="Times New Roman"/>
          <w:sz w:val="24"/>
          <w:szCs w:val="24"/>
        </w:rPr>
      </w:pPr>
      <w:r w:rsidRPr="00AF3182">
        <w:rPr>
          <w:rFonts w:ascii="Times New Roman" w:hAnsi="Times New Roman" w:cs="Times New Roman"/>
          <w:sz w:val="24"/>
          <w:szCs w:val="24"/>
        </w:rPr>
        <w:t>Наиболее крупные озера области - Пырское и Большое Плотово (2,72 и 2,46 км</w:t>
      </w:r>
      <w:r w:rsidR="0016724B">
        <w:rPr>
          <w:rFonts w:ascii="Times New Roman" w:hAnsi="Times New Roman" w:cs="Times New Roman"/>
          <w:noProof/>
          <w:sz w:val="24"/>
          <w:szCs w:val="24"/>
          <w:lang w:eastAsia="ru-RU"/>
        </w:rPr>
      </w:r>
      <w:r w:rsidR="0016724B">
        <w:rPr>
          <w:rFonts w:ascii="Times New Roman" w:hAnsi="Times New Roman" w:cs="Times New Roman"/>
          <w:noProof/>
          <w:sz w:val="24"/>
          <w:szCs w:val="24"/>
          <w:lang w:eastAsia="ru-RU"/>
        </w:rPr>
        <w:pict>
          <v:rect id="Прямоугольник 8" o:spid="_x0000_s1029"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mpIgMAAB4GAAAOAAAAZHJzL2Uyb0RvYy54bWysVF1u3DYQfi+QOxB8lyVttD8SLBv2rjcI&#10;4DQB3ByAK1ErohKpkLRlNwiQNI8JkBu0V3CTOHDaxL0CdaMOKe967bwUbfRAiJzhN9/MfJzt3dO6&#10;QidUKiZ4isOtACPKM5Ezvkzx05/m3gQjpQnPSSU4TfEZVXh3594P222T0IEoRZVTiQCEq6RtUlxq&#10;3SS+r7KS1kRtiYZyMBZC1kTDVi79XJIW0OvKHwTByG+FzBspMqoUnM56I95x+EVBM/24KBTVqEox&#10;cNNulW5d2NXf2SbJUpKmZNk1DfIfWNSEcQi6hpoRTdCxZN9A1SyTQolCb2Wi9kVRsIy6HCCbMLiT&#10;zVFJGupygeKoZl0m9f1gsx9PnkjE8hRDozipoUXm9+5l9858MVfda/PBXJm/urfmq7k0fyLwyanK&#10;oH7mN/MH6l53v5r35qJ7aT6Zj+bCeV0ie6l7BZc/mnOAetU7gfErgH1G5m/wvzIfYD2HKF+6N8i2&#10;oW1UAmyOmifSFlI1hyL7WSEupiXhS7qnGmgmSAxoro6kFG1JSQ71CC2EfwvDbhSgoUX7SOSQGDnW&#10;wjXptJC1jQHlR6dOC2drLdBTjTI4HEeDeIhRBpYwmgxjJxWfJKu7jVT6ARU1sj8plkDOYZOTQ6Ut&#10;F5KsXGwoLuasqpzaKn7rABz7E4gMV63NcnDieR4H8cHkYBJ50WB04EXBbObtzaeRN5qH4+Hs/mw6&#10;nYUvbNwwSkqW55TbMCshh9G/E8r1k+oluJayEhXLLZylpORyMa0kOiHwkObucxUHy42bf5uGKwLk&#10;cielcBAF+4PYm48mYy+aR0MvHgcTLwjj/XgURHE0m99O6ZBx+v9TQm2K4+Fg6Lq0QfpOboH7vs2N&#10;JDXTMKoqVsNbWTuRxArwgOeutZqwqv/fKIWlf1MKaPeq0U6uVqG9+BciPwO1SgFyglEFQxV+SiF/&#10;waiFAZVi9eyYSIpR9ZCD4uMwiuxEc5toOB7ARm5aFpsWwjOASrHGqP+d6n4KHjeSLUuIFLrCcLEH&#10;r6RgTsL2BfWsrt8WDCGXyfXAtFNuc++8bsb6zj8AAAD//wMAUEsDBBQABgAIAAAAIQCW22jr3AAA&#10;AAMBAAAPAAAAZHJzL2Rvd25yZXYueG1sTI9PS8NAEMXvQr/DMgUvYjetohIzKVIQiwil6Z/zNjtN&#10;QrOzaXabxG/v1oteBh7v8d5vkvlgatFR6yrLCNNJBII4t7riAmG7eb9/AeG8Yq1qy4TwTQ7m6egm&#10;UbG2Pa+py3whQgm7WCGU3jexlC4vySg3sQ1x8I62NcoH2RZSt6oP5aaWsyh6kkZVHBZK1dCipPyU&#10;XQxCn6+6/ebrQ67u9kvL5+V5ke0+EW/Hw9srCE+D/wvDFT+gQxqYDvbC2okaITzif+/Vmz6DOCDM&#10;Hh5Bpon8z57+AAAA//8DAFBLAQItABQABgAIAAAAIQC2gziS/gAAAOEBAAATAAAAAAAAAAAAAAAA&#10;AAAAAABbQ29udGVudF9UeXBlc10ueG1sUEsBAi0AFAAGAAgAAAAhADj9If/WAAAAlAEAAAsAAAAA&#10;AAAAAAAAAAAALwEAAF9yZWxzLy5yZWxzUEsBAi0AFAAGAAgAAAAhAHDIWakiAwAAHgYAAA4AAAAA&#10;AAAAAAAAAAAALgIAAGRycy9lMm9Eb2MueG1sUEsBAi0AFAAGAAgAAAAhAJbbaOvcAAAAAwEAAA8A&#10;AAAAAAAAAAAAAAAAfAUAAGRycy9kb3ducmV2LnhtbFBLBQYAAAAABAAEAPMAAACFBgAAAAA=&#10;" filled="f" stroked="f">
            <o:lock v:ext="edit" aspectratio="t"/>
            <w10:wrap type="none"/>
            <w10:anchorlock/>
          </v:rect>
        </w:pict>
      </w:r>
      <w:r w:rsidRPr="00AF3182">
        <w:rPr>
          <w:rFonts w:ascii="Times New Roman" w:hAnsi="Times New Roman" w:cs="Times New Roman"/>
          <w:sz w:val="24"/>
          <w:szCs w:val="24"/>
        </w:rPr>
        <w:t>соответственно) также характеризуются сложным происхождением. Возможно, эти водоемы сформировались в результате торфяно-суффозионных процессов (проседания объемов торфа на дно).</w:t>
      </w:r>
    </w:p>
    <w:p w:rsidR="00DC207A" w:rsidRDefault="0029193A" w:rsidP="00AF3182">
      <w:pPr>
        <w:pStyle w:val="af"/>
        <w:spacing w:line="259" w:lineRule="auto"/>
        <w:ind w:firstLine="709"/>
        <w:jc w:val="both"/>
        <w:rPr>
          <w:rFonts w:ascii="Times New Roman" w:hAnsi="Times New Roman" w:cs="Times New Roman"/>
          <w:sz w:val="24"/>
          <w:szCs w:val="24"/>
        </w:rPr>
      </w:pPr>
      <w:r w:rsidRPr="00AF3182">
        <w:rPr>
          <w:rFonts w:ascii="Times New Roman" w:hAnsi="Times New Roman" w:cs="Times New Roman"/>
          <w:sz w:val="24"/>
          <w:szCs w:val="24"/>
        </w:rPr>
        <w:t>В общей сложности на территории области находится более 7500 водоемов различного генезиса и размера площадью более 0,1 га. Доля искусственных водоемов превышает 70%. При этом естественных озер площадью более 1 га в области около 520, в том числе более 20 га - 72, а более 1 км</w:t>
      </w:r>
      <w:r w:rsidR="0016724B">
        <w:rPr>
          <w:rFonts w:ascii="Times New Roman" w:hAnsi="Times New Roman" w:cs="Times New Roman"/>
          <w:noProof/>
          <w:sz w:val="24"/>
          <w:szCs w:val="24"/>
          <w:lang w:eastAsia="ru-RU"/>
        </w:rPr>
      </w:r>
      <w:r w:rsidR="0016724B">
        <w:rPr>
          <w:rFonts w:ascii="Times New Roman" w:hAnsi="Times New Roman" w:cs="Times New Roman"/>
          <w:noProof/>
          <w:sz w:val="24"/>
          <w:szCs w:val="24"/>
          <w:lang w:eastAsia="ru-RU"/>
        </w:rPr>
        <w:pict>
          <v:rect id="Прямоугольник 5" o:spid="_x0000_s1028"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CdIgMAAB4GAAAOAAAAZHJzL2Uyb0RvYy54bWysVF1u3DYQfi+QOxB8lyVttD8SLBv2rjcI&#10;4DQB3ByAK1ErohKpkLRlNwiQNI8JkBu0V3CTOHDaxL0CdaMOKe967bwUbfRAiJzhN/PNfJzt3dO6&#10;QidUKiZ4isOtACPKM5Ezvkzx05/m3gQjpQnPSSU4TfEZVXh3594P222T0IEoRZVTiQCEq6RtUlxq&#10;3SS+r7KS1kRtiYZyMBZC1kTDVi79XJIW0OvKHwTByG+FzBspMqoUnM56I95x+EVBM/24KBTVqEox&#10;5KbdKt26sKu/s02SpSRNybLrNMh/yKImjEPQNdSMaIKOJfsGqmaZFEoUeisTtS+KgmXUcQA2YXCH&#10;zVFJGuq4QHFUsy6T+n6w2Y8nTyRieYqHGHFSQ4vM793L7p35Yq661+aDuTJ/dW/NV3Np/kTgk1OV&#10;Qf3Mb+YP1L3ufjXvzUX30nwyH82F87pE9lL3Ci5/NOcA9ap3AuNXAPuMzN/gf2U+wHoOUb50b5Bt&#10;Q9uoBLI5ap5IW0jVHIrsZ4W4mJaEL+meaqCZIDFIc3UkpWhLSnKoR2gh/FsYdqMADS3aRyIHYuRY&#10;C9ek00LWNgaUH506LZyttUBPNcrgcBwNYqCbgSWMJsPYScUnyepuI5V+QEWN7E+KJSTnsMnJodI2&#10;F5KsXGwoLuasqpzaKn7rABz7E4gMV63N5uDE8zwO4oPJwSTyosHowIuC2czbm08jbzQPx8PZ/dl0&#10;Ogtf2LhhlJQszym3YVZCDqN/J5TrJ9VLcC1lJSqWWzibkpLLxbSS6ITAQ5q7z1UcLDdu/u00XBGA&#10;yx1K4SAK9gexNx9Nxl40j4ZePA4mXhDG+/EoiOJoNr9N6ZBx+v8poTbF8XAwdF3aSPoOt8B933Ij&#10;Sc00jKqK1SmerJ1IYgV4wHPXWk1Y1f9vlMKmf1MKaPeq0U6uVqG9+BciPwO1SgFyglEFQxV+SiF/&#10;waiFAZVi9eyYSIpR9ZCD4uMwiuxEc5toOB7ARm5aFpsWwjOASrHGqP+d6n4KHjeSLUuIFLrCcLEH&#10;r6RgTsL2BfVZXb8tGEKOyfXAtFNuc++8bsb6zj8AAAD//wMAUEsDBBQABgAIAAAAIQCW22jr3AAA&#10;AAMBAAAPAAAAZHJzL2Rvd25yZXYueG1sTI9PS8NAEMXvQr/DMgUvYjetohIzKVIQiwil6Z/zNjtN&#10;QrOzaXabxG/v1oteBh7v8d5vkvlgatFR6yrLCNNJBII4t7riAmG7eb9/AeG8Yq1qy4TwTQ7m6egm&#10;UbG2Pa+py3whQgm7WCGU3jexlC4vySg3sQ1x8I62NcoH2RZSt6oP5aaWsyh6kkZVHBZK1dCipPyU&#10;XQxCn6+6/ebrQ67u9kvL5+V5ke0+EW/Hw9srCE+D/wvDFT+gQxqYDvbC2okaITzif+/Vmz6DOCDM&#10;Hh5Bpon8z57+AAAA//8DAFBLAQItABQABgAIAAAAIQC2gziS/gAAAOEBAAATAAAAAAAAAAAAAAAA&#10;AAAAAABbQ29udGVudF9UeXBlc10ueG1sUEsBAi0AFAAGAAgAAAAhADj9If/WAAAAlAEAAAsAAAAA&#10;AAAAAAAAAAAALwEAAF9yZWxzLy5yZWxzUEsBAi0AFAAGAAgAAAAhAMRGcJ0iAwAAHgYAAA4AAAAA&#10;AAAAAAAAAAAALgIAAGRycy9lMm9Eb2MueG1sUEsBAi0AFAAGAAgAAAAhAJbbaOvcAAAAAwEAAA8A&#10;AAAAAAAAAAAAAAAAfAUAAGRycy9kb3ducmV2LnhtbFBLBQYAAAAABAAEAPMAAACFBgAAAAA=&#10;" filled="f" stroked="f">
            <o:lock v:ext="edit" aspectratio="t"/>
            <w10:wrap type="none"/>
            <w10:anchorlock/>
          </v:rect>
        </w:pict>
      </w:r>
      <w:r w:rsidRPr="00AF3182">
        <w:rPr>
          <w:rFonts w:ascii="Times New Roman" w:hAnsi="Times New Roman" w:cs="Times New Roman"/>
          <w:sz w:val="24"/>
          <w:szCs w:val="24"/>
        </w:rPr>
        <w:t> - 9. Более 5000 водоемов имеют площади от 0,1 до 1 га. Среди искусственных водоемов распространение имеют водохранилища, пруды, котлованы и озера, оставшиеся на месте торфяных выработок. Общая площадь водного покрытия области составляет около 770 км</w:t>
      </w:r>
      <w:r w:rsidR="0016724B">
        <w:rPr>
          <w:rFonts w:ascii="Times New Roman" w:hAnsi="Times New Roman" w:cs="Times New Roman"/>
          <w:noProof/>
          <w:sz w:val="24"/>
          <w:szCs w:val="24"/>
          <w:lang w:eastAsia="ru-RU"/>
        </w:rPr>
      </w:r>
      <w:r w:rsidR="0016724B">
        <w:rPr>
          <w:rFonts w:ascii="Times New Roman" w:hAnsi="Times New Roman" w:cs="Times New Roman"/>
          <w:noProof/>
          <w:sz w:val="24"/>
          <w:szCs w:val="24"/>
          <w:lang w:eastAsia="ru-RU"/>
        </w:rPr>
        <w:pict>
          <v:rect id="Прямоугольник 4" o:spid="_x0000_s1027"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sdIQMAAB4GAAAOAAAAZHJzL2Uyb0RvYy54bWysVF1u3DYQfi+QOxB8lyVtuD8SLAfOrjcI&#10;4LQB0hyAK1ErohKpkLRlNwiQNI8t0Bu0V0jzh6RN3CtQN+qQ8q7XzkvRRg+EyBl+883Mx9m/c9bU&#10;6JQpzaXIcLwXYcRELgsu1hl+/P0ymGGkDRUFraVgGT5nGt85uPXNftembCQrWRdMIQAROu3aDFfG&#10;tGkY6rxiDdV7smUCjKVUDTWwVeuwULQD9KYOR1E0CTupilbJnGkNp4vBiA88flmy3HxXlpoZVGcY&#10;uBm/Kr+u3Boe7NN0rWhb8fySBv0PLBrKBQTdQi2ooehE8S+gGp4rqWVp9nLZhLIsec58DpBNHN3I&#10;5lFFW+ZzgeLodlsm/fVg829PHyrEiwwTjARtoEX29/55/6v9ZC/6l/aNvbB/9b/Yz/aD/ROBT8F0&#10;DvWzv9k/UP+y/8m+tu/65/a9fWvfea8PyF3qX8Dlt/YVQL0YnMD4GcA+Ivs3+F/YN7C+giif+p+R&#10;a0PX6hTYPGofKldI3R7L/AeNhJxXVKzZoW6hmSAxoLk5Ukp2FaMF1CN2EOE1DLfRgIZW3QNZQGL0&#10;xEjfpLNSNS4GlB+deS2cb7XAzgzK4XBKRskYoxwsMZmNEy+VkKabu63S5h6TDXI/GVZAzmPT02Nt&#10;HBeablxcKCGXvK692mpx7QAchxOIDFedzXHw4nmaRMnR7GhGAjKaHAUkWiyCw+WcBJNlPB0vbi/m&#10;80X8zMWNSVrxomDChdkIOSb/TiiXT2qQ4FbKWta8cHCOklbr1bxW6JTCQ1r6z1ccLFdu4XUavgiQ&#10;y42U4hGJ7o6SYDmZTQOyJOMgmUazIIqTu8kkIglZLK+ndMwF+/8poS7DyXg09l3aIX0jt8h/X+ZG&#10;04YbGFU1bzI82zrR1AnwSBS+tYbyevjfKYWjf1UKaPem0V6uTqGD+FeyOAe1KglyglEFQxV+Kql+&#10;xKiDAZVh/eSEKoZRfV+A4pOYEDfR/IaMpyPYqF3LatdCRQ5QGTYYDb9zM0zBk1bxdQWRYl8YIQ/h&#10;lZTcS9i9oIHV5duCIeQzuRyYbsrt7r3X1Vg/+AcAAP//AwBQSwMEFAAGAAgAAAAhAJbbaOvcAAAA&#10;AwEAAA8AAABkcnMvZG93bnJldi54bWxMj09Lw0AQxe9Cv8MyBS9iN62iEjMpUhCLCKXpn/M2O01C&#10;s7NpdpvEb+/Wi14GHu/x3m+S+WBq0VHrKssI00kEgji3uuICYbt5v38B4bxirWrLhPBNDubp6CZR&#10;sbY9r6nLfCFCCbtYIZTeN7GULi/JKDexDXHwjrY1ygfZFlK3qg/lppazKHqSRlUcFkrV0KKk/JRd&#10;DEKfr7r95utDru72S8vn5XmR7T4Rb8fD2ysIT4P/C8MVP6BDGpgO9sLaiRohPOJ/79WbPoM4IMwe&#10;HkGmifzPnv4AAAD//wMAUEsBAi0AFAAGAAgAAAAhALaDOJL+AAAA4QEAABMAAAAAAAAAAAAAAAAA&#10;AAAAAFtDb250ZW50X1R5cGVzXS54bWxQSwECLQAUAAYACAAAACEAOP0h/9YAAACUAQAACwAAAAAA&#10;AAAAAAAAAAAvAQAAX3JlbHMvLnJlbHNQSwECLQAUAAYACAAAACEA6RYbHSEDAAAeBgAADgAAAAAA&#10;AAAAAAAAAAAuAgAAZHJzL2Uyb0RvYy54bWxQSwECLQAUAAYACAAAACEAltto69wAAAADAQAADwAA&#10;AAAAAAAAAAAAAAB7BQAAZHJzL2Rvd25yZXYueG1sUEsFBgAAAAAEAAQA8wAAAIQGAAAAAA==&#10;" filled="f" stroked="f">
            <o:lock v:ext="edit" aspectratio="t"/>
            <w10:wrap type="none"/>
            <w10:anchorlock/>
          </v:rect>
        </w:pict>
      </w:r>
      <w:r w:rsidRPr="00AF3182">
        <w:rPr>
          <w:rFonts w:ascii="Times New Roman" w:hAnsi="Times New Roman" w:cs="Times New Roman"/>
          <w:sz w:val="24"/>
          <w:szCs w:val="24"/>
        </w:rPr>
        <w:t>, в том числе естественными озерами - около 65 км</w:t>
      </w:r>
      <w:r w:rsidR="0016724B">
        <w:rPr>
          <w:rFonts w:ascii="Times New Roman" w:hAnsi="Times New Roman" w:cs="Times New Roman"/>
          <w:noProof/>
          <w:sz w:val="24"/>
          <w:szCs w:val="24"/>
          <w:lang w:eastAsia="ru-RU"/>
        </w:rPr>
      </w:r>
      <w:r w:rsidR="0016724B">
        <w:rPr>
          <w:rFonts w:ascii="Times New Roman" w:hAnsi="Times New Roman" w:cs="Times New Roman"/>
          <w:noProof/>
          <w:sz w:val="24"/>
          <w:szCs w:val="24"/>
          <w:lang w:eastAsia="ru-RU"/>
        </w:rPr>
        <w:pict>
          <v:rect id="Прямоугольник 2" o:spid="_x0000_s1026" alt="Описание: Об утверждении государственной программы " style="width:5.8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qIQMAAB4GAAAOAAAAZHJzL2Uyb0RvYy54bWysVNtu3DYQfS/QfyD4LutS7UWC5cDZ9RYF&#10;3CSAkw/gStSKqESqJG3ZDQrk8pgA+YPkF5wrkjZxfoH6owwp73rtvBRt9UCInOGZMzOHs3vrtKnR&#10;CZWKCZ7hcCfAiPJcFIyvMvzg/sKbYqQ04QWpBacZPqMK39r78Yfdrk1pJCpRF1QiAOEq7doMV1q3&#10;qe+rvKINUTuipRyMpZAN0bCVK7+QpAP0pvajIBj7nZBFK0VOlYLT+WDEew6/LGmu75alohrVGQZu&#10;2q3SrUu7+nu7JF1J0lYsv6RB/gWLhjAOQTdQc6IJOpbsO6iG5VIoUeqdXDS+KEuWU5cDZBMGN7I5&#10;qkhLXS5QHNVuyqT+P9j8zsk9iViR4QgjThpokXnVP+pfmM/mon9q3poL83f/3HwxH81fCHwKqnKo&#10;n3lpXqP+af/EvDHv+0fmg3ln3juvj8he6h/D5XfmHKAeD05g/AJgn5D5Cv4X5i2s5xDlc/8M2TZ0&#10;rUqBzVF7T9pCqvZQ5L8pxMWsInxF91ULzQSJAc31kZSiqygpoB6hhfCvYdiNAjS07H4VBSRGjrVw&#10;TTotZWNjQPnRqdPC2UYL9FSjHA4ncZSMMMrBEsbTUeKk4pN0fbeVSv9MRYPsT4YlkHPY5ORQacuF&#10;pGsXG4qLBatrp7aaXzsAx+EEIsNVa7McnHgeJkFyMD2Yxl4cjQ+8OJjPvf3FLPbGi3Aymv80n83m&#10;4Z82bhinFSsKym2YtZDD+J8J5fJJDRLcSFmJmhUWzlJScrWc1RKdEHhIC/e5ioPlys2/TsMVAXK5&#10;kVIYxcHtKPEW4+nEixfxyEsmwdQLwuR2Mg7iJJ4vrqd0yDj97ymhLsPJKBq5Lm2RvpFb4L7vcyNp&#10;wzSMqpo1GZ5unEhqBXjAC9daTVg9/G+VwtK/KgW0e91oJ1er0EH8S1GcgVqlADnBqIKhCj+VkH9g&#10;1MGAyrD6/ZhIilH9CwfFJ2Ec24nmNvFoEsFGbluW2xbCc4DKsMZo+J3pYQoet5KtKogUusJwsQ+v&#10;pGROwvYFDawu3xYMIZfJ5cC0U25777yuxvreNwAAAP//AwBQSwMEFAAGAAgAAAAhAJbbaOvcAAAA&#10;AwEAAA8AAABkcnMvZG93bnJldi54bWxMj09Lw0AQxe9Cv8MyBS9iN62iEjMpUhCLCKXpn/M2O01C&#10;s7NpdpvEb+/Wi14GHu/x3m+S+WBq0VHrKssI00kEgji3uuICYbt5v38B4bxirWrLhPBNDubp6CZR&#10;sbY9r6nLfCFCCbtYIZTeN7GULi/JKDexDXHwjrY1ygfZFlK3qg/lppazKHqSRlUcFkrV0KKk/JRd&#10;DEKfr7r95utDru72S8vn5XmR7T4Rb8fD2ysIT4P/C8MVP6BDGpgO9sLaiRohPOJ/79WbPoM4IMwe&#10;HkGmifzPnv4AAAD//wMAUEsBAi0AFAAGAAgAAAAhALaDOJL+AAAA4QEAABMAAAAAAAAAAAAAAAAA&#10;AAAAAFtDb250ZW50X1R5cGVzXS54bWxQSwECLQAUAAYACAAAACEAOP0h/9YAAACUAQAACwAAAAAA&#10;AAAAAAAAAAAvAQAAX3JlbHMvLnJlbHNQSwECLQAUAAYACAAAACEAhfqCqiEDAAAeBgAADgAAAAAA&#10;AAAAAAAAAAAuAgAAZHJzL2Uyb0RvYy54bWxQSwECLQAUAAYACAAAACEAltto69wAAAADAQAADwAA&#10;AAAAAAAAAAAAAAB7BQAAZHJzL2Rvd25yZXYueG1sUEsFBgAAAAAEAAQA8wAAAIQGAAAAAA==&#10;" filled="f" stroked="f">
            <o:lock v:ext="edit" aspectratio="t"/>
            <w10:wrap type="none"/>
            <w10:anchorlock/>
          </v:rect>
        </w:pict>
      </w:r>
      <w:r w:rsidRPr="00AF3182">
        <w:rPr>
          <w:rFonts w:ascii="Times New Roman" w:hAnsi="Times New Roman" w:cs="Times New Roman"/>
          <w:sz w:val="24"/>
          <w:szCs w:val="24"/>
        </w:rPr>
        <w:t xml:space="preserve">. Общие ресурсы лимнических вод - около 2,6 км. </w:t>
      </w:r>
    </w:p>
    <w:p w:rsidR="00715FB7" w:rsidRPr="00241CF8" w:rsidRDefault="00715FB7" w:rsidP="00715FB7">
      <w:pPr>
        <w:pStyle w:val="25"/>
        <w:rPr>
          <w:b/>
        </w:rPr>
      </w:pPr>
      <w:r w:rsidRPr="00241CF8">
        <w:rPr>
          <w:b/>
        </w:rPr>
        <w:t>3.1.3.2.</w:t>
      </w:r>
      <w:bookmarkStart w:id="28" w:name="_Ref514931768"/>
      <w:r w:rsidRPr="00241CF8">
        <w:rPr>
          <w:b/>
        </w:rPr>
        <w:t xml:space="preserve"> Обзор сегментов рынка земельных участков Нижегородской области.</w:t>
      </w:r>
    </w:p>
    <w:p w:rsidR="00715FB7" w:rsidRDefault="00715FB7" w:rsidP="00715FB7">
      <w:pPr>
        <w:spacing w:after="0"/>
        <w:ind w:firstLine="708"/>
        <w:jc w:val="both"/>
        <w:rPr>
          <w:rFonts w:cs="Times New Roman"/>
          <w:szCs w:val="24"/>
        </w:rPr>
      </w:pPr>
      <w:r>
        <w:rPr>
          <w:rFonts w:cs="Times New Roman"/>
          <w:szCs w:val="24"/>
        </w:rPr>
        <w:t xml:space="preserve">Источником информации для анализа рынка земельных участков Нижегородской области послужили данные о предложениях к продаже земельных участков, размещенных на сайтах </w:t>
      </w:r>
      <w:hyperlink r:id="rId34" w:history="1">
        <w:r>
          <w:rPr>
            <w:rStyle w:val="a4"/>
            <w:rFonts w:cs="Times New Roman"/>
            <w:szCs w:val="24"/>
            <w:lang w:val="en-US"/>
          </w:rPr>
          <w:t>www</w:t>
        </w:r>
        <w:r>
          <w:rPr>
            <w:rStyle w:val="a4"/>
            <w:rFonts w:cs="Times New Roman"/>
            <w:szCs w:val="24"/>
          </w:rPr>
          <w:t>.</w:t>
        </w:r>
        <w:r>
          <w:rPr>
            <w:rStyle w:val="a4"/>
            <w:rFonts w:cs="Times New Roman"/>
            <w:szCs w:val="24"/>
            <w:lang w:val="en-US"/>
          </w:rPr>
          <w:t>avito</w:t>
        </w:r>
        <w:r>
          <w:rPr>
            <w:rStyle w:val="a4"/>
            <w:rFonts w:cs="Times New Roman"/>
            <w:szCs w:val="24"/>
          </w:rPr>
          <w:t>.</w:t>
        </w:r>
        <w:r>
          <w:rPr>
            <w:rStyle w:val="a4"/>
            <w:rFonts w:cs="Times New Roman"/>
            <w:szCs w:val="24"/>
            <w:lang w:val="en-US"/>
          </w:rPr>
          <w:t>ru</w:t>
        </w:r>
      </w:hyperlink>
      <w:r>
        <w:rPr>
          <w:rFonts w:cs="Times New Roman"/>
          <w:szCs w:val="24"/>
        </w:rPr>
        <w:t xml:space="preserve"> и </w:t>
      </w:r>
      <w:hyperlink r:id="rId35" w:history="1">
        <w:r>
          <w:rPr>
            <w:rStyle w:val="a4"/>
            <w:rFonts w:cs="Times New Roman"/>
            <w:szCs w:val="24"/>
            <w:lang w:val="en-US"/>
          </w:rPr>
          <w:t>www</w:t>
        </w:r>
        <w:r>
          <w:rPr>
            <w:rStyle w:val="a4"/>
            <w:rFonts w:cs="Times New Roman"/>
            <w:szCs w:val="24"/>
          </w:rPr>
          <w:t>.</w:t>
        </w:r>
        <w:r>
          <w:rPr>
            <w:rStyle w:val="a4"/>
            <w:rFonts w:cs="Times New Roman"/>
            <w:szCs w:val="24"/>
            <w:lang w:val="en-US"/>
          </w:rPr>
          <w:t>gipernn</w:t>
        </w:r>
        <w:r>
          <w:rPr>
            <w:rStyle w:val="a4"/>
            <w:rFonts w:cs="Times New Roman"/>
            <w:szCs w:val="24"/>
          </w:rPr>
          <w:t>.</w:t>
        </w:r>
        <w:r>
          <w:rPr>
            <w:rStyle w:val="a4"/>
            <w:rFonts w:cs="Times New Roman"/>
            <w:szCs w:val="24"/>
            <w:lang w:val="en-US"/>
          </w:rPr>
          <w:t>ru</w:t>
        </w:r>
      </w:hyperlink>
      <w:r>
        <w:rPr>
          <w:rFonts w:cs="Times New Roman"/>
          <w:szCs w:val="24"/>
        </w:rPr>
        <w:t xml:space="preserve"> в 2018 году.</w:t>
      </w:r>
    </w:p>
    <w:p w:rsidR="00715FB7" w:rsidRDefault="00715FB7" w:rsidP="00715FB7">
      <w:pPr>
        <w:spacing w:after="0"/>
        <w:ind w:firstLine="709"/>
        <w:jc w:val="both"/>
        <w:rPr>
          <w:rFonts w:cs="Times New Roman"/>
          <w:szCs w:val="24"/>
        </w:rPr>
      </w:pPr>
      <w:r>
        <w:rPr>
          <w:rFonts w:cs="Times New Roman"/>
          <w:szCs w:val="24"/>
        </w:rPr>
        <w:t>На основании полученной из вышеуказанных источников информации выявлено, что на рынке земельных участков Нижегородской области представлены следующие сегменты:</w:t>
      </w:r>
    </w:p>
    <w:p w:rsidR="00715FB7" w:rsidRDefault="00715FB7" w:rsidP="00715FB7">
      <w:pPr>
        <w:pStyle w:val="25"/>
      </w:pPr>
      <w:r>
        <w:t>- Жилая застройка (среднеэтажная и многоэтажная).</w:t>
      </w:r>
    </w:p>
    <w:p w:rsidR="00715FB7" w:rsidRDefault="00715FB7" w:rsidP="00715FB7">
      <w:pPr>
        <w:pStyle w:val="25"/>
      </w:pPr>
      <w:r>
        <w:lastRenderedPageBreak/>
        <w:t>- Садоводческое, огородническое и дачное использование, малоэтажная жилая застройка.</w:t>
      </w:r>
    </w:p>
    <w:p w:rsidR="00715FB7" w:rsidRDefault="00715FB7" w:rsidP="00715FB7">
      <w:pPr>
        <w:pStyle w:val="25"/>
      </w:pPr>
      <w:r>
        <w:t>- Предпринимательство.</w:t>
      </w:r>
    </w:p>
    <w:p w:rsidR="00715FB7" w:rsidRDefault="00715FB7" w:rsidP="00715FB7">
      <w:pPr>
        <w:pStyle w:val="25"/>
      </w:pPr>
      <w:r>
        <w:t>- Отдых (рекреация).</w:t>
      </w:r>
    </w:p>
    <w:p w:rsidR="00715FB7" w:rsidRDefault="00715FB7" w:rsidP="00715FB7">
      <w:pPr>
        <w:pStyle w:val="25"/>
      </w:pPr>
      <w:r>
        <w:t>- Производственная деятельность.</w:t>
      </w:r>
    </w:p>
    <w:p w:rsidR="00715FB7" w:rsidRDefault="00715FB7" w:rsidP="00715FB7">
      <w:pPr>
        <w:pStyle w:val="25"/>
      </w:pPr>
      <w:r>
        <w:t>- Сельскохозяйственное использование.</w:t>
      </w:r>
    </w:p>
    <w:p w:rsidR="00715FB7" w:rsidRDefault="00715FB7" w:rsidP="00715FB7">
      <w:pPr>
        <w:spacing w:after="0"/>
        <w:ind w:firstLine="709"/>
        <w:rPr>
          <w:rFonts w:cs="Times New Roman"/>
          <w:szCs w:val="24"/>
        </w:rPr>
      </w:pPr>
      <w:r>
        <w:rPr>
          <w:rFonts w:cs="Times New Roman"/>
          <w:szCs w:val="24"/>
        </w:rPr>
        <w:t>Далее приведена сводная информация о рынке земельных участков Нижегородской области.</w:t>
      </w:r>
    </w:p>
    <w:bookmarkEnd w:id="28"/>
    <w:p w:rsidR="00715FB7" w:rsidRDefault="00715FB7" w:rsidP="00715FB7">
      <w:pPr>
        <w:spacing w:after="0"/>
        <w:ind w:firstLine="709"/>
        <w:jc w:val="both"/>
        <w:rPr>
          <w:rFonts w:cs="Times New Roman"/>
          <w:szCs w:val="24"/>
        </w:rPr>
      </w:pPr>
      <w:r>
        <w:rPr>
          <w:rFonts w:cs="Times New Roman"/>
          <w:szCs w:val="24"/>
        </w:rPr>
        <w:t>40% предложений - предложения земельных участков, расположенных в близлежащих районах от областного центра: Балахнинский, Богородский, Кстовский районы, городской округ Бор, городской округ Дзержинск.</w:t>
      </w:r>
    </w:p>
    <w:p w:rsidR="00715FB7" w:rsidRDefault="00715FB7" w:rsidP="00715FB7">
      <w:pPr>
        <w:spacing w:before="120" w:after="120" w:line="240" w:lineRule="auto"/>
        <w:jc w:val="right"/>
        <w:rPr>
          <w:rFonts w:cs="Times New Roman"/>
          <w:b/>
          <w:szCs w:val="24"/>
        </w:rPr>
      </w:pPr>
      <w:bookmarkStart w:id="29" w:name="_Ref511234273"/>
      <w:r>
        <w:rPr>
          <w:rFonts w:cs="Times New Roman"/>
          <w:b/>
          <w:szCs w:val="24"/>
        </w:rPr>
        <w:t xml:space="preserve">Таблица </w:t>
      </w:r>
      <w:r>
        <w:fldChar w:fldCharType="begin"/>
      </w:r>
      <w:r>
        <w:rPr>
          <w:rFonts w:cs="Times New Roman"/>
          <w:b/>
          <w:szCs w:val="24"/>
        </w:rPr>
        <w:instrText xml:space="preserve"> SEQ Таблица \* ARABIC </w:instrText>
      </w:r>
      <w:r>
        <w:fldChar w:fldCharType="separate"/>
      </w:r>
      <w:r w:rsidR="008834E0">
        <w:rPr>
          <w:rFonts w:cs="Times New Roman"/>
          <w:b/>
          <w:noProof/>
          <w:szCs w:val="24"/>
        </w:rPr>
        <w:t>21</w:t>
      </w:r>
      <w:r>
        <w:fldChar w:fldCharType="end"/>
      </w:r>
      <w:bookmarkEnd w:id="29"/>
      <w:r>
        <w:rPr>
          <w:rFonts w:cs="Times New Roman"/>
          <w:b/>
          <w:szCs w:val="24"/>
        </w:rPr>
        <w:t xml:space="preserve"> - Информация об удельных ценах предложений к продаже на рынке земельных участков Нижегородской области</w:t>
      </w:r>
    </w:p>
    <w:tbl>
      <w:tblPr>
        <w:tblW w:w="5000" w:type="pct"/>
        <w:jc w:val="center"/>
        <w:tblCellMar>
          <w:left w:w="0" w:type="dxa"/>
          <w:right w:w="0" w:type="dxa"/>
        </w:tblCellMar>
        <w:tblLook w:val="04A0" w:firstRow="1" w:lastRow="0" w:firstColumn="1" w:lastColumn="0" w:noHBand="0" w:noVBand="1"/>
      </w:tblPr>
      <w:tblGrid>
        <w:gridCol w:w="2469"/>
        <w:gridCol w:w="722"/>
        <w:gridCol w:w="2138"/>
        <w:gridCol w:w="2172"/>
        <w:gridCol w:w="1884"/>
      </w:tblGrid>
      <w:tr w:rsidR="00715FB7" w:rsidRPr="00B4193E" w:rsidTr="00715FB7">
        <w:trPr>
          <w:trHeight w:val="1003"/>
          <w:tblHeader/>
          <w:jc w:val="center"/>
        </w:trPr>
        <w:tc>
          <w:tcPr>
            <w:tcW w:w="204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b/>
              </w:rPr>
            </w:pPr>
            <w:r w:rsidRPr="00B4193E">
              <w:rPr>
                <w:rFonts w:cs="Times New Roman"/>
                <w:b/>
                <w:sz w:val="22"/>
              </w:rPr>
              <w:t>Наименование сегмента</w:t>
            </w:r>
          </w:p>
        </w:tc>
        <w:tc>
          <w:tcPr>
            <w:tcW w:w="529"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b/>
              </w:rPr>
            </w:pPr>
            <w:r w:rsidRPr="00B4193E">
              <w:rPr>
                <w:rFonts w:cs="Times New Roman"/>
                <w:b/>
                <w:sz w:val="22"/>
              </w:rPr>
              <w:t>Кол-во объектов</w:t>
            </w:r>
          </w:p>
        </w:tc>
        <w:tc>
          <w:tcPr>
            <w:tcW w:w="830"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b/>
              </w:rPr>
            </w:pPr>
            <w:r w:rsidRPr="00B4193E">
              <w:rPr>
                <w:rFonts w:cs="Times New Roman"/>
                <w:b/>
                <w:sz w:val="22"/>
              </w:rPr>
              <w:t>Минимальное значение удельной цены, руб./ кв. м</w:t>
            </w:r>
          </w:p>
        </w:tc>
        <w:tc>
          <w:tcPr>
            <w:tcW w:w="83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b/>
              </w:rPr>
            </w:pPr>
            <w:r w:rsidRPr="00B4193E">
              <w:rPr>
                <w:rFonts w:cs="Times New Roman"/>
                <w:b/>
                <w:sz w:val="22"/>
              </w:rPr>
              <w:t>Максимальное значение удельной цены, руб./ кв. м</w:t>
            </w:r>
          </w:p>
        </w:tc>
        <w:tc>
          <w:tcPr>
            <w:tcW w:w="76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b/>
              </w:rPr>
            </w:pPr>
            <w:r w:rsidRPr="00B4193E">
              <w:rPr>
                <w:rFonts w:cs="Times New Roman"/>
                <w:b/>
                <w:sz w:val="22"/>
              </w:rPr>
              <w:t>Среднее значение удельной цены, руб./ кв. м</w:t>
            </w:r>
          </w:p>
        </w:tc>
      </w:tr>
      <w:tr w:rsidR="00715FB7" w:rsidRPr="00B4193E" w:rsidTr="00715FB7">
        <w:trPr>
          <w:trHeight w:val="20"/>
          <w:jc w:val="center"/>
        </w:trPr>
        <w:tc>
          <w:tcPr>
            <w:tcW w:w="204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rPr>
                <w:rFonts w:cs="Times New Roman"/>
              </w:rPr>
            </w:pPr>
            <w:r w:rsidRPr="00B4193E">
              <w:rPr>
                <w:rFonts w:cs="Times New Roman"/>
                <w:sz w:val="22"/>
              </w:rPr>
              <w:t>Жилая застройка (среднеэтажная и многоэтажная)</w:t>
            </w:r>
          </w:p>
        </w:tc>
        <w:tc>
          <w:tcPr>
            <w:tcW w:w="529"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2</w:t>
            </w:r>
          </w:p>
        </w:tc>
        <w:tc>
          <w:tcPr>
            <w:tcW w:w="830"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5 555,6</w:t>
            </w:r>
          </w:p>
        </w:tc>
        <w:tc>
          <w:tcPr>
            <w:tcW w:w="83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7 500,00</w:t>
            </w:r>
          </w:p>
        </w:tc>
        <w:tc>
          <w:tcPr>
            <w:tcW w:w="76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6 527,80</w:t>
            </w:r>
          </w:p>
        </w:tc>
      </w:tr>
      <w:tr w:rsidR="00715FB7" w:rsidRPr="00B4193E" w:rsidTr="00715FB7">
        <w:trPr>
          <w:trHeight w:val="20"/>
          <w:jc w:val="center"/>
        </w:trPr>
        <w:tc>
          <w:tcPr>
            <w:tcW w:w="2047"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rPr>
                <w:rFonts w:cs="Times New Roman"/>
              </w:rPr>
            </w:pPr>
            <w:r w:rsidRPr="00B4193E">
              <w:rPr>
                <w:rFonts w:cs="Times New Roman"/>
                <w:sz w:val="22"/>
              </w:rPr>
              <w:t>Отдых (рекреация)</w:t>
            </w:r>
          </w:p>
        </w:tc>
        <w:tc>
          <w:tcPr>
            <w:tcW w:w="52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5</w:t>
            </w:r>
          </w:p>
        </w:tc>
        <w:tc>
          <w:tcPr>
            <w:tcW w:w="83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50,29</w:t>
            </w:r>
          </w:p>
        </w:tc>
        <w:tc>
          <w:tcPr>
            <w:tcW w:w="83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490,00</w:t>
            </w:r>
          </w:p>
        </w:tc>
        <w:tc>
          <w:tcPr>
            <w:tcW w:w="76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181,66</w:t>
            </w:r>
          </w:p>
        </w:tc>
      </w:tr>
      <w:tr w:rsidR="00715FB7" w:rsidRPr="00B4193E" w:rsidTr="00715FB7">
        <w:trPr>
          <w:trHeight w:val="20"/>
          <w:jc w:val="center"/>
        </w:trPr>
        <w:tc>
          <w:tcPr>
            <w:tcW w:w="2047"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rPr>
                <w:rFonts w:cs="Times New Roman"/>
              </w:rPr>
            </w:pPr>
            <w:r w:rsidRPr="00B4193E">
              <w:rPr>
                <w:rFonts w:cs="Times New Roman"/>
                <w:sz w:val="22"/>
              </w:rPr>
              <w:t>Предпринимательство</w:t>
            </w:r>
          </w:p>
        </w:tc>
        <w:tc>
          <w:tcPr>
            <w:tcW w:w="52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6</w:t>
            </w:r>
          </w:p>
        </w:tc>
        <w:tc>
          <w:tcPr>
            <w:tcW w:w="83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6,15</w:t>
            </w:r>
          </w:p>
        </w:tc>
        <w:tc>
          <w:tcPr>
            <w:tcW w:w="83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300,00</w:t>
            </w:r>
          </w:p>
        </w:tc>
        <w:tc>
          <w:tcPr>
            <w:tcW w:w="76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106,00</w:t>
            </w:r>
          </w:p>
        </w:tc>
      </w:tr>
      <w:tr w:rsidR="00715FB7" w:rsidRPr="00B4193E" w:rsidTr="00715FB7">
        <w:trPr>
          <w:trHeight w:val="20"/>
          <w:jc w:val="center"/>
        </w:trPr>
        <w:tc>
          <w:tcPr>
            <w:tcW w:w="2047"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rPr>
                <w:rFonts w:cs="Times New Roman"/>
              </w:rPr>
            </w:pPr>
            <w:r w:rsidRPr="00B4193E">
              <w:rPr>
                <w:rFonts w:cs="Times New Roman"/>
                <w:sz w:val="22"/>
              </w:rPr>
              <w:t>Производственная деятельность</w:t>
            </w:r>
          </w:p>
        </w:tc>
        <w:tc>
          <w:tcPr>
            <w:tcW w:w="52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7</w:t>
            </w:r>
          </w:p>
        </w:tc>
        <w:tc>
          <w:tcPr>
            <w:tcW w:w="83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10,53</w:t>
            </w:r>
          </w:p>
        </w:tc>
        <w:tc>
          <w:tcPr>
            <w:tcW w:w="83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123,26</w:t>
            </w:r>
          </w:p>
        </w:tc>
        <w:tc>
          <w:tcPr>
            <w:tcW w:w="76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68,30</w:t>
            </w:r>
          </w:p>
        </w:tc>
      </w:tr>
      <w:tr w:rsidR="00715FB7" w:rsidRPr="00B4193E" w:rsidTr="00715FB7">
        <w:trPr>
          <w:trHeight w:val="20"/>
          <w:jc w:val="center"/>
        </w:trPr>
        <w:tc>
          <w:tcPr>
            <w:tcW w:w="2047"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rPr>
                <w:rFonts w:cs="Times New Roman"/>
                <w:b/>
              </w:rPr>
            </w:pPr>
            <w:r w:rsidRPr="00B4193E">
              <w:rPr>
                <w:rStyle w:val="affd"/>
                <w:b w:val="0"/>
                <w:sz w:val="22"/>
              </w:rPr>
              <w:t>Садоводство и огородничество, малоэтажная жилая застройка</w:t>
            </w:r>
          </w:p>
        </w:tc>
        <w:tc>
          <w:tcPr>
            <w:tcW w:w="52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110</w:t>
            </w:r>
          </w:p>
        </w:tc>
        <w:tc>
          <w:tcPr>
            <w:tcW w:w="83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1,42</w:t>
            </w:r>
          </w:p>
        </w:tc>
        <w:tc>
          <w:tcPr>
            <w:tcW w:w="83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2 333,33</w:t>
            </w:r>
          </w:p>
        </w:tc>
        <w:tc>
          <w:tcPr>
            <w:tcW w:w="76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510,74</w:t>
            </w:r>
          </w:p>
        </w:tc>
      </w:tr>
      <w:tr w:rsidR="00715FB7" w:rsidRPr="00B4193E" w:rsidTr="00715FB7">
        <w:trPr>
          <w:trHeight w:val="20"/>
          <w:jc w:val="center"/>
        </w:trPr>
        <w:tc>
          <w:tcPr>
            <w:tcW w:w="2047"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rPr>
                <w:rFonts w:cs="Times New Roman"/>
              </w:rPr>
            </w:pPr>
            <w:r w:rsidRPr="00B4193E">
              <w:rPr>
                <w:rFonts w:cs="Times New Roman"/>
                <w:sz w:val="22"/>
              </w:rPr>
              <w:t>Сельскохозяйственное использование</w:t>
            </w:r>
          </w:p>
        </w:tc>
        <w:tc>
          <w:tcPr>
            <w:tcW w:w="52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12</w:t>
            </w:r>
          </w:p>
        </w:tc>
        <w:tc>
          <w:tcPr>
            <w:tcW w:w="83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1,11</w:t>
            </w:r>
          </w:p>
        </w:tc>
        <w:tc>
          <w:tcPr>
            <w:tcW w:w="83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133,33</w:t>
            </w:r>
          </w:p>
        </w:tc>
        <w:tc>
          <w:tcPr>
            <w:tcW w:w="76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22,38</w:t>
            </w:r>
          </w:p>
        </w:tc>
      </w:tr>
      <w:tr w:rsidR="00715FB7" w:rsidRPr="00B4193E" w:rsidTr="00715FB7">
        <w:trPr>
          <w:trHeight w:val="20"/>
          <w:jc w:val="center"/>
        </w:trPr>
        <w:tc>
          <w:tcPr>
            <w:tcW w:w="204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rPr>
                <w:rFonts w:cs="Times New Roman"/>
              </w:rPr>
            </w:pPr>
            <w:r w:rsidRPr="00B4193E">
              <w:rPr>
                <w:rFonts w:cs="Times New Roman"/>
                <w:sz w:val="22"/>
              </w:rPr>
              <w:t>Общий итог</w:t>
            </w:r>
          </w:p>
        </w:tc>
        <w:tc>
          <w:tcPr>
            <w:tcW w:w="529"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142</w:t>
            </w:r>
          </w:p>
        </w:tc>
        <w:tc>
          <w:tcPr>
            <w:tcW w:w="83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1,11</w:t>
            </w:r>
          </w:p>
        </w:tc>
        <w:tc>
          <w:tcPr>
            <w:tcW w:w="831"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7 500,00</w:t>
            </w:r>
          </w:p>
        </w:tc>
        <w:tc>
          <w:tcPr>
            <w:tcW w:w="76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Pr="00B4193E" w:rsidRDefault="00715FB7" w:rsidP="00715FB7">
            <w:pPr>
              <w:spacing w:after="0" w:line="240" w:lineRule="auto"/>
              <w:jc w:val="center"/>
              <w:rPr>
                <w:rFonts w:cs="Times New Roman"/>
              </w:rPr>
            </w:pPr>
            <w:r w:rsidRPr="00B4193E">
              <w:rPr>
                <w:rFonts w:cs="Times New Roman"/>
                <w:sz w:val="22"/>
              </w:rPr>
              <w:t>503,72</w:t>
            </w:r>
          </w:p>
        </w:tc>
      </w:tr>
    </w:tbl>
    <w:p w:rsidR="00715FB7" w:rsidRDefault="00715FB7" w:rsidP="00715FB7">
      <w:pPr>
        <w:spacing w:after="0"/>
        <w:ind w:firstLine="709"/>
        <w:jc w:val="both"/>
        <w:rPr>
          <w:rFonts w:cs="Times New Roman"/>
        </w:rPr>
      </w:pPr>
      <w:r>
        <w:rPr>
          <w:rFonts w:cs="Times New Roman"/>
          <w:szCs w:val="24"/>
        </w:rPr>
        <w:t>В связи с тем, что рынок земельных участков ограничен, отсутствует репрезентативная база по продаже земельных участков в большинстве сегментов. Далее в обзоре рынка будут проанализированы сегменты, к которым в рамках настоящего Отчета были отнесены земельные участки в составе земель «водный фонд» на территории Нижегородской области.</w:t>
      </w:r>
    </w:p>
    <w:p w:rsidR="00715FB7" w:rsidRDefault="00715FB7" w:rsidP="00715FB7">
      <w:pPr>
        <w:spacing w:before="120" w:after="120" w:line="256" w:lineRule="auto"/>
        <w:ind w:firstLine="709"/>
        <w:jc w:val="both"/>
        <w:rPr>
          <w:rFonts w:cs="Times New Roman"/>
          <w:i/>
          <w:szCs w:val="24"/>
        </w:rPr>
      </w:pPr>
      <w:r>
        <w:rPr>
          <w:rFonts w:cs="Times New Roman"/>
          <w:i/>
          <w:szCs w:val="24"/>
        </w:rPr>
        <w:t>Общественное использование</w:t>
      </w:r>
    </w:p>
    <w:p w:rsidR="00715FB7" w:rsidRDefault="00715FB7" w:rsidP="00715FB7">
      <w:pPr>
        <w:spacing w:after="0"/>
        <w:ind w:firstLine="709"/>
        <w:jc w:val="both"/>
        <w:rPr>
          <w:rFonts w:cs="Times New Roman"/>
          <w:szCs w:val="24"/>
        </w:rPr>
      </w:pPr>
      <w:r>
        <w:rPr>
          <w:rFonts w:cs="Times New Roman"/>
          <w:szCs w:val="24"/>
        </w:rPr>
        <w:t>Данный сегмент является не активным на ранке земельных участков Нижегородской области, предложений к продаже земельных участков, относящихся к сегменту «Общественное использование» не выявлено.</w:t>
      </w:r>
    </w:p>
    <w:p w:rsidR="00715FB7" w:rsidRDefault="00715FB7" w:rsidP="00715FB7">
      <w:pPr>
        <w:spacing w:after="0"/>
        <w:ind w:firstLine="709"/>
        <w:jc w:val="both"/>
        <w:rPr>
          <w:rFonts w:cs="Times New Roman"/>
          <w:szCs w:val="24"/>
        </w:rPr>
      </w:pPr>
      <w:r>
        <w:rPr>
          <w:rFonts w:cs="Times New Roman"/>
          <w:szCs w:val="24"/>
        </w:rPr>
        <w:t>Учитывая ограниченность предложения к продаже объектов общественного использования, корректировки по фактору «площадь» и «инженерная инфраструктура» определены на основании данных приведенных в Справочнике оценщика недвижимости – земельные участки, 2017, таблица 122, 138.</w:t>
      </w:r>
    </w:p>
    <w:p w:rsidR="00715FB7" w:rsidRDefault="00715FB7" w:rsidP="00715FB7">
      <w:pPr>
        <w:spacing w:after="0"/>
        <w:ind w:firstLine="709"/>
        <w:jc w:val="both"/>
        <w:rPr>
          <w:rFonts w:cs="Times New Roman"/>
          <w:szCs w:val="24"/>
        </w:rPr>
      </w:pPr>
      <w:r>
        <w:rPr>
          <w:rFonts w:cs="Times New Roman"/>
          <w:szCs w:val="24"/>
        </w:rPr>
        <w:t xml:space="preserve">Анализ приложения № 1 Методических указаний и классификатора № 540 показал, что сегмент «Общественное использование» включает в себя земельные участки для размещения объектов капитального строительства в целях обеспечения удовлетворения бытовых, социальных и духовных потребностей человека (административные здания </w:t>
      </w:r>
      <w:r>
        <w:rPr>
          <w:rFonts w:cs="Times New Roman"/>
          <w:szCs w:val="24"/>
        </w:rPr>
        <w:lastRenderedPageBreak/>
        <w:t>делового назначения, объекты образования, науки и здравоохранения, социального обеспечения, физической культуры и спорта, культуры, искусства и религии).</w:t>
      </w:r>
    </w:p>
    <w:p w:rsidR="00715FB7" w:rsidRDefault="00715FB7" w:rsidP="00715FB7">
      <w:pPr>
        <w:spacing w:after="0"/>
        <w:ind w:firstLine="709"/>
        <w:jc w:val="both"/>
        <w:rPr>
          <w:rFonts w:cs="Times New Roman"/>
          <w:szCs w:val="24"/>
        </w:rPr>
      </w:pPr>
      <w:r>
        <w:rPr>
          <w:rFonts w:cs="Times New Roman"/>
          <w:szCs w:val="24"/>
        </w:rPr>
        <w:t xml:space="preserve">В соответствии с данными Справочника Лейфера – земельные участки 2017, таблица 5, данные объекты входят в группу участков земельные участки под офисно-торговую застройку. </w:t>
      </w:r>
    </w:p>
    <w:p w:rsidR="00715FB7" w:rsidRDefault="00715FB7" w:rsidP="00715FB7">
      <w:pPr>
        <w:pStyle w:val="aff7"/>
        <w:spacing w:before="120" w:after="120"/>
      </w:pPr>
      <w:r w:rsidRPr="00B4193E">
        <w:t xml:space="preserve">Таблица </w:t>
      </w:r>
      <w:r w:rsidR="0016724B">
        <w:fldChar w:fldCharType="begin"/>
      </w:r>
      <w:r w:rsidR="0016724B">
        <w:instrText xml:space="preserve"> SEQ Таблица \* ARABIC </w:instrText>
      </w:r>
      <w:r w:rsidR="0016724B">
        <w:fldChar w:fldCharType="separate"/>
      </w:r>
      <w:r w:rsidR="008834E0">
        <w:rPr>
          <w:noProof/>
        </w:rPr>
        <w:t>22</w:t>
      </w:r>
      <w:r w:rsidR="0016724B">
        <w:rPr>
          <w:noProof/>
        </w:rPr>
        <w:fldChar w:fldCharType="end"/>
      </w:r>
      <w:r w:rsidRPr="00B4193E">
        <w:t xml:space="preserve"> – Матрица коэффициентов, отражающих соотношение цен для сходных объектов, корректировка на площадь, сегмент «Общественное использование</w:t>
      </w:r>
      <w:r>
        <w:rPr>
          <w:rFonts w:cs="Times New Roman"/>
        </w:rPr>
        <w:t>»</w:t>
      </w:r>
      <w:r>
        <w:rPr>
          <w:rStyle w:val="ae"/>
          <w:rFonts w:cs="Times New Roman"/>
        </w:rPr>
        <w:footnoteReference w:id="18"/>
      </w:r>
    </w:p>
    <w:tbl>
      <w:tblPr>
        <w:tblW w:w="9746" w:type="dxa"/>
        <w:jc w:val="center"/>
        <w:tblLook w:val="04A0" w:firstRow="1" w:lastRow="0" w:firstColumn="1" w:lastColumn="0" w:noHBand="0" w:noVBand="1"/>
      </w:tblPr>
      <w:tblGrid>
        <w:gridCol w:w="1558"/>
        <w:gridCol w:w="1537"/>
        <w:gridCol w:w="1329"/>
        <w:gridCol w:w="1331"/>
        <w:gridCol w:w="1331"/>
        <w:gridCol w:w="1331"/>
        <w:gridCol w:w="1329"/>
      </w:tblGrid>
      <w:tr w:rsidR="00715FB7" w:rsidRPr="00B4193E" w:rsidTr="00715FB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rPr>
                <w:b/>
              </w:rPr>
            </w:pPr>
            <w:r w:rsidRPr="00B4193E">
              <w:rPr>
                <w:b/>
                <w:sz w:val="22"/>
              </w:rPr>
              <w:t>Земельные участки под офисно-торговую застройку</w:t>
            </w:r>
          </w:p>
        </w:tc>
      </w:tr>
      <w:tr w:rsidR="00715FB7" w:rsidRPr="00B4193E" w:rsidTr="00715FB7">
        <w:trPr>
          <w:jc w:val="center"/>
        </w:trPr>
        <w:tc>
          <w:tcPr>
            <w:tcW w:w="1587" w:type="pct"/>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rPr>
                <w:b/>
              </w:rPr>
            </w:pPr>
            <w:r w:rsidRPr="00B4193E">
              <w:rPr>
                <w:b/>
                <w:sz w:val="22"/>
              </w:rPr>
              <w:t>Площадь, га</w:t>
            </w:r>
          </w:p>
        </w:tc>
        <w:tc>
          <w:tcPr>
            <w:tcW w:w="3413"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rPr>
                <w:b/>
              </w:rPr>
            </w:pPr>
            <w:r w:rsidRPr="00B4193E">
              <w:rPr>
                <w:b/>
                <w:sz w:val="22"/>
              </w:rPr>
              <w:t>Аналог</w:t>
            </w:r>
          </w:p>
        </w:tc>
      </w:tr>
      <w:tr w:rsidR="00715FB7" w:rsidRPr="00B4193E" w:rsidTr="00715FB7">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682"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lang w:val="en-US"/>
              </w:rPr>
              <w:t>&lt;</w:t>
            </w:r>
            <w:r w:rsidRPr="00B4193E">
              <w:rPr>
                <w:b/>
                <w:sz w:val="22"/>
              </w:rPr>
              <w:t>0,1</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0,1-0,5</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0,5-1,0</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1,0-3,0</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≥3</w:t>
            </w:r>
          </w:p>
        </w:tc>
      </w:tr>
      <w:tr w:rsidR="00715FB7" w:rsidRPr="00B4193E" w:rsidTr="00715FB7">
        <w:trPr>
          <w:jc w:val="center"/>
        </w:trPr>
        <w:tc>
          <w:tcPr>
            <w:tcW w:w="79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rPr>
                <w:b/>
              </w:rPr>
            </w:pPr>
            <w:r w:rsidRPr="00B4193E">
              <w:rPr>
                <w:b/>
                <w:sz w:val="22"/>
              </w:rPr>
              <w:t>Объект оценки</w:t>
            </w:r>
          </w:p>
        </w:tc>
        <w:tc>
          <w:tcPr>
            <w:tcW w:w="788"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lang w:val="en-US"/>
              </w:rPr>
              <w:t>&lt;</w:t>
            </w:r>
            <w:r w:rsidRPr="00B4193E">
              <w:rPr>
                <w:b/>
                <w:sz w:val="22"/>
              </w:rPr>
              <w:t>0,1</w:t>
            </w:r>
          </w:p>
        </w:tc>
        <w:tc>
          <w:tcPr>
            <w:tcW w:w="6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1,11</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1,21</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1,33</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1,38</w:t>
            </w:r>
          </w:p>
        </w:tc>
      </w:tr>
      <w:tr w:rsidR="00715FB7" w:rsidRPr="00B4193E" w:rsidTr="00715F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0,1-0,5</w:t>
            </w:r>
          </w:p>
        </w:tc>
        <w:tc>
          <w:tcPr>
            <w:tcW w:w="682"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0,90</w:t>
            </w:r>
          </w:p>
        </w:tc>
        <w:tc>
          <w:tcPr>
            <w:tcW w:w="6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1,09</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1,20</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1,24</w:t>
            </w:r>
          </w:p>
        </w:tc>
      </w:tr>
      <w:tr w:rsidR="00715FB7" w:rsidRPr="00B4193E" w:rsidTr="00715F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0,5-1,0</w:t>
            </w:r>
          </w:p>
        </w:tc>
        <w:tc>
          <w:tcPr>
            <w:tcW w:w="682"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0,83</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0,92</w:t>
            </w:r>
          </w:p>
        </w:tc>
        <w:tc>
          <w:tcPr>
            <w:tcW w:w="6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1,10</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1,14</w:t>
            </w:r>
          </w:p>
        </w:tc>
      </w:tr>
      <w:tr w:rsidR="00715FB7" w:rsidRPr="00B4193E" w:rsidTr="00715F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1,0-3,0</w:t>
            </w:r>
          </w:p>
        </w:tc>
        <w:tc>
          <w:tcPr>
            <w:tcW w:w="682"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0,75</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0,84</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0,91</w:t>
            </w:r>
          </w:p>
        </w:tc>
        <w:tc>
          <w:tcPr>
            <w:tcW w:w="6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1,04</w:t>
            </w:r>
          </w:p>
        </w:tc>
      </w:tr>
      <w:tr w:rsidR="00715FB7" w:rsidRPr="00B4193E" w:rsidTr="00715F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≥3</w:t>
            </w:r>
          </w:p>
        </w:tc>
        <w:tc>
          <w:tcPr>
            <w:tcW w:w="682"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0,72</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0,80</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0,88</w:t>
            </w:r>
          </w:p>
        </w:tc>
        <w:tc>
          <w:tcPr>
            <w:tcW w:w="68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0,96</w:t>
            </w:r>
          </w:p>
        </w:tc>
        <w:tc>
          <w:tcPr>
            <w:tcW w:w="6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r>
    </w:tbl>
    <w:p w:rsidR="00715FB7" w:rsidRDefault="00715FB7" w:rsidP="00715FB7">
      <w:pPr>
        <w:pStyle w:val="aff7"/>
        <w:spacing w:before="120" w:after="120"/>
      </w:pPr>
    </w:p>
    <w:p w:rsidR="00715FB7" w:rsidRDefault="00715FB7" w:rsidP="00715FB7">
      <w:pPr>
        <w:pStyle w:val="aff7"/>
        <w:spacing w:before="120" w:after="120"/>
      </w:pPr>
      <w:r w:rsidRPr="00B4193E">
        <w:t xml:space="preserve">Таблица </w:t>
      </w:r>
      <w:r w:rsidR="0016724B">
        <w:fldChar w:fldCharType="begin"/>
      </w:r>
      <w:r w:rsidR="0016724B">
        <w:instrText xml:space="preserve"> SEQ Таблица \* ARABIC </w:instrText>
      </w:r>
      <w:r w:rsidR="0016724B">
        <w:fldChar w:fldCharType="separate"/>
      </w:r>
      <w:r w:rsidR="008834E0">
        <w:rPr>
          <w:noProof/>
        </w:rPr>
        <w:t>23</w:t>
      </w:r>
      <w:r w:rsidR="0016724B">
        <w:rPr>
          <w:noProof/>
        </w:rPr>
        <w:fldChar w:fldCharType="end"/>
      </w:r>
      <w:r>
        <w:t xml:space="preserve"> – </w:t>
      </w:r>
      <w:r>
        <w:rPr>
          <w:rFonts w:cs="Times New Roman"/>
        </w:rPr>
        <w:t>Значения коэффициентов, отражающих отношение цен участков, обеспеченных и необеспеченных, коммуникациями, сегмент «Общественное использование»</w:t>
      </w:r>
      <w:r>
        <w:rPr>
          <w:rStyle w:val="ae"/>
          <w:rFonts w:cs="Times New Roman"/>
        </w:rPr>
        <w:footnoteReference w:id="19"/>
      </w:r>
    </w:p>
    <w:tbl>
      <w:tblPr>
        <w:tblW w:w="98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825"/>
        <w:gridCol w:w="1045"/>
        <w:gridCol w:w="992"/>
        <w:gridCol w:w="993"/>
      </w:tblGrid>
      <w:tr w:rsidR="00715FB7" w:rsidRPr="00B4193E" w:rsidTr="00715FB7">
        <w:trPr>
          <w:tblHeader/>
          <w:jc w:val="center"/>
        </w:trPr>
        <w:tc>
          <w:tcPr>
            <w:tcW w:w="6823"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rPr>
                <w:b/>
              </w:rPr>
            </w:pPr>
            <w:r w:rsidRPr="00B4193E">
              <w:rPr>
                <w:b/>
                <w:sz w:val="22"/>
              </w:rPr>
              <w:t>Показатель</w:t>
            </w:r>
          </w:p>
        </w:tc>
        <w:tc>
          <w:tcPr>
            <w:tcW w:w="1045"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rPr>
                <w:b/>
              </w:rPr>
            </w:pPr>
            <w:r w:rsidRPr="00B4193E">
              <w:rPr>
                <w:b/>
                <w:sz w:val="22"/>
              </w:rPr>
              <w:t>Среднее значение</w:t>
            </w:r>
          </w:p>
        </w:tc>
        <w:tc>
          <w:tcPr>
            <w:tcW w:w="1985" w:type="dxa"/>
            <w:gridSpan w:val="2"/>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rPr>
                <w:b/>
              </w:rPr>
            </w:pPr>
            <w:r w:rsidRPr="00B4193E">
              <w:rPr>
                <w:b/>
                <w:sz w:val="22"/>
              </w:rPr>
              <w:t>Расширенный интервал</w:t>
            </w:r>
          </w:p>
        </w:tc>
      </w:tr>
      <w:tr w:rsidR="00715FB7" w:rsidRPr="00B4193E" w:rsidTr="00715FB7">
        <w:trPr>
          <w:jc w:val="center"/>
        </w:trPr>
        <w:tc>
          <w:tcPr>
            <w:tcW w:w="6823"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Отношение удельной цены земельных участков под офисно-торговую застройку, обеспеченных электроснабжением, к удельной цене аналогичных участков, не обеспеченных электроснабжением</w:t>
            </w:r>
          </w:p>
        </w:tc>
        <w:tc>
          <w:tcPr>
            <w:tcW w:w="1045"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1,16</w:t>
            </w:r>
          </w:p>
        </w:tc>
        <w:tc>
          <w:tcPr>
            <w:tcW w:w="992"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1,09</w:t>
            </w:r>
          </w:p>
        </w:tc>
        <w:tc>
          <w:tcPr>
            <w:tcW w:w="993"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1,22</w:t>
            </w:r>
          </w:p>
        </w:tc>
      </w:tr>
      <w:tr w:rsidR="00715FB7" w:rsidRPr="00B4193E" w:rsidTr="00715FB7">
        <w:trPr>
          <w:jc w:val="center"/>
        </w:trPr>
        <w:tc>
          <w:tcPr>
            <w:tcW w:w="6823"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Отношение удельной цены земельных участков под офисно-торговую застройку, обеспеченных газоснабжением, к удельной цене аналогичных участков, не обеспеченных газоснабжением</w:t>
            </w:r>
          </w:p>
        </w:tc>
        <w:tc>
          <w:tcPr>
            <w:tcW w:w="1045"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1,15</w:t>
            </w:r>
          </w:p>
        </w:tc>
        <w:tc>
          <w:tcPr>
            <w:tcW w:w="992"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1,09</w:t>
            </w:r>
          </w:p>
        </w:tc>
        <w:tc>
          <w:tcPr>
            <w:tcW w:w="993"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1,21</w:t>
            </w:r>
          </w:p>
        </w:tc>
      </w:tr>
      <w:tr w:rsidR="00715FB7" w:rsidRPr="00B4193E" w:rsidTr="00715FB7">
        <w:trPr>
          <w:jc w:val="center"/>
        </w:trPr>
        <w:tc>
          <w:tcPr>
            <w:tcW w:w="6823"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Отношение удельной цены земельных участков под офисно-торговую застройку, обеспеченных водоснабжением и канализацией (и прочими коммуникациями – теплоснабжение, коммуникационные связи), к удельной цене аналогичных участков, не обеспеченных водоснабжением и канализацией (и прочими коммуникациями – теплоснабжение, коммуникационные связи)</w:t>
            </w:r>
          </w:p>
        </w:tc>
        <w:tc>
          <w:tcPr>
            <w:tcW w:w="1045"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1,16</w:t>
            </w:r>
          </w:p>
        </w:tc>
        <w:tc>
          <w:tcPr>
            <w:tcW w:w="992"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1,10</w:t>
            </w:r>
          </w:p>
        </w:tc>
        <w:tc>
          <w:tcPr>
            <w:tcW w:w="993"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1,22</w:t>
            </w:r>
          </w:p>
        </w:tc>
      </w:tr>
    </w:tbl>
    <w:p w:rsidR="00715FB7" w:rsidRDefault="00715FB7" w:rsidP="00715FB7">
      <w:pPr>
        <w:pStyle w:val="25"/>
        <w:spacing w:before="120" w:after="120"/>
        <w:rPr>
          <w:i/>
        </w:rPr>
      </w:pPr>
      <w:r>
        <w:rPr>
          <w:i/>
        </w:rPr>
        <w:t>Производственная деятельность</w:t>
      </w:r>
    </w:p>
    <w:p w:rsidR="00715FB7" w:rsidRDefault="00715FB7" w:rsidP="00715FB7">
      <w:pPr>
        <w:pStyle w:val="25"/>
        <w:spacing w:line="276" w:lineRule="auto"/>
      </w:pPr>
      <w:r>
        <w:t>Общее количество предложений: 7 объектов.</w:t>
      </w:r>
    </w:p>
    <w:p w:rsidR="00715FB7" w:rsidRDefault="00715FB7" w:rsidP="00715FB7">
      <w:pPr>
        <w:pStyle w:val="25"/>
        <w:spacing w:line="276" w:lineRule="auto"/>
      </w:pPr>
      <w:r>
        <w:t>Данный сегмент является не активным на ранке земельных участков Нижегородской области, предложения к продаже носят единичный характер.</w:t>
      </w:r>
    </w:p>
    <w:p w:rsidR="00715FB7" w:rsidRDefault="00715FB7" w:rsidP="00715FB7">
      <w:pPr>
        <w:pStyle w:val="25"/>
        <w:spacing w:line="276" w:lineRule="auto"/>
      </w:pPr>
      <w:r>
        <w:t>57% предложений - предложения земельных участков, расположенных в близлежащих районах от областного центра: Кстовском, Богородском, городской округ Дзержинск.</w:t>
      </w:r>
    </w:p>
    <w:p w:rsidR="00715FB7" w:rsidRDefault="00715FB7" w:rsidP="00715FB7">
      <w:pPr>
        <w:pStyle w:val="25"/>
        <w:spacing w:before="120" w:after="120" w:line="240" w:lineRule="auto"/>
        <w:jc w:val="right"/>
        <w:rPr>
          <w:b/>
        </w:rPr>
      </w:pPr>
      <w:r w:rsidRPr="00715FB7">
        <w:rPr>
          <w:b/>
        </w:rPr>
        <w:t xml:space="preserve">Таблица </w:t>
      </w:r>
      <w:r w:rsidRPr="00715FB7">
        <w:rPr>
          <w:b/>
        </w:rPr>
        <w:fldChar w:fldCharType="begin"/>
      </w:r>
      <w:r w:rsidRPr="00715FB7">
        <w:rPr>
          <w:b/>
        </w:rPr>
        <w:instrText xml:space="preserve"> SEQ Таблица \* ARABIC </w:instrText>
      </w:r>
      <w:r w:rsidRPr="00715FB7">
        <w:rPr>
          <w:b/>
        </w:rPr>
        <w:fldChar w:fldCharType="separate"/>
      </w:r>
      <w:r w:rsidR="008834E0">
        <w:rPr>
          <w:b/>
          <w:noProof/>
        </w:rPr>
        <w:t>24</w:t>
      </w:r>
      <w:r w:rsidRPr="00715FB7">
        <w:rPr>
          <w:b/>
        </w:rPr>
        <w:fldChar w:fldCharType="end"/>
      </w:r>
      <w:r>
        <w:rPr>
          <w:b/>
        </w:rPr>
        <w:t xml:space="preserve"> - Информация об удельных ценах предложений к продаже земельных участков с видом использования «Производственная деятельность»</w:t>
      </w:r>
    </w:p>
    <w:tbl>
      <w:tblPr>
        <w:tblW w:w="5143" w:type="pct"/>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56"/>
        <w:gridCol w:w="1301"/>
        <w:gridCol w:w="1073"/>
        <w:gridCol w:w="1375"/>
        <w:gridCol w:w="1375"/>
        <w:gridCol w:w="1373"/>
      </w:tblGrid>
      <w:tr w:rsidR="00715FB7" w:rsidTr="00715FB7">
        <w:trPr>
          <w:trHeight w:val="20"/>
          <w:tblHeader/>
        </w:trPr>
        <w:tc>
          <w:tcPr>
            <w:tcW w:w="1635"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sz w:val="20"/>
                <w:szCs w:val="20"/>
              </w:rPr>
            </w:pPr>
            <w:r>
              <w:rPr>
                <w:rFonts w:cs="Times New Roman"/>
                <w:b/>
                <w:sz w:val="20"/>
                <w:szCs w:val="20"/>
              </w:rPr>
              <w:lastRenderedPageBreak/>
              <w:t>Район (местоположение)</w:t>
            </w:r>
          </w:p>
        </w:tc>
        <w:tc>
          <w:tcPr>
            <w:tcW w:w="674"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sz w:val="20"/>
                <w:szCs w:val="20"/>
              </w:rPr>
            </w:pPr>
            <w:r>
              <w:rPr>
                <w:rFonts w:cs="Times New Roman"/>
                <w:b/>
                <w:sz w:val="20"/>
                <w:szCs w:val="20"/>
              </w:rPr>
              <w:t>Количество предложений</w:t>
            </w:r>
          </w:p>
        </w:tc>
        <w:tc>
          <w:tcPr>
            <w:tcW w:w="556"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sz w:val="20"/>
                <w:szCs w:val="20"/>
              </w:rPr>
            </w:pPr>
            <w:r>
              <w:rPr>
                <w:rFonts w:cs="Times New Roman"/>
                <w:b/>
                <w:sz w:val="20"/>
                <w:szCs w:val="20"/>
              </w:rPr>
              <w:t>Доля</w:t>
            </w:r>
          </w:p>
        </w:tc>
        <w:tc>
          <w:tcPr>
            <w:tcW w:w="2136" w:type="pct"/>
            <w:gridSpan w:val="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sz w:val="20"/>
                <w:szCs w:val="20"/>
              </w:rPr>
            </w:pPr>
            <w:r>
              <w:rPr>
                <w:rFonts w:cs="Times New Roman"/>
                <w:b/>
                <w:sz w:val="20"/>
                <w:szCs w:val="20"/>
              </w:rPr>
              <w:t>Удельная цена предложения, руб./кв. м</w:t>
            </w:r>
          </w:p>
        </w:tc>
      </w:tr>
      <w:tr w:rsidR="00715FB7" w:rsidTr="00715FB7">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Default="00715FB7" w:rsidP="00715FB7">
            <w:pPr>
              <w:spacing w:after="0" w:line="240" w:lineRule="auto"/>
              <w:rPr>
                <w:rFonts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Default="00715FB7" w:rsidP="00715FB7">
            <w:pPr>
              <w:spacing w:after="0" w:line="240" w:lineRule="auto"/>
              <w:rPr>
                <w:rFonts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Default="00715FB7" w:rsidP="00715FB7">
            <w:pPr>
              <w:spacing w:after="0" w:line="240" w:lineRule="auto"/>
              <w:rPr>
                <w:rFonts w:cs="Times New Roman"/>
                <w:b/>
                <w:sz w:val="20"/>
                <w:szCs w:val="20"/>
              </w:rPr>
            </w:pPr>
          </w:p>
        </w:tc>
        <w:tc>
          <w:tcPr>
            <w:tcW w:w="71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sz w:val="20"/>
                <w:szCs w:val="20"/>
              </w:rPr>
            </w:pPr>
            <w:r>
              <w:rPr>
                <w:rFonts w:cs="Times New Roman"/>
                <w:b/>
                <w:sz w:val="20"/>
                <w:szCs w:val="20"/>
              </w:rPr>
              <w:t>минимальная</w:t>
            </w:r>
          </w:p>
        </w:tc>
        <w:tc>
          <w:tcPr>
            <w:tcW w:w="71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sz w:val="20"/>
                <w:szCs w:val="20"/>
              </w:rPr>
            </w:pPr>
            <w:r>
              <w:rPr>
                <w:rFonts w:cs="Times New Roman"/>
                <w:b/>
                <w:sz w:val="20"/>
                <w:szCs w:val="20"/>
              </w:rPr>
              <w:t>максимальная</w:t>
            </w:r>
          </w:p>
        </w:tc>
        <w:tc>
          <w:tcPr>
            <w:tcW w:w="71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sz w:val="20"/>
                <w:szCs w:val="20"/>
              </w:rPr>
            </w:pPr>
            <w:r>
              <w:rPr>
                <w:rFonts w:cs="Times New Roman"/>
                <w:b/>
                <w:sz w:val="20"/>
                <w:szCs w:val="20"/>
              </w:rPr>
              <w:t>средняя</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Кстовский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28,57%</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47,06</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86,96</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67,01</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Семеновский городской округ</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28,57%</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10,53</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123,26</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66,90</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Богородский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14,28%</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35,00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35,00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35,00</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Навашинский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14,28%</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80,29</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80,29</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80,29</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Городской округ Дзержинск</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14,28%</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95,00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95,00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95,00</w:t>
            </w:r>
          </w:p>
        </w:tc>
      </w:tr>
      <w:tr w:rsidR="00715FB7" w:rsidTr="00715FB7">
        <w:trPr>
          <w:trHeight w:val="20"/>
        </w:trPr>
        <w:tc>
          <w:tcPr>
            <w:tcW w:w="163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Общий итог</w:t>
            </w:r>
          </w:p>
        </w:tc>
        <w:tc>
          <w:tcPr>
            <w:tcW w:w="674"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rPr>
            </w:pPr>
            <w:r>
              <w:rPr>
                <w:rFonts w:cs="Times New Roman"/>
                <w:b/>
              </w:rPr>
              <w:t>7</w:t>
            </w:r>
          </w:p>
        </w:tc>
        <w:tc>
          <w:tcPr>
            <w:tcW w:w="55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rPr>
            </w:pPr>
            <w:r>
              <w:rPr>
                <w:rFonts w:cs="Times New Roman"/>
                <w:b/>
              </w:rPr>
              <w:t>100,00%</w:t>
            </w:r>
          </w:p>
        </w:tc>
        <w:tc>
          <w:tcPr>
            <w:tcW w:w="71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rPr>
            </w:pPr>
            <w:r>
              <w:rPr>
                <w:rFonts w:cs="Times New Roman"/>
                <w:b/>
              </w:rPr>
              <w:t>10,53</w:t>
            </w:r>
          </w:p>
        </w:tc>
        <w:tc>
          <w:tcPr>
            <w:tcW w:w="71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rPr>
            </w:pPr>
            <w:r>
              <w:rPr>
                <w:rFonts w:cs="Times New Roman"/>
                <w:b/>
              </w:rPr>
              <w:t>123,26</w:t>
            </w:r>
          </w:p>
        </w:tc>
        <w:tc>
          <w:tcPr>
            <w:tcW w:w="71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rPr>
            </w:pPr>
            <w:r>
              <w:rPr>
                <w:rFonts w:cs="Times New Roman"/>
                <w:b/>
              </w:rPr>
              <w:t>68,30</w:t>
            </w:r>
          </w:p>
        </w:tc>
      </w:tr>
    </w:tbl>
    <w:p w:rsidR="00715FB7" w:rsidRDefault="00715FB7" w:rsidP="00715FB7">
      <w:pPr>
        <w:pStyle w:val="25"/>
        <w:spacing w:line="276" w:lineRule="auto"/>
      </w:pPr>
    </w:p>
    <w:p w:rsidR="00715FB7" w:rsidRDefault="00715FB7" w:rsidP="00715FB7">
      <w:pPr>
        <w:pStyle w:val="25"/>
        <w:spacing w:line="276" w:lineRule="auto"/>
      </w:pPr>
      <w:r>
        <w:t>Учитывая ограниченность предложения к продаже объектов сегмента «Производственная деятельность», корректировка по фактору «площадь» и «инженерная инфраструктура» определены на основании данных приведенных в Справочнике оценщика недвижимости – земельные участки, 2017, таблица 121, 138.</w:t>
      </w:r>
    </w:p>
    <w:p w:rsidR="00715FB7" w:rsidRDefault="00715FB7" w:rsidP="00715FB7">
      <w:pPr>
        <w:pStyle w:val="a7"/>
        <w:spacing w:before="120" w:after="120"/>
        <w:jc w:val="right"/>
        <w:rPr>
          <w:b/>
          <w:i w:val="0"/>
          <w:color w:val="auto"/>
          <w:sz w:val="24"/>
          <w:szCs w:val="24"/>
        </w:rPr>
      </w:pPr>
      <w:r w:rsidRPr="007E69D3">
        <w:rPr>
          <w:b/>
          <w:i w:val="0"/>
          <w:color w:val="auto"/>
          <w:sz w:val="24"/>
          <w:szCs w:val="24"/>
        </w:rPr>
        <w:t xml:space="preserve">Таблица </w:t>
      </w:r>
      <w:r w:rsidRPr="007E69D3">
        <w:rPr>
          <w:b/>
          <w:i w:val="0"/>
          <w:color w:val="auto"/>
          <w:sz w:val="24"/>
          <w:szCs w:val="24"/>
        </w:rPr>
        <w:fldChar w:fldCharType="begin"/>
      </w:r>
      <w:r w:rsidRPr="007E69D3">
        <w:rPr>
          <w:b/>
          <w:i w:val="0"/>
          <w:color w:val="auto"/>
          <w:sz w:val="24"/>
          <w:szCs w:val="24"/>
        </w:rPr>
        <w:instrText xml:space="preserve"> SEQ Таблица \* ARABIC </w:instrText>
      </w:r>
      <w:r w:rsidRPr="007E69D3">
        <w:rPr>
          <w:b/>
          <w:i w:val="0"/>
          <w:color w:val="auto"/>
          <w:sz w:val="24"/>
          <w:szCs w:val="24"/>
        </w:rPr>
        <w:fldChar w:fldCharType="separate"/>
      </w:r>
      <w:r w:rsidR="008834E0">
        <w:rPr>
          <w:b/>
          <w:i w:val="0"/>
          <w:noProof/>
          <w:color w:val="auto"/>
          <w:sz w:val="24"/>
          <w:szCs w:val="24"/>
        </w:rPr>
        <w:t>25</w:t>
      </w:r>
      <w:r w:rsidRPr="007E69D3">
        <w:rPr>
          <w:b/>
          <w:i w:val="0"/>
          <w:color w:val="auto"/>
          <w:sz w:val="24"/>
          <w:szCs w:val="24"/>
        </w:rPr>
        <w:fldChar w:fldCharType="end"/>
      </w:r>
      <w:r w:rsidRPr="007E69D3">
        <w:rPr>
          <w:b/>
          <w:i w:val="0"/>
          <w:color w:val="auto"/>
          <w:sz w:val="24"/>
          <w:szCs w:val="24"/>
        </w:rPr>
        <w:t xml:space="preserve">- </w:t>
      </w:r>
      <w:r w:rsidRPr="007E69D3">
        <w:rPr>
          <w:rFonts w:cs="Times New Roman"/>
          <w:b/>
          <w:i w:val="0"/>
          <w:color w:val="auto"/>
          <w:sz w:val="24"/>
          <w:szCs w:val="24"/>
        </w:rPr>
        <w:t>Матрица</w:t>
      </w:r>
      <w:r>
        <w:rPr>
          <w:rFonts w:cs="Times New Roman"/>
          <w:b/>
          <w:i w:val="0"/>
          <w:color w:val="auto"/>
          <w:sz w:val="24"/>
          <w:szCs w:val="24"/>
        </w:rPr>
        <w:t xml:space="preserve"> коэффициентов, отражающих соотношение цен для сходных объектов, корректировка на площадь, сегмент «Производственная деятельность»</w:t>
      </w:r>
      <w:r>
        <w:rPr>
          <w:rStyle w:val="ae"/>
          <w:rFonts w:cs="Times New Roman"/>
          <w:b/>
          <w:i w:val="0"/>
          <w:color w:val="auto"/>
          <w:sz w:val="24"/>
          <w:szCs w:val="24"/>
        </w:rPr>
        <w:footnoteReference w:id="20"/>
      </w:r>
    </w:p>
    <w:tbl>
      <w:tblPr>
        <w:tblW w:w="9763" w:type="dxa"/>
        <w:jc w:val="center"/>
        <w:tblInd w:w="443" w:type="dxa"/>
        <w:tblLook w:val="04A0" w:firstRow="1" w:lastRow="0" w:firstColumn="1" w:lastColumn="0" w:noHBand="0" w:noVBand="1"/>
      </w:tblPr>
      <w:tblGrid>
        <w:gridCol w:w="1365"/>
        <w:gridCol w:w="1531"/>
        <w:gridCol w:w="1492"/>
        <w:gridCol w:w="1349"/>
        <w:gridCol w:w="1445"/>
        <w:gridCol w:w="1400"/>
        <w:gridCol w:w="1181"/>
      </w:tblGrid>
      <w:tr w:rsidR="00715FB7" w:rsidRPr="00B4193E" w:rsidTr="00715FB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rPr>
                <w:b/>
              </w:rPr>
            </w:pPr>
            <w:r w:rsidRPr="00B4193E">
              <w:rPr>
                <w:b/>
                <w:sz w:val="22"/>
              </w:rPr>
              <w:t>Земельные участки под индустриальную застройку</w:t>
            </w:r>
          </w:p>
        </w:tc>
      </w:tr>
      <w:tr w:rsidR="00715FB7" w:rsidRPr="00B4193E" w:rsidTr="00715FB7">
        <w:trPr>
          <w:jc w:val="center"/>
        </w:trPr>
        <w:tc>
          <w:tcPr>
            <w:tcW w:w="1483" w:type="pct"/>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rPr>
                <w:b/>
              </w:rPr>
            </w:pPr>
            <w:r w:rsidRPr="00B4193E">
              <w:rPr>
                <w:b/>
                <w:sz w:val="22"/>
              </w:rPr>
              <w:t>Площадь, га</w:t>
            </w:r>
          </w:p>
        </w:tc>
        <w:tc>
          <w:tcPr>
            <w:tcW w:w="3517"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rPr>
                <w:b/>
              </w:rPr>
            </w:pPr>
            <w:r w:rsidRPr="00B4193E">
              <w:rPr>
                <w:b/>
                <w:sz w:val="22"/>
              </w:rPr>
              <w:t>Аналог</w:t>
            </w:r>
          </w:p>
        </w:tc>
      </w:tr>
      <w:tr w:rsidR="00715FB7" w:rsidRPr="00B4193E" w:rsidTr="00715FB7">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764"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lang w:val="en-US"/>
              </w:rPr>
              <w:t>&lt;</w:t>
            </w:r>
            <w:r w:rsidRPr="00B4193E">
              <w:rPr>
                <w:b/>
                <w:sz w:val="22"/>
              </w:rPr>
              <w:t>1</w:t>
            </w:r>
          </w:p>
        </w:tc>
        <w:tc>
          <w:tcPr>
            <w:tcW w:w="691"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1-2,5</w:t>
            </w:r>
          </w:p>
        </w:tc>
        <w:tc>
          <w:tcPr>
            <w:tcW w:w="740"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2,5-5</w:t>
            </w:r>
          </w:p>
        </w:tc>
        <w:tc>
          <w:tcPr>
            <w:tcW w:w="717"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5-10</w:t>
            </w:r>
          </w:p>
        </w:tc>
        <w:tc>
          <w:tcPr>
            <w:tcW w:w="606"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≥10</w:t>
            </w:r>
          </w:p>
        </w:tc>
      </w:tr>
      <w:tr w:rsidR="00715FB7" w:rsidRPr="00B4193E" w:rsidTr="00715FB7">
        <w:trPr>
          <w:jc w:val="center"/>
        </w:trPr>
        <w:tc>
          <w:tcPr>
            <w:tcW w:w="69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rPr>
                <w:b/>
              </w:rPr>
            </w:pPr>
            <w:r w:rsidRPr="00B4193E">
              <w:rPr>
                <w:b/>
                <w:sz w:val="22"/>
              </w:rPr>
              <w:t>Объект оценки</w:t>
            </w:r>
          </w:p>
        </w:tc>
        <w:tc>
          <w:tcPr>
            <w:tcW w:w="784"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lang w:val="en-US"/>
              </w:rPr>
              <w:t>&lt;</w:t>
            </w:r>
            <w:r w:rsidRPr="00B4193E">
              <w:rPr>
                <w:b/>
                <w:sz w:val="22"/>
              </w:rPr>
              <w:t>1</w:t>
            </w:r>
          </w:p>
        </w:tc>
        <w:tc>
          <w:tcPr>
            <w:tcW w:w="7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c>
          <w:tcPr>
            <w:tcW w:w="691"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1,06</w:t>
            </w:r>
          </w:p>
        </w:tc>
        <w:tc>
          <w:tcPr>
            <w:tcW w:w="740"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1,15</w:t>
            </w:r>
          </w:p>
        </w:tc>
        <w:tc>
          <w:tcPr>
            <w:tcW w:w="717"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1,23</w:t>
            </w:r>
          </w:p>
        </w:tc>
        <w:tc>
          <w:tcPr>
            <w:tcW w:w="606"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1,27</w:t>
            </w:r>
          </w:p>
        </w:tc>
      </w:tr>
      <w:tr w:rsidR="00715FB7" w:rsidRPr="00B4193E" w:rsidTr="00715F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784"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1-2,5</w:t>
            </w:r>
          </w:p>
        </w:tc>
        <w:tc>
          <w:tcPr>
            <w:tcW w:w="764"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0,94</w:t>
            </w:r>
          </w:p>
        </w:tc>
        <w:tc>
          <w:tcPr>
            <w:tcW w:w="6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c>
          <w:tcPr>
            <w:tcW w:w="740"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1,08</w:t>
            </w:r>
          </w:p>
        </w:tc>
        <w:tc>
          <w:tcPr>
            <w:tcW w:w="717"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1,16</w:t>
            </w:r>
          </w:p>
        </w:tc>
        <w:tc>
          <w:tcPr>
            <w:tcW w:w="606"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1,20</w:t>
            </w:r>
          </w:p>
        </w:tc>
      </w:tr>
      <w:tr w:rsidR="00715FB7" w:rsidRPr="00B4193E" w:rsidTr="00715F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784"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2,5-5</w:t>
            </w:r>
          </w:p>
        </w:tc>
        <w:tc>
          <w:tcPr>
            <w:tcW w:w="764"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0,87</w:t>
            </w:r>
          </w:p>
        </w:tc>
        <w:tc>
          <w:tcPr>
            <w:tcW w:w="691"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0,92</w:t>
            </w:r>
          </w:p>
        </w:tc>
        <w:tc>
          <w:tcPr>
            <w:tcW w:w="7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c>
          <w:tcPr>
            <w:tcW w:w="717"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1,07</w:t>
            </w:r>
          </w:p>
        </w:tc>
        <w:tc>
          <w:tcPr>
            <w:tcW w:w="606"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1,11</w:t>
            </w:r>
          </w:p>
        </w:tc>
      </w:tr>
      <w:tr w:rsidR="00715FB7" w:rsidRPr="00B4193E" w:rsidTr="00715F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784"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5-10</w:t>
            </w:r>
          </w:p>
        </w:tc>
        <w:tc>
          <w:tcPr>
            <w:tcW w:w="764"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0,81</w:t>
            </w:r>
          </w:p>
        </w:tc>
        <w:tc>
          <w:tcPr>
            <w:tcW w:w="691"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0,86</w:t>
            </w:r>
          </w:p>
        </w:tc>
        <w:tc>
          <w:tcPr>
            <w:tcW w:w="740"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0,93</w:t>
            </w:r>
          </w:p>
        </w:tc>
        <w:tc>
          <w:tcPr>
            <w:tcW w:w="7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c>
          <w:tcPr>
            <w:tcW w:w="606"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1,03</w:t>
            </w:r>
          </w:p>
        </w:tc>
      </w:tr>
      <w:tr w:rsidR="00715FB7" w:rsidRPr="00B4193E" w:rsidTr="00715F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784"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≥10</w:t>
            </w:r>
          </w:p>
        </w:tc>
        <w:tc>
          <w:tcPr>
            <w:tcW w:w="764"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0,79</w:t>
            </w:r>
          </w:p>
        </w:tc>
        <w:tc>
          <w:tcPr>
            <w:tcW w:w="691"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0,84</w:t>
            </w:r>
          </w:p>
        </w:tc>
        <w:tc>
          <w:tcPr>
            <w:tcW w:w="740"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0,90</w:t>
            </w:r>
          </w:p>
        </w:tc>
        <w:tc>
          <w:tcPr>
            <w:tcW w:w="717"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0,97</w:t>
            </w:r>
          </w:p>
        </w:tc>
        <w:tc>
          <w:tcPr>
            <w:tcW w:w="6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r>
    </w:tbl>
    <w:p w:rsidR="00715FB7" w:rsidRDefault="00715FB7" w:rsidP="00715FB7">
      <w:pPr>
        <w:pStyle w:val="25"/>
      </w:pPr>
    </w:p>
    <w:p w:rsidR="00715FB7" w:rsidRDefault="00715FB7" w:rsidP="00715FB7">
      <w:pPr>
        <w:pStyle w:val="25"/>
        <w:spacing w:before="120" w:after="120" w:line="240" w:lineRule="auto"/>
        <w:ind w:firstLine="0"/>
        <w:jc w:val="right"/>
        <w:rPr>
          <w:b/>
        </w:rPr>
      </w:pPr>
      <w:r w:rsidRPr="00715FB7">
        <w:rPr>
          <w:b/>
        </w:rPr>
        <w:t xml:space="preserve">Таблица </w:t>
      </w:r>
      <w:r w:rsidRPr="00715FB7">
        <w:rPr>
          <w:b/>
        </w:rPr>
        <w:fldChar w:fldCharType="begin"/>
      </w:r>
      <w:r w:rsidRPr="00715FB7">
        <w:rPr>
          <w:b/>
        </w:rPr>
        <w:instrText xml:space="preserve"> SEQ Таблица \* ARABIC </w:instrText>
      </w:r>
      <w:r w:rsidRPr="00715FB7">
        <w:rPr>
          <w:b/>
        </w:rPr>
        <w:fldChar w:fldCharType="separate"/>
      </w:r>
      <w:r w:rsidR="008834E0">
        <w:rPr>
          <w:b/>
          <w:noProof/>
        </w:rPr>
        <w:t>26</w:t>
      </w:r>
      <w:r w:rsidRPr="00715FB7">
        <w:rPr>
          <w:b/>
        </w:rPr>
        <w:fldChar w:fldCharType="end"/>
      </w:r>
      <w:r>
        <w:rPr>
          <w:b/>
        </w:rPr>
        <w:t xml:space="preserve"> -  Значения коэффициентов, отражающих отношение цен участков, обеспеченных и необеспеченных, коммуникациями, сегмент «Производственная деятельность»</w:t>
      </w:r>
      <w:r>
        <w:rPr>
          <w:rStyle w:val="ae"/>
          <w:b/>
        </w:rPr>
        <w:footnoteReference w:id="21"/>
      </w:r>
    </w:p>
    <w:tbl>
      <w:tblPr>
        <w:tblW w:w="98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917"/>
        <w:gridCol w:w="1095"/>
        <w:gridCol w:w="885"/>
        <w:gridCol w:w="958"/>
      </w:tblGrid>
      <w:tr w:rsidR="00715FB7" w:rsidRPr="00B4193E" w:rsidTr="00FD495E">
        <w:trPr>
          <w:tblHeader/>
          <w:jc w:val="center"/>
        </w:trPr>
        <w:tc>
          <w:tcPr>
            <w:tcW w:w="6917"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rPr>
                <w:b/>
              </w:rPr>
            </w:pPr>
            <w:r w:rsidRPr="00B4193E">
              <w:rPr>
                <w:b/>
                <w:sz w:val="22"/>
              </w:rPr>
              <w:t>Показатель</w:t>
            </w:r>
          </w:p>
        </w:tc>
        <w:tc>
          <w:tcPr>
            <w:tcW w:w="1095"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rPr>
                <w:b/>
              </w:rPr>
            </w:pPr>
            <w:r w:rsidRPr="00B4193E">
              <w:rPr>
                <w:b/>
                <w:sz w:val="22"/>
              </w:rPr>
              <w:t>Среднее значение</w:t>
            </w:r>
          </w:p>
        </w:tc>
        <w:tc>
          <w:tcPr>
            <w:tcW w:w="1843" w:type="dxa"/>
            <w:gridSpan w:val="2"/>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rPr>
                <w:b/>
              </w:rPr>
            </w:pPr>
            <w:r w:rsidRPr="00B4193E">
              <w:rPr>
                <w:b/>
                <w:sz w:val="22"/>
              </w:rPr>
              <w:t>Расширенный интервал</w:t>
            </w:r>
          </w:p>
        </w:tc>
      </w:tr>
      <w:tr w:rsidR="00715FB7" w:rsidRPr="00B4193E" w:rsidTr="00FD495E">
        <w:trPr>
          <w:jc w:val="center"/>
        </w:trPr>
        <w:tc>
          <w:tcPr>
            <w:tcW w:w="6917"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Отношение удельной цены земельных участков под индустриальную застройку, обеспеченных электроснабжением, к удельной цене аналогичных участков, не обеспеченных электроснабжением</w:t>
            </w:r>
          </w:p>
        </w:tc>
        <w:tc>
          <w:tcPr>
            <w:tcW w:w="1095"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1,16</w:t>
            </w:r>
          </w:p>
        </w:tc>
        <w:tc>
          <w:tcPr>
            <w:tcW w:w="885"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1,10</w:t>
            </w:r>
          </w:p>
        </w:tc>
        <w:tc>
          <w:tcPr>
            <w:tcW w:w="958"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1,22</w:t>
            </w:r>
          </w:p>
        </w:tc>
      </w:tr>
      <w:tr w:rsidR="00715FB7" w:rsidRPr="00B4193E" w:rsidTr="00FD495E">
        <w:trPr>
          <w:jc w:val="center"/>
        </w:trPr>
        <w:tc>
          <w:tcPr>
            <w:tcW w:w="6917" w:type="dxa"/>
            <w:tcBorders>
              <w:top w:val="single" w:sz="6" w:space="0" w:color="auto"/>
              <w:left w:val="single" w:sz="6" w:space="0" w:color="auto"/>
              <w:bottom w:val="single" w:sz="6" w:space="0" w:color="auto"/>
              <w:right w:val="single" w:sz="6" w:space="0" w:color="auto"/>
            </w:tcBorders>
            <w:vAlign w:val="center"/>
          </w:tcPr>
          <w:p w:rsidR="00715FB7" w:rsidRPr="00B4193E" w:rsidRDefault="00715FB7" w:rsidP="00715FB7">
            <w:pPr>
              <w:spacing w:after="0" w:line="240" w:lineRule="auto"/>
              <w:jc w:val="center"/>
            </w:pPr>
            <w:r w:rsidRPr="00B4193E">
              <w:rPr>
                <w:sz w:val="22"/>
              </w:rPr>
              <w:t>Отношение удельной цены земельных участков под индустриальную застройку, обеспеченных газоснабжением, к удельной цене аналогичных участков, не обеспеченных газоснабжением</w:t>
            </w:r>
          </w:p>
          <w:p w:rsidR="00715FB7" w:rsidRPr="00B4193E" w:rsidRDefault="00715FB7" w:rsidP="00715FB7">
            <w:pPr>
              <w:spacing w:after="0" w:line="240" w:lineRule="auto"/>
              <w:jc w:val="center"/>
            </w:pPr>
          </w:p>
        </w:tc>
        <w:tc>
          <w:tcPr>
            <w:tcW w:w="1095"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1,16</w:t>
            </w:r>
          </w:p>
        </w:tc>
        <w:tc>
          <w:tcPr>
            <w:tcW w:w="885"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1,10</w:t>
            </w:r>
          </w:p>
        </w:tc>
        <w:tc>
          <w:tcPr>
            <w:tcW w:w="958"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1,22</w:t>
            </w:r>
          </w:p>
        </w:tc>
      </w:tr>
      <w:tr w:rsidR="00715FB7" w:rsidRPr="00B4193E" w:rsidTr="00FD495E">
        <w:trPr>
          <w:jc w:val="center"/>
        </w:trPr>
        <w:tc>
          <w:tcPr>
            <w:tcW w:w="6917"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Отношение удельной цены земельных участков под индустриальную застройку, обеспеченных водоснабжением и канализацией (и прочими коммуникациями – теплоснабжение, коммуникационные связи), к удельной цене аналогичных участков, не обеспеченных водоснабжением и канализацией (и прочими коммуникациями – теплоснабжение, коммуникационные связи)</w:t>
            </w:r>
          </w:p>
        </w:tc>
        <w:tc>
          <w:tcPr>
            <w:tcW w:w="1095"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1,16</w:t>
            </w:r>
          </w:p>
        </w:tc>
        <w:tc>
          <w:tcPr>
            <w:tcW w:w="885"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1,09</w:t>
            </w:r>
          </w:p>
        </w:tc>
        <w:tc>
          <w:tcPr>
            <w:tcW w:w="958" w:type="dxa"/>
            <w:tcBorders>
              <w:top w:val="single" w:sz="6" w:space="0" w:color="auto"/>
              <w:left w:val="single" w:sz="6" w:space="0" w:color="auto"/>
              <w:bottom w:val="single" w:sz="6" w:space="0" w:color="auto"/>
              <w:right w:val="single" w:sz="6" w:space="0" w:color="auto"/>
            </w:tcBorders>
            <w:vAlign w:val="center"/>
            <w:hideMark/>
          </w:tcPr>
          <w:p w:rsidR="00715FB7" w:rsidRPr="00B4193E" w:rsidRDefault="00715FB7" w:rsidP="00715FB7">
            <w:pPr>
              <w:spacing w:after="0" w:line="240" w:lineRule="auto"/>
              <w:jc w:val="center"/>
            </w:pPr>
            <w:r w:rsidRPr="00B4193E">
              <w:rPr>
                <w:sz w:val="22"/>
              </w:rPr>
              <w:t>1,22</w:t>
            </w:r>
          </w:p>
        </w:tc>
      </w:tr>
    </w:tbl>
    <w:p w:rsidR="00715FB7" w:rsidRDefault="00715FB7" w:rsidP="00715FB7">
      <w:pPr>
        <w:spacing w:after="0" w:line="256" w:lineRule="auto"/>
        <w:ind w:firstLine="708"/>
        <w:jc w:val="both"/>
        <w:rPr>
          <w:rFonts w:cs="Times New Roman"/>
          <w:sz w:val="22"/>
        </w:rPr>
      </w:pPr>
    </w:p>
    <w:p w:rsidR="00715FB7" w:rsidRDefault="00715FB7" w:rsidP="00715FB7">
      <w:pPr>
        <w:pStyle w:val="25"/>
        <w:rPr>
          <w:i/>
        </w:rPr>
      </w:pPr>
      <w:r>
        <w:rPr>
          <w:i/>
        </w:rPr>
        <w:t>Водные объекты</w:t>
      </w:r>
    </w:p>
    <w:p w:rsidR="00715FB7" w:rsidRDefault="00715FB7" w:rsidP="00715FB7">
      <w:pPr>
        <w:spacing w:after="0"/>
        <w:ind w:firstLine="709"/>
        <w:jc w:val="both"/>
        <w:rPr>
          <w:rFonts w:cs="Times New Roman"/>
          <w:szCs w:val="24"/>
        </w:rPr>
      </w:pPr>
      <w:r>
        <w:rPr>
          <w:rFonts w:cs="Times New Roman"/>
          <w:szCs w:val="24"/>
        </w:rPr>
        <w:lastRenderedPageBreak/>
        <w:t>Данный сегмент является не активным на ранке земельных участков Нижегородской области, предложений к продаже земельных участков, относящихся к сегменту «Водные объекты» не выявлено.</w:t>
      </w:r>
    </w:p>
    <w:p w:rsidR="00715FB7" w:rsidRDefault="00715FB7" w:rsidP="00715FB7">
      <w:pPr>
        <w:spacing w:after="0"/>
        <w:ind w:firstLine="709"/>
        <w:jc w:val="both"/>
        <w:rPr>
          <w:rFonts w:cs="Times New Roman"/>
          <w:szCs w:val="24"/>
        </w:rPr>
      </w:pPr>
      <w:r>
        <w:rPr>
          <w:rFonts w:cs="Times New Roman"/>
          <w:szCs w:val="24"/>
        </w:rPr>
        <w:t>Учитывая ограниченность предложения к продаже объектов общественного использования, корректировки по фактору «площадь» и «инженерная инфраструктура» определены на основании данных приведенных в Справочнике оценщика недвижимости – земельные участки, 2017, таблица 125, 138.</w:t>
      </w:r>
    </w:p>
    <w:p w:rsidR="00715FB7" w:rsidRDefault="00715FB7" w:rsidP="00715FB7">
      <w:pPr>
        <w:spacing w:before="120" w:after="120" w:line="240" w:lineRule="auto"/>
        <w:ind w:left="1276" w:hanging="1276"/>
        <w:jc w:val="right"/>
        <w:rPr>
          <w:rFonts w:cs="Times New Roman"/>
          <w:b/>
          <w:szCs w:val="24"/>
        </w:rPr>
      </w:pPr>
      <w:r w:rsidRPr="00715FB7">
        <w:rPr>
          <w:b/>
        </w:rPr>
        <w:t xml:space="preserve">Таблица </w:t>
      </w:r>
      <w:r w:rsidRPr="00715FB7">
        <w:rPr>
          <w:b/>
        </w:rPr>
        <w:fldChar w:fldCharType="begin"/>
      </w:r>
      <w:r w:rsidRPr="00715FB7">
        <w:rPr>
          <w:b/>
        </w:rPr>
        <w:instrText xml:space="preserve"> SEQ Таблица \* ARABIC </w:instrText>
      </w:r>
      <w:r w:rsidRPr="00715FB7">
        <w:rPr>
          <w:b/>
        </w:rPr>
        <w:fldChar w:fldCharType="separate"/>
      </w:r>
      <w:r w:rsidR="008834E0">
        <w:rPr>
          <w:b/>
          <w:noProof/>
        </w:rPr>
        <w:t>27</w:t>
      </w:r>
      <w:r w:rsidRPr="00715FB7">
        <w:rPr>
          <w:b/>
        </w:rPr>
        <w:fldChar w:fldCharType="end"/>
      </w:r>
      <w:r>
        <w:rPr>
          <w:rFonts w:cs="Times New Roman"/>
          <w:b/>
          <w:szCs w:val="24"/>
        </w:rPr>
        <w:t xml:space="preserve"> – Матрица коэффициентов, отражающих соотношение цен для сходных объектов, корректировка на площадь, сегмент «Отдых (рекреация)»</w:t>
      </w:r>
      <w:r>
        <w:rPr>
          <w:rStyle w:val="ae"/>
          <w:rFonts w:cs="Times New Roman"/>
          <w:b/>
          <w:szCs w:val="24"/>
        </w:rPr>
        <w:footnoteReference w:id="22"/>
      </w:r>
    </w:p>
    <w:tbl>
      <w:tblPr>
        <w:tblW w:w="5000" w:type="pct"/>
        <w:jc w:val="center"/>
        <w:tblLook w:val="04A0" w:firstRow="1" w:lastRow="0" w:firstColumn="1" w:lastColumn="0" w:noHBand="0" w:noVBand="1"/>
      </w:tblPr>
      <w:tblGrid>
        <w:gridCol w:w="2248"/>
        <w:gridCol w:w="1623"/>
        <w:gridCol w:w="1537"/>
        <w:gridCol w:w="1384"/>
        <w:gridCol w:w="1489"/>
        <w:gridCol w:w="1290"/>
      </w:tblGrid>
      <w:tr w:rsidR="00715FB7" w:rsidRPr="00B4193E" w:rsidTr="00715FB7">
        <w:trPr>
          <w:trHeight w:val="20"/>
          <w:tblHeader/>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ind w:left="1276"/>
              <w:jc w:val="center"/>
              <w:rPr>
                <w:b/>
              </w:rPr>
            </w:pPr>
            <w:r w:rsidRPr="00B4193E">
              <w:rPr>
                <w:b/>
                <w:sz w:val="22"/>
              </w:rPr>
              <w:t>Земельные участки под объекты рекреации</w:t>
            </w:r>
          </w:p>
        </w:tc>
      </w:tr>
      <w:tr w:rsidR="00715FB7" w:rsidRPr="00B4193E" w:rsidTr="00715FB7">
        <w:trPr>
          <w:trHeight w:val="20"/>
          <w:tblHeader/>
          <w:jc w:val="center"/>
        </w:trPr>
        <w:tc>
          <w:tcPr>
            <w:tcW w:w="2022" w:type="pct"/>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rPr>
                <w:b/>
              </w:rPr>
            </w:pPr>
            <w:r w:rsidRPr="00B4193E">
              <w:rPr>
                <w:b/>
                <w:sz w:val="22"/>
              </w:rPr>
              <w:t>Площадь, га</w:t>
            </w:r>
          </w:p>
        </w:tc>
        <w:tc>
          <w:tcPr>
            <w:tcW w:w="2978"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rPr>
                <w:b/>
              </w:rPr>
            </w:pPr>
            <w:r w:rsidRPr="00B4193E">
              <w:rPr>
                <w:b/>
                <w:sz w:val="22"/>
              </w:rPr>
              <w:t>аналог</w:t>
            </w:r>
          </w:p>
        </w:tc>
      </w:tr>
      <w:tr w:rsidR="00715FB7" w:rsidRPr="00B4193E" w:rsidTr="00715FB7">
        <w:trPr>
          <w:trHeight w:val="20"/>
          <w:tblHeade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80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lang w:val="en-US"/>
              </w:rPr>
              <w:t>&lt;</w:t>
            </w:r>
            <w:r w:rsidRPr="00B4193E">
              <w:rPr>
                <w:b/>
                <w:sz w:val="22"/>
              </w:rPr>
              <w:t>1</w:t>
            </w:r>
          </w:p>
        </w:tc>
        <w:tc>
          <w:tcPr>
            <w:tcW w:w="72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1-3</w:t>
            </w:r>
          </w:p>
        </w:tc>
        <w:tc>
          <w:tcPr>
            <w:tcW w:w="778"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3-10</w:t>
            </w:r>
          </w:p>
        </w:tc>
        <w:tc>
          <w:tcPr>
            <w:tcW w:w="674"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≥10</w:t>
            </w:r>
          </w:p>
        </w:tc>
      </w:tr>
      <w:tr w:rsidR="00715FB7" w:rsidRPr="00B4193E" w:rsidTr="00715FB7">
        <w:trPr>
          <w:trHeight w:val="20"/>
          <w:jc w:val="center"/>
        </w:trPr>
        <w:tc>
          <w:tcPr>
            <w:tcW w:w="117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rPr>
                <w:b/>
              </w:rPr>
            </w:pPr>
            <w:r w:rsidRPr="00B4193E">
              <w:rPr>
                <w:b/>
                <w:sz w:val="22"/>
              </w:rPr>
              <w:t>объект оценки</w:t>
            </w:r>
          </w:p>
        </w:tc>
        <w:tc>
          <w:tcPr>
            <w:tcW w:w="848"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lang w:val="en-US"/>
              </w:rPr>
              <w:t>&lt;</w:t>
            </w:r>
            <w:r w:rsidRPr="00B4193E">
              <w:rPr>
                <w:b/>
                <w:sz w:val="22"/>
              </w:rPr>
              <w:t>1</w:t>
            </w:r>
          </w:p>
        </w:tc>
        <w:tc>
          <w:tcPr>
            <w:tcW w:w="8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c>
          <w:tcPr>
            <w:tcW w:w="72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1,07</w:t>
            </w:r>
          </w:p>
        </w:tc>
        <w:tc>
          <w:tcPr>
            <w:tcW w:w="778"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1,19</w:t>
            </w:r>
          </w:p>
        </w:tc>
        <w:tc>
          <w:tcPr>
            <w:tcW w:w="674"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1,24</w:t>
            </w:r>
          </w:p>
        </w:tc>
      </w:tr>
      <w:tr w:rsidR="00715FB7" w:rsidRPr="00B4193E" w:rsidTr="00715FB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848"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1-3</w:t>
            </w:r>
          </w:p>
        </w:tc>
        <w:tc>
          <w:tcPr>
            <w:tcW w:w="80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0,94</w:t>
            </w:r>
          </w:p>
        </w:tc>
        <w:tc>
          <w:tcPr>
            <w:tcW w:w="7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c>
          <w:tcPr>
            <w:tcW w:w="778"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1,12</w:t>
            </w:r>
          </w:p>
        </w:tc>
        <w:tc>
          <w:tcPr>
            <w:tcW w:w="674"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1,16</w:t>
            </w:r>
          </w:p>
        </w:tc>
      </w:tr>
      <w:tr w:rsidR="00715FB7" w:rsidRPr="00B4193E" w:rsidTr="00715FB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848"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3-10</w:t>
            </w:r>
          </w:p>
        </w:tc>
        <w:tc>
          <w:tcPr>
            <w:tcW w:w="80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0,84</w:t>
            </w:r>
          </w:p>
        </w:tc>
        <w:tc>
          <w:tcPr>
            <w:tcW w:w="72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0,90</w:t>
            </w:r>
          </w:p>
        </w:tc>
        <w:tc>
          <w:tcPr>
            <w:tcW w:w="7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c>
          <w:tcPr>
            <w:tcW w:w="674"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1,04</w:t>
            </w:r>
          </w:p>
        </w:tc>
      </w:tr>
      <w:tr w:rsidR="00715FB7" w:rsidRPr="00B4193E" w:rsidTr="00715FB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848"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≥10</w:t>
            </w:r>
          </w:p>
        </w:tc>
        <w:tc>
          <w:tcPr>
            <w:tcW w:w="80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0,81</w:t>
            </w:r>
          </w:p>
        </w:tc>
        <w:tc>
          <w:tcPr>
            <w:tcW w:w="723"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0,86</w:t>
            </w:r>
          </w:p>
        </w:tc>
        <w:tc>
          <w:tcPr>
            <w:tcW w:w="778"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0,96</w:t>
            </w:r>
          </w:p>
        </w:tc>
        <w:tc>
          <w:tcPr>
            <w:tcW w:w="6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r>
    </w:tbl>
    <w:p w:rsidR="00715FB7" w:rsidRDefault="00715FB7" w:rsidP="00715FB7">
      <w:pPr>
        <w:spacing w:before="120" w:after="120" w:line="240" w:lineRule="auto"/>
        <w:ind w:left="1276" w:hanging="1276"/>
        <w:jc w:val="right"/>
        <w:rPr>
          <w:rFonts w:cs="Times New Roman"/>
          <w:b/>
          <w:szCs w:val="24"/>
        </w:rPr>
      </w:pPr>
    </w:p>
    <w:p w:rsidR="00715FB7" w:rsidRDefault="00715FB7" w:rsidP="00715FB7">
      <w:pPr>
        <w:spacing w:before="120" w:after="120" w:line="240" w:lineRule="auto"/>
        <w:ind w:left="1276" w:hanging="1276"/>
        <w:jc w:val="right"/>
        <w:rPr>
          <w:rFonts w:cs="Times New Roman"/>
          <w:b/>
          <w:szCs w:val="24"/>
        </w:rPr>
      </w:pPr>
      <w:r w:rsidRPr="00715FB7">
        <w:rPr>
          <w:b/>
        </w:rPr>
        <w:t xml:space="preserve">Таблица </w:t>
      </w:r>
      <w:r w:rsidRPr="00715FB7">
        <w:rPr>
          <w:b/>
        </w:rPr>
        <w:fldChar w:fldCharType="begin"/>
      </w:r>
      <w:r w:rsidRPr="00715FB7">
        <w:rPr>
          <w:b/>
        </w:rPr>
        <w:instrText xml:space="preserve"> SEQ Таблица \* ARABIC </w:instrText>
      </w:r>
      <w:r w:rsidRPr="00715FB7">
        <w:rPr>
          <w:b/>
        </w:rPr>
        <w:fldChar w:fldCharType="separate"/>
      </w:r>
      <w:r w:rsidR="008834E0">
        <w:rPr>
          <w:b/>
          <w:noProof/>
        </w:rPr>
        <w:t>28</w:t>
      </w:r>
      <w:r w:rsidRPr="00715FB7">
        <w:rPr>
          <w:b/>
        </w:rPr>
        <w:fldChar w:fldCharType="end"/>
      </w:r>
      <w:r>
        <w:rPr>
          <w:rFonts w:cs="Times New Roman"/>
          <w:b/>
          <w:szCs w:val="24"/>
        </w:rPr>
        <w:t xml:space="preserve"> – Значения коэффициентов, отражающих отношение цен участков, обеспеченных и необеспеченных, коммуникациями, сегмент «Отдых (рекреация)»</w:t>
      </w:r>
      <w:r>
        <w:rPr>
          <w:rStyle w:val="ae"/>
          <w:rFonts w:cs="Times New Roman"/>
          <w:b/>
          <w:szCs w:val="24"/>
        </w:rPr>
        <w:footnoteReference w:id="23"/>
      </w:r>
    </w:p>
    <w:tbl>
      <w:tblPr>
        <w:tblStyle w:val="15"/>
        <w:tblW w:w="5150" w:type="pct"/>
        <w:jc w:val="center"/>
        <w:tblInd w:w="27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593"/>
        <w:gridCol w:w="1315"/>
        <w:gridCol w:w="992"/>
        <w:gridCol w:w="958"/>
      </w:tblGrid>
      <w:tr w:rsidR="00715FB7" w:rsidRPr="00B4193E" w:rsidTr="00715FB7">
        <w:trPr>
          <w:tblHeader/>
          <w:jc w:val="center"/>
        </w:trPr>
        <w:tc>
          <w:tcPr>
            <w:tcW w:w="66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jc w:val="center"/>
              <w:rPr>
                <w:b/>
                <w:sz w:val="22"/>
                <w:szCs w:val="22"/>
                <w:lang w:eastAsia="ru-RU"/>
              </w:rPr>
            </w:pPr>
            <w:r w:rsidRPr="00B4193E">
              <w:rPr>
                <w:b/>
                <w:sz w:val="22"/>
                <w:szCs w:val="22"/>
                <w:lang w:eastAsia="ru-RU"/>
              </w:rPr>
              <w:t>Показатель</w:t>
            </w:r>
          </w:p>
        </w:tc>
        <w:tc>
          <w:tcPr>
            <w:tcW w:w="132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jc w:val="center"/>
              <w:rPr>
                <w:b/>
                <w:sz w:val="22"/>
                <w:szCs w:val="22"/>
                <w:lang w:eastAsia="ru-RU"/>
              </w:rPr>
            </w:pPr>
            <w:r w:rsidRPr="00B4193E">
              <w:rPr>
                <w:b/>
                <w:sz w:val="22"/>
                <w:szCs w:val="22"/>
                <w:lang w:eastAsia="ru-RU"/>
              </w:rPr>
              <w:t>Среднее значение</w:t>
            </w:r>
          </w:p>
        </w:tc>
        <w:tc>
          <w:tcPr>
            <w:tcW w:w="196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jc w:val="center"/>
              <w:rPr>
                <w:b/>
                <w:sz w:val="22"/>
                <w:szCs w:val="22"/>
                <w:lang w:eastAsia="ru-RU"/>
              </w:rPr>
            </w:pPr>
            <w:r w:rsidRPr="00B4193E">
              <w:rPr>
                <w:b/>
                <w:sz w:val="22"/>
                <w:szCs w:val="22"/>
                <w:lang w:eastAsia="ru-RU"/>
              </w:rPr>
              <w:t>Расширенный интервал</w:t>
            </w:r>
          </w:p>
        </w:tc>
      </w:tr>
      <w:tr w:rsidR="00715FB7" w:rsidRPr="00B4193E" w:rsidTr="00715FB7">
        <w:trPr>
          <w:jc w:val="center"/>
        </w:trPr>
        <w:tc>
          <w:tcPr>
            <w:tcW w:w="66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jc w:val="center"/>
              <w:rPr>
                <w:sz w:val="22"/>
                <w:szCs w:val="22"/>
                <w:lang w:eastAsia="ru-RU"/>
              </w:rPr>
            </w:pPr>
            <w:r w:rsidRPr="00B4193E">
              <w:rPr>
                <w:sz w:val="22"/>
                <w:szCs w:val="22"/>
                <w:lang w:eastAsia="ru-RU"/>
              </w:rPr>
              <w:t>Отношение удельной цены земельных участков под объекты рекреации, обеспеченных электроснабжением, к удельной цене аналогичных участков, не обеспеченных электроснабжением</w:t>
            </w:r>
          </w:p>
        </w:tc>
        <w:tc>
          <w:tcPr>
            <w:tcW w:w="132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jc w:val="center"/>
              <w:rPr>
                <w:sz w:val="22"/>
                <w:szCs w:val="22"/>
                <w:lang w:eastAsia="ru-RU"/>
              </w:rPr>
            </w:pPr>
            <w:r w:rsidRPr="00B4193E">
              <w:rPr>
                <w:sz w:val="22"/>
                <w:szCs w:val="22"/>
                <w:lang w:eastAsia="ru-RU"/>
              </w:rPr>
              <w:t>1,18</w:t>
            </w:r>
          </w:p>
        </w:tc>
        <w:tc>
          <w:tcPr>
            <w:tcW w:w="99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jc w:val="center"/>
              <w:rPr>
                <w:sz w:val="22"/>
                <w:szCs w:val="22"/>
                <w:lang w:eastAsia="ru-RU"/>
              </w:rPr>
            </w:pPr>
            <w:r w:rsidRPr="00B4193E">
              <w:rPr>
                <w:sz w:val="22"/>
                <w:szCs w:val="22"/>
                <w:lang w:eastAsia="ru-RU"/>
              </w:rPr>
              <w:t>1,10</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jc w:val="center"/>
              <w:rPr>
                <w:sz w:val="22"/>
                <w:szCs w:val="22"/>
                <w:lang w:eastAsia="ru-RU"/>
              </w:rPr>
            </w:pPr>
            <w:r w:rsidRPr="00B4193E">
              <w:rPr>
                <w:sz w:val="22"/>
                <w:szCs w:val="22"/>
                <w:lang w:eastAsia="ru-RU"/>
              </w:rPr>
              <w:t>1,25</w:t>
            </w:r>
          </w:p>
        </w:tc>
      </w:tr>
      <w:tr w:rsidR="00715FB7" w:rsidRPr="00B4193E" w:rsidTr="00715FB7">
        <w:trPr>
          <w:jc w:val="center"/>
        </w:trPr>
        <w:tc>
          <w:tcPr>
            <w:tcW w:w="66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jc w:val="center"/>
              <w:rPr>
                <w:sz w:val="22"/>
                <w:szCs w:val="22"/>
                <w:lang w:eastAsia="ru-RU"/>
              </w:rPr>
            </w:pPr>
            <w:r w:rsidRPr="00B4193E">
              <w:rPr>
                <w:sz w:val="22"/>
                <w:szCs w:val="22"/>
                <w:lang w:eastAsia="ru-RU"/>
              </w:rPr>
              <w:t>Отношение удельной цены земельных участков под объекты рекреации, обеспеченных газоснабжением, к удельной цене аналогичных участков, не обеспеченных газоснабжением</w:t>
            </w:r>
          </w:p>
        </w:tc>
        <w:tc>
          <w:tcPr>
            <w:tcW w:w="132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jc w:val="center"/>
              <w:rPr>
                <w:sz w:val="22"/>
                <w:szCs w:val="22"/>
                <w:lang w:eastAsia="ru-RU"/>
              </w:rPr>
            </w:pPr>
            <w:r w:rsidRPr="00B4193E">
              <w:rPr>
                <w:sz w:val="22"/>
                <w:szCs w:val="22"/>
                <w:lang w:eastAsia="ru-RU"/>
              </w:rPr>
              <w:t>1,16</w:t>
            </w:r>
          </w:p>
        </w:tc>
        <w:tc>
          <w:tcPr>
            <w:tcW w:w="99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jc w:val="center"/>
              <w:rPr>
                <w:sz w:val="22"/>
                <w:szCs w:val="22"/>
                <w:lang w:eastAsia="ru-RU"/>
              </w:rPr>
            </w:pPr>
            <w:r w:rsidRPr="00B4193E">
              <w:rPr>
                <w:sz w:val="22"/>
                <w:szCs w:val="22"/>
                <w:lang w:eastAsia="ru-RU"/>
              </w:rPr>
              <w:t>1,09</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jc w:val="center"/>
              <w:rPr>
                <w:sz w:val="22"/>
                <w:szCs w:val="22"/>
                <w:lang w:eastAsia="ru-RU"/>
              </w:rPr>
            </w:pPr>
            <w:r w:rsidRPr="00B4193E">
              <w:rPr>
                <w:sz w:val="22"/>
                <w:szCs w:val="22"/>
                <w:lang w:eastAsia="ru-RU"/>
              </w:rPr>
              <w:t>1,23</w:t>
            </w:r>
          </w:p>
        </w:tc>
      </w:tr>
      <w:tr w:rsidR="00715FB7" w:rsidRPr="00B4193E" w:rsidTr="00715FB7">
        <w:trPr>
          <w:jc w:val="center"/>
        </w:trPr>
        <w:tc>
          <w:tcPr>
            <w:tcW w:w="663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jc w:val="center"/>
              <w:rPr>
                <w:sz w:val="22"/>
                <w:szCs w:val="22"/>
                <w:lang w:eastAsia="ru-RU"/>
              </w:rPr>
            </w:pPr>
            <w:r w:rsidRPr="00B4193E">
              <w:rPr>
                <w:sz w:val="22"/>
                <w:szCs w:val="22"/>
                <w:lang w:eastAsia="ru-RU"/>
              </w:rPr>
              <w:t>Отношение удельной цены земельных участков под объекты рекреации, обеспеченных водоснабжением и канализацией (и прочими коммуникациями – теплоснабжение, коммуникационные связи), к удельной цене аналогичных участков, не обеспеченных водоснабжением и канализацией (и прочими коммуникациями – теплоснабжение, коммуникационные связи)</w:t>
            </w:r>
          </w:p>
        </w:tc>
        <w:tc>
          <w:tcPr>
            <w:tcW w:w="132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jc w:val="center"/>
              <w:rPr>
                <w:sz w:val="22"/>
                <w:szCs w:val="22"/>
                <w:lang w:eastAsia="ru-RU"/>
              </w:rPr>
            </w:pPr>
            <w:r w:rsidRPr="00B4193E">
              <w:rPr>
                <w:sz w:val="22"/>
                <w:szCs w:val="22"/>
                <w:lang w:eastAsia="ru-RU"/>
              </w:rPr>
              <w:t>1,16</w:t>
            </w:r>
          </w:p>
        </w:tc>
        <w:tc>
          <w:tcPr>
            <w:tcW w:w="997"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jc w:val="center"/>
              <w:rPr>
                <w:sz w:val="22"/>
                <w:szCs w:val="22"/>
                <w:lang w:eastAsia="ru-RU"/>
              </w:rPr>
            </w:pPr>
            <w:r w:rsidRPr="00B4193E">
              <w:rPr>
                <w:sz w:val="22"/>
                <w:szCs w:val="22"/>
                <w:lang w:eastAsia="ru-RU"/>
              </w:rPr>
              <w:t>1,09</w:t>
            </w:r>
          </w:p>
        </w:tc>
        <w:tc>
          <w:tcPr>
            <w:tcW w:w="963"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jc w:val="center"/>
              <w:rPr>
                <w:sz w:val="22"/>
                <w:szCs w:val="22"/>
                <w:lang w:eastAsia="ru-RU"/>
              </w:rPr>
            </w:pPr>
            <w:r w:rsidRPr="00B4193E">
              <w:rPr>
                <w:sz w:val="22"/>
                <w:szCs w:val="22"/>
                <w:lang w:eastAsia="ru-RU"/>
              </w:rPr>
              <w:t>1,23</w:t>
            </w:r>
          </w:p>
        </w:tc>
      </w:tr>
    </w:tbl>
    <w:p w:rsidR="00715FB7" w:rsidRDefault="00715FB7" w:rsidP="00715FB7">
      <w:pPr>
        <w:pStyle w:val="25"/>
      </w:pPr>
    </w:p>
    <w:p w:rsidR="00715FB7" w:rsidRPr="005660A1" w:rsidRDefault="00715FB7" w:rsidP="00715FB7">
      <w:pPr>
        <w:pStyle w:val="25"/>
        <w:rPr>
          <w:i/>
        </w:rPr>
      </w:pPr>
      <w:r w:rsidRPr="005660A1">
        <w:rPr>
          <w:rStyle w:val="affd"/>
          <w:b w:val="0"/>
          <w:i/>
        </w:rPr>
        <w:t>Садоводство и огородничество, малоэтажная жилая застройка</w:t>
      </w:r>
      <w:r w:rsidRPr="005660A1">
        <w:rPr>
          <w:i/>
        </w:rPr>
        <w:t xml:space="preserve"> </w:t>
      </w:r>
    </w:p>
    <w:p w:rsidR="00715FB7" w:rsidRDefault="00715FB7" w:rsidP="00715FB7">
      <w:pPr>
        <w:pStyle w:val="25"/>
      </w:pPr>
      <w:r>
        <w:t xml:space="preserve">Общее количество предложений: 110 объектов. </w:t>
      </w:r>
    </w:p>
    <w:p w:rsidR="00715FB7" w:rsidRDefault="00715FB7" w:rsidP="00715FB7">
      <w:pPr>
        <w:pStyle w:val="25"/>
      </w:pPr>
      <w:r>
        <w:t>39% предложений - предложения земельных участков, расположенных в близлежащих районах: Балахнинском, Богородском, Кстовском, городской округ Бор, городской округ Дзержинск.</w:t>
      </w:r>
    </w:p>
    <w:p w:rsidR="007E69D3" w:rsidRDefault="007E69D3" w:rsidP="00715FB7">
      <w:pPr>
        <w:spacing w:before="120" w:after="120" w:line="256" w:lineRule="auto"/>
        <w:ind w:firstLine="709"/>
        <w:jc w:val="right"/>
        <w:rPr>
          <w:b/>
        </w:rPr>
      </w:pPr>
      <w:bookmarkStart w:id="30" w:name="_Ref510431990"/>
    </w:p>
    <w:p w:rsidR="007E69D3" w:rsidRDefault="007E69D3" w:rsidP="00715FB7">
      <w:pPr>
        <w:spacing w:before="120" w:after="120" w:line="256" w:lineRule="auto"/>
        <w:ind w:firstLine="709"/>
        <w:jc w:val="right"/>
        <w:rPr>
          <w:b/>
        </w:rPr>
      </w:pPr>
    </w:p>
    <w:p w:rsidR="00715FB7" w:rsidRDefault="00715FB7" w:rsidP="00715FB7">
      <w:pPr>
        <w:spacing w:before="120" w:after="120" w:line="256" w:lineRule="auto"/>
        <w:ind w:firstLine="709"/>
        <w:jc w:val="right"/>
        <w:rPr>
          <w:rFonts w:cs="Times New Roman"/>
          <w:szCs w:val="24"/>
        </w:rPr>
      </w:pPr>
      <w:r w:rsidRPr="00715FB7">
        <w:rPr>
          <w:b/>
        </w:rPr>
        <w:lastRenderedPageBreak/>
        <w:t xml:space="preserve">Таблица </w:t>
      </w:r>
      <w:r w:rsidRPr="00715FB7">
        <w:rPr>
          <w:b/>
        </w:rPr>
        <w:fldChar w:fldCharType="begin"/>
      </w:r>
      <w:r w:rsidRPr="00715FB7">
        <w:rPr>
          <w:b/>
        </w:rPr>
        <w:instrText xml:space="preserve"> SEQ Таблица \* ARABIC </w:instrText>
      </w:r>
      <w:r w:rsidRPr="00715FB7">
        <w:rPr>
          <w:b/>
        </w:rPr>
        <w:fldChar w:fldCharType="separate"/>
      </w:r>
      <w:r w:rsidR="008834E0">
        <w:rPr>
          <w:b/>
          <w:noProof/>
        </w:rPr>
        <w:t>29</w:t>
      </w:r>
      <w:r w:rsidRPr="00715FB7">
        <w:rPr>
          <w:b/>
        </w:rPr>
        <w:fldChar w:fldCharType="end"/>
      </w:r>
      <w:r>
        <w:rPr>
          <w:b/>
        </w:rPr>
        <w:t xml:space="preserve"> </w:t>
      </w:r>
      <w:r>
        <w:rPr>
          <w:rFonts w:cs="Times New Roman"/>
          <w:b/>
          <w:szCs w:val="24"/>
        </w:rPr>
        <w:t>- Информация об удельных ценах предложений к продаже земельных участков с видом использования «</w:t>
      </w:r>
      <w:r>
        <w:rPr>
          <w:rStyle w:val="affd"/>
          <w:szCs w:val="24"/>
        </w:rPr>
        <w:t>Садоводство и огородничество, малоэтажная жилая застройка</w:t>
      </w:r>
      <w:r>
        <w:rPr>
          <w:rFonts w:cs="Times New Roman"/>
          <w:b/>
          <w:szCs w:val="24"/>
        </w:rPr>
        <w:t>»</w:t>
      </w:r>
    </w:p>
    <w:tbl>
      <w:tblPr>
        <w:tblW w:w="5143" w:type="pct"/>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5"/>
        <w:gridCol w:w="1269"/>
        <w:gridCol w:w="1041"/>
        <w:gridCol w:w="1343"/>
        <w:gridCol w:w="1364"/>
        <w:gridCol w:w="1321"/>
      </w:tblGrid>
      <w:tr w:rsidR="00715FB7" w:rsidTr="00715FB7">
        <w:trPr>
          <w:trHeight w:val="20"/>
          <w:tblHeader/>
        </w:trPr>
        <w:tc>
          <w:tcPr>
            <w:tcW w:w="1635"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sz w:val="20"/>
                <w:szCs w:val="20"/>
              </w:rPr>
            </w:pPr>
            <w:r>
              <w:rPr>
                <w:rFonts w:cs="Times New Roman"/>
                <w:b/>
                <w:sz w:val="20"/>
                <w:szCs w:val="20"/>
              </w:rPr>
              <w:t>Район (местоположение)</w:t>
            </w:r>
          </w:p>
        </w:tc>
        <w:tc>
          <w:tcPr>
            <w:tcW w:w="674"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sz w:val="20"/>
                <w:szCs w:val="20"/>
              </w:rPr>
            </w:pPr>
            <w:r>
              <w:rPr>
                <w:rFonts w:cs="Times New Roman"/>
                <w:b/>
                <w:sz w:val="20"/>
                <w:szCs w:val="20"/>
              </w:rPr>
              <w:t>Количество предложений</w:t>
            </w:r>
          </w:p>
        </w:tc>
        <w:tc>
          <w:tcPr>
            <w:tcW w:w="556"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sz w:val="20"/>
                <w:szCs w:val="20"/>
              </w:rPr>
            </w:pPr>
            <w:r>
              <w:rPr>
                <w:rFonts w:cs="Times New Roman"/>
                <w:b/>
                <w:sz w:val="20"/>
                <w:szCs w:val="20"/>
              </w:rPr>
              <w:t>Доля</w:t>
            </w:r>
          </w:p>
        </w:tc>
        <w:tc>
          <w:tcPr>
            <w:tcW w:w="2136" w:type="pct"/>
            <w:gridSpan w:val="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sz w:val="20"/>
                <w:szCs w:val="20"/>
              </w:rPr>
            </w:pPr>
            <w:r>
              <w:rPr>
                <w:rFonts w:cs="Times New Roman"/>
                <w:b/>
                <w:sz w:val="20"/>
                <w:szCs w:val="20"/>
              </w:rPr>
              <w:t>Удельная цена предложения, руб./кв. м</w:t>
            </w:r>
          </w:p>
        </w:tc>
      </w:tr>
      <w:tr w:rsidR="00715FB7" w:rsidTr="00715FB7">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Default="00715FB7" w:rsidP="00715FB7">
            <w:pPr>
              <w:spacing w:after="0" w:line="240" w:lineRule="auto"/>
              <w:rPr>
                <w:rFonts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Default="00715FB7" w:rsidP="00715FB7">
            <w:pPr>
              <w:spacing w:after="0" w:line="240" w:lineRule="auto"/>
              <w:rPr>
                <w:rFonts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Default="00715FB7" w:rsidP="00715FB7">
            <w:pPr>
              <w:spacing w:after="0" w:line="240" w:lineRule="auto"/>
              <w:rPr>
                <w:rFonts w:cs="Times New Roman"/>
                <w:b/>
                <w:sz w:val="20"/>
                <w:szCs w:val="20"/>
              </w:rPr>
            </w:pPr>
          </w:p>
        </w:tc>
        <w:tc>
          <w:tcPr>
            <w:tcW w:w="71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sz w:val="20"/>
                <w:szCs w:val="20"/>
              </w:rPr>
            </w:pPr>
            <w:r>
              <w:rPr>
                <w:rFonts w:cs="Times New Roman"/>
                <w:b/>
                <w:sz w:val="20"/>
                <w:szCs w:val="20"/>
              </w:rPr>
              <w:t>минимальная</w:t>
            </w:r>
          </w:p>
        </w:tc>
        <w:tc>
          <w:tcPr>
            <w:tcW w:w="71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sz w:val="20"/>
                <w:szCs w:val="20"/>
              </w:rPr>
            </w:pPr>
            <w:r>
              <w:rPr>
                <w:rFonts w:cs="Times New Roman"/>
                <w:b/>
                <w:sz w:val="20"/>
                <w:szCs w:val="20"/>
              </w:rPr>
              <w:t>максимальная</w:t>
            </w:r>
          </w:p>
        </w:tc>
        <w:tc>
          <w:tcPr>
            <w:tcW w:w="71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sz w:val="20"/>
                <w:szCs w:val="20"/>
              </w:rPr>
            </w:pPr>
            <w:r>
              <w:rPr>
                <w:rFonts w:cs="Times New Roman"/>
                <w:b/>
                <w:sz w:val="20"/>
                <w:szCs w:val="20"/>
              </w:rPr>
              <w:t>средняя</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Кстовский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15</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13,63%</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93,33</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2 286,59</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968,59</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Богородский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9</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8,18%</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3,89</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926,67</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462,58</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Дальнеконстантиновский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4</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3,63%</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126,67</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778,57</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376,31</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Арзамасский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12</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10,90%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35</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2 333,33</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724,65</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Шатковский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0,90%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333,33</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333,33</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333,33</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Балахнинский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12</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10,90%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142,86</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2 000,00</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757,39</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Воскресенский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11</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10,00%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31,52</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1 500,00</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274,03</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Ковернинский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2,72%</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2,74</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86,67</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43,53</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Лысковский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5</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4,54%</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112,00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483,33</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210,28</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Бутурлинский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2,72%</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1,42</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116,67</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51,03</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Володарский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1,81%</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250,00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375,00</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312,50</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Воротынский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4</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3,63%</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89,29</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200,00</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145,24</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Лукояновский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1,81%</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50,00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240,00</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145,00</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Перевозский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0,90%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222,22</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222,22</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222,22</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Спасский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0,90%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75,00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75,00</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75,00</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Сосновский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4</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3,63%</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25,71</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125,00</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68,97</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Городецкий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6</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5,45%</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250,00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1 707,32</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706,23</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Семеновский городской округ</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2,72%</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52,17</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100,00</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83,36</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Сокольский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0,90%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2,78</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2,78</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2,78</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Городской округ Дзержинск</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1</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0,90%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2 243,59</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2 243,59</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2 243,59</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Чкаловский район</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4</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3,63%</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30,00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343,75</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215,46</w:t>
            </w:r>
          </w:p>
        </w:tc>
      </w:tr>
      <w:tr w:rsidR="00715FB7" w:rsidTr="00715FB7">
        <w:trPr>
          <w:trHeight w:val="20"/>
        </w:trPr>
        <w:tc>
          <w:tcPr>
            <w:tcW w:w="163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Городской округ Бор</w:t>
            </w:r>
          </w:p>
        </w:tc>
        <w:tc>
          <w:tcPr>
            <w:tcW w:w="67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6</w:t>
            </w:r>
          </w:p>
        </w:tc>
        <w:tc>
          <w:tcPr>
            <w:tcW w:w="55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5,455</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62,50</w:t>
            </w:r>
          </w:p>
        </w:tc>
        <w:tc>
          <w:tcPr>
            <w:tcW w:w="71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2 250,00</w:t>
            </w:r>
          </w:p>
        </w:tc>
        <w:tc>
          <w:tcPr>
            <w:tcW w:w="71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rPr>
            </w:pPr>
            <w:r>
              <w:rPr>
                <w:rFonts w:cs="Times New Roman"/>
              </w:rPr>
              <w:t>642,06</w:t>
            </w:r>
          </w:p>
        </w:tc>
      </w:tr>
      <w:tr w:rsidR="00715FB7" w:rsidTr="00715FB7">
        <w:trPr>
          <w:trHeight w:val="20"/>
        </w:trPr>
        <w:tc>
          <w:tcPr>
            <w:tcW w:w="163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rPr>
                <w:rFonts w:cs="Times New Roman"/>
              </w:rPr>
            </w:pPr>
            <w:r>
              <w:rPr>
                <w:rFonts w:cs="Times New Roman"/>
              </w:rPr>
              <w:t>Общий итог</w:t>
            </w:r>
          </w:p>
        </w:tc>
        <w:tc>
          <w:tcPr>
            <w:tcW w:w="674"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rPr>
            </w:pPr>
            <w:r>
              <w:rPr>
                <w:rFonts w:cs="Times New Roman"/>
                <w:b/>
              </w:rPr>
              <w:t>110</w:t>
            </w:r>
          </w:p>
        </w:tc>
        <w:tc>
          <w:tcPr>
            <w:tcW w:w="55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rPr>
            </w:pPr>
            <w:r>
              <w:rPr>
                <w:rFonts w:cs="Times New Roman"/>
                <w:b/>
              </w:rPr>
              <w:t>100,00%</w:t>
            </w:r>
          </w:p>
        </w:tc>
        <w:tc>
          <w:tcPr>
            <w:tcW w:w="71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rPr>
            </w:pPr>
            <w:r>
              <w:rPr>
                <w:rFonts w:cs="Times New Roman"/>
                <w:b/>
              </w:rPr>
              <w:t>1,42</w:t>
            </w:r>
          </w:p>
        </w:tc>
        <w:tc>
          <w:tcPr>
            <w:tcW w:w="71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rPr>
            </w:pPr>
            <w:r>
              <w:rPr>
                <w:rFonts w:cs="Times New Roman"/>
                <w:b/>
              </w:rPr>
              <w:t>2 333,33</w:t>
            </w:r>
          </w:p>
        </w:tc>
        <w:tc>
          <w:tcPr>
            <w:tcW w:w="71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715FB7" w:rsidRDefault="00715FB7" w:rsidP="00715FB7">
            <w:pPr>
              <w:spacing w:after="0" w:line="240" w:lineRule="auto"/>
              <w:jc w:val="center"/>
              <w:rPr>
                <w:rFonts w:cs="Times New Roman"/>
                <w:b/>
              </w:rPr>
            </w:pPr>
            <w:r>
              <w:rPr>
                <w:rFonts w:cs="Times New Roman"/>
                <w:b/>
              </w:rPr>
              <w:t>510,74</w:t>
            </w:r>
          </w:p>
        </w:tc>
      </w:tr>
      <w:bookmarkEnd w:id="30"/>
    </w:tbl>
    <w:p w:rsidR="00715FB7" w:rsidRDefault="00715FB7" w:rsidP="00715FB7">
      <w:pPr>
        <w:rPr>
          <w:rFonts w:cs="Times New Roman"/>
          <w:sz w:val="22"/>
        </w:rPr>
      </w:pPr>
    </w:p>
    <w:p w:rsidR="00715FB7" w:rsidRDefault="00715FB7" w:rsidP="00715FB7">
      <w:pPr>
        <w:spacing w:after="0"/>
        <w:ind w:firstLine="708"/>
        <w:jc w:val="both"/>
        <w:rPr>
          <w:rFonts w:cs="Times New Roman"/>
          <w:szCs w:val="24"/>
        </w:rPr>
      </w:pPr>
      <w:r>
        <w:rPr>
          <w:rFonts w:cs="Times New Roman"/>
          <w:szCs w:val="24"/>
        </w:rPr>
        <w:t xml:space="preserve">На основании проведенного анализа, корректировка по фактору «площадь» будет определена на основании данных «Справочник оценщика недвижимости - 2017. Земельные участки», авторы Лейфер Л.А., Крайникова Т.В., таблица 124. </w:t>
      </w:r>
    </w:p>
    <w:p w:rsidR="00715FB7" w:rsidRDefault="00715FB7" w:rsidP="00715FB7">
      <w:pPr>
        <w:pStyle w:val="a7"/>
        <w:spacing w:before="120" w:after="120"/>
        <w:jc w:val="right"/>
        <w:rPr>
          <w:b/>
          <w:i w:val="0"/>
          <w:color w:val="auto"/>
          <w:sz w:val="24"/>
          <w:szCs w:val="24"/>
        </w:rPr>
      </w:pPr>
      <w:r w:rsidRPr="00715FB7">
        <w:rPr>
          <w:b/>
          <w:i w:val="0"/>
          <w:color w:val="auto"/>
          <w:sz w:val="24"/>
          <w:szCs w:val="24"/>
        </w:rPr>
        <w:t xml:space="preserve">Таблица </w:t>
      </w:r>
      <w:r w:rsidRPr="00715FB7">
        <w:rPr>
          <w:b/>
          <w:i w:val="0"/>
          <w:color w:val="auto"/>
          <w:sz w:val="24"/>
          <w:szCs w:val="24"/>
        </w:rPr>
        <w:fldChar w:fldCharType="begin"/>
      </w:r>
      <w:r w:rsidRPr="00715FB7">
        <w:rPr>
          <w:b/>
          <w:i w:val="0"/>
          <w:color w:val="auto"/>
          <w:sz w:val="24"/>
          <w:szCs w:val="24"/>
        </w:rPr>
        <w:instrText xml:space="preserve"> SEQ Таблица \* ARABIC </w:instrText>
      </w:r>
      <w:r w:rsidRPr="00715FB7">
        <w:rPr>
          <w:b/>
          <w:i w:val="0"/>
          <w:color w:val="auto"/>
          <w:sz w:val="24"/>
          <w:szCs w:val="24"/>
        </w:rPr>
        <w:fldChar w:fldCharType="separate"/>
      </w:r>
      <w:r w:rsidR="008834E0">
        <w:rPr>
          <w:b/>
          <w:i w:val="0"/>
          <w:noProof/>
          <w:color w:val="auto"/>
          <w:sz w:val="24"/>
          <w:szCs w:val="24"/>
        </w:rPr>
        <w:t>30</w:t>
      </w:r>
      <w:r w:rsidRPr="00715FB7">
        <w:rPr>
          <w:b/>
          <w:i w:val="0"/>
          <w:color w:val="auto"/>
          <w:sz w:val="24"/>
          <w:szCs w:val="24"/>
        </w:rPr>
        <w:fldChar w:fldCharType="end"/>
      </w:r>
      <w:r w:rsidRPr="00715FB7">
        <w:rPr>
          <w:b/>
          <w:i w:val="0"/>
          <w:color w:val="auto"/>
          <w:sz w:val="24"/>
          <w:szCs w:val="24"/>
        </w:rPr>
        <w:t xml:space="preserve"> -</w:t>
      </w:r>
      <w:r>
        <w:rPr>
          <w:b/>
          <w:i w:val="0"/>
          <w:color w:val="auto"/>
          <w:sz w:val="24"/>
          <w:szCs w:val="24"/>
        </w:rPr>
        <w:t xml:space="preserve"> </w:t>
      </w:r>
      <w:r>
        <w:rPr>
          <w:rFonts w:cs="Times New Roman"/>
          <w:b/>
          <w:i w:val="0"/>
          <w:color w:val="auto"/>
          <w:sz w:val="24"/>
          <w:szCs w:val="24"/>
        </w:rPr>
        <w:t>Матрица коэффициентов, отражающих соотношение цен для сходных объектов, корректировка на площадь, сегмент «</w:t>
      </w:r>
      <w:r>
        <w:rPr>
          <w:rStyle w:val="affd"/>
          <w:i w:val="0"/>
          <w:sz w:val="24"/>
          <w:szCs w:val="24"/>
        </w:rPr>
        <w:t>Садоводство и огородничество, малоэтажная жилая застройка</w:t>
      </w:r>
      <w:r>
        <w:rPr>
          <w:rFonts w:cs="Times New Roman"/>
          <w:b/>
          <w:i w:val="0"/>
          <w:color w:val="auto"/>
          <w:sz w:val="24"/>
          <w:szCs w:val="24"/>
        </w:rPr>
        <w:t>»</w:t>
      </w:r>
      <w:r>
        <w:rPr>
          <w:rStyle w:val="ae"/>
          <w:rFonts w:cs="Times New Roman"/>
          <w:b/>
          <w:i w:val="0"/>
          <w:color w:val="auto"/>
          <w:sz w:val="24"/>
          <w:szCs w:val="24"/>
        </w:rPr>
        <w:footnoteReference w:id="24"/>
      </w:r>
    </w:p>
    <w:tbl>
      <w:tblPr>
        <w:tblW w:w="5000" w:type="pct"/>
        <w:jc w:val="center"/>
        <w:tblLook w:val="04A0" w:firstRow="1" w:lastRow="0" w:firstColumn="1" w:lastColumn="0" w:noHBand="0" w:noVBand="1"/>
      </w:tblPr>
      <w:tblGrid>
        <w:gridCol w:w="1699"/>
        <w:gridCol w:w="1436"/>
        <w:gridCol w:w="1399"/>
        <w:gridCol w:w="1265"/>
        <w:gridCol w:w="1353"/>
        <w:gridCol w:w="1313"/>
        <w:gridCol w:w="1106"/>
      </w:tblGrid>
      <w:tr w:rsidR="00715FB7" w:rsidRPr="00B4193E" w:rsidTr="00715FB7">
        <w:trPr>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Земельные участки под ИЖС</w:t>
            </w:r>
          </w:p>
        </w:tc>
      </w:tr>
      <w:tr w:rsidR="00715FB7" w:rsidRPr="00B4193E" w:rsidTr="00715FB7">
        <w:trPr>
          <w:jc w:val="center"/>
        </w:trPr>
        <w:tc>
          <w:tcPr>
            <w:tcW w:w="1637" w:type="pct"/>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rPr>
                <w:b/>
              </w:rPr>
            </w:pPr>
            <w:r w:rsidRPr="00B4193E">
              <w:rPr>
                <w:b/>
                <w:sz w:val="22"/>
              </w:rPr>
              <w:t>Площадь, га</w:t>
            </w:r>
          </w:p>
        </w:tc>
        <w:tc>
          <w:tcPr>
            <w:tcW w:w="3363"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rPr>
                <w:b/>
              </w:rPr>
            </w:pPr>
            <w:r w:rsidRPr="00B4193E">
              <w:rPr>
                <w:b/>
                <w:sz w:val="22"/>
              </w:rPr>
              <w:t>аналог</w:t>
            </w:r>
          </w:p>
        </w:tc>
      </w:tr>
      <w:tr w:rsidR="00715FB7" w:rsidRPr="00B4193E" w:rsidTr="00715FB7">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731"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lang w:val="en-US"/>
              </w:rPr>
              <w:t>&lt;</w:t>
            </w:r>
            <w:r w:rsidRPr="00B4193E">
              <w:rPr>
                <w:b/>
                <w:sz w:val="22"/>
              </w:rPr>
              <w:t>1500</w:t>
            </w:r>
          </w:p>
        </w:tc>
        <w:tc>
          <w:tcPr>
            <w:tcW w:w="661"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1500-3000</w:t>
            </w:r>
          </w:p>
        </w:tc>
        <w:tc>
          <w:tcPr>
            <w:tcW w:w="707"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3000-6000</w:t>
            </w:r>
          </w:p>
        </w:tc>
        <w:tc>
          <w:tcPr>
            <w:tcW w:w="686"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6000-10000</w:t>
            </w:r>
          </w:p>
        </w:tc>
        <w:tc>
          <w:tcPr>
            <w:tcW w:w="579"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≥10000</w:t>
            </w:r>
          </w:p>
        </w:tc>
      </w:tr>
      <w:tr w:rsidR="00715FB7" w:rsidRPr="00B4193E" w:rsidTr="00715FB7">
        <w:trPr>
          <w:jc w:val="center"/>
        </w:trPr>
        <w:tc>
          <w:tcPr>
            <w:tcW w:w="88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rPr>
                <w:b/>
              </w:rPr>
            </w:pPr>
            <w:r w:rsidRPr="00B4193E">
              <w:rPr>
                <w:b/>
                <w:sz w:val="22"/>
              </w:rPr>
              <w:t>Объект оценки</w:t>
            </w:r>
          </w:p>
        </w:tc>
        <w:tc>
          <w:tcPr>
            <w:tcW w:w="750"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lang w:val="en-US"/>
              </w:rPr>
              <w:t>&lt;</w:t>
            </w:r>
            <w:r w:rsidRPr="00B4193E">
              <w:rPr>
                <w:b/>
                <w:sz w:val="22"/>
              </w:rPr>
              <w:t>1500</w:t>
            </w:r>
          </w:p>
        </w:tc>
        <w:tc>
          <w:tcPr>
            <w:tcW w:w="7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c>
          <w:tcPr>
            <w:tcW w:w="661"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1,05</w:t>
            </w:r>
          </w:p>
        </w:tc>
        <w:tc>
          <w:tcPr>
            <w:tcW w:w="707"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1,15</w:t>
            </w:r>
          </w:p>
        </w:tc>
        <w:tc>
          <w:tcPr>
            <w:tcW w:w="686"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1,24</w:t>
            </w:r>
          </w:p>
        </w:tc>
        <w:tc>
          <w:tcPr>
            <w:tcW w:w="579"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1,27</w:t>
            </w:r>
          </w:p>
        </w:tc>
      </w:tr>
      <w:tr w:rsidR="00715FB7" w:rsidRPr="00B4193E" w:rsidTr="00715F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750"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1500-3000</w:t>
            </w:r>
          </w:p>
        </w:tc>
        <w:tc>
          <w:tcPr>
            <w:tcW w:w="731"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0,95</w:t>
            </w:r>
          </w:p>
        </w:tc>
        <w:tc>
          <w:tcPr>
            <w:tcW w:w="6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c>
          <w:tcPr>
            <w:tcW w:w="707"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1,09</w:t>
            </w:r>
          </w:p>
        </w:tc>
        <w:tc>
          <w:tcPr>
            <w:tcW w:w="686"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1,18</w:t>
            </w:r>
          </w:p>
        </w:tc>
        <w:tc>
          <w:tcPr>
            <w:tcW w:w="579"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1,21</w:t>
            </w:r>
          </w:p>
        </w:tc>
      </w:tr>
      <w:tr w:rsidR="00715FB7" w:rsidRPr="00B4193E" w:rsidTr="00715F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750"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3000-6000</w:t>
            </w:r>
          </w:p>
        </w:tc>
        <w:tc>
          <w:tcPr>
            <w:tcW w:w="731"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0,87</w:t>
            </w:r>
          </w:p>
        </w:tc>
        <w:tc>
          <w:tcPr>
            <w:tcW w:w="661"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0,92</w:t>
            </w:r>
          </w:p>
        </w:tc>
        <w:tc>
          <w:tcPr>
            <w:tcW w:w="7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c>
          <w:tcPr>
            <w:tcW w:w="686"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1,08</w:t>
            </w:r>
          </w:p>
        </w:tc>
        <w:tc>
          <w:tcPr>
            <w:tcW w:w="579"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1,11</w:t>
            </w:r>
          </w:p>
        </w:tc>
      </w:tr>
      <w:tr w:rsidR="00715FB7" w:rsidRPr="00B4193E" w:rsidTr="00715F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750"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6000-10000</w:t>
            </w:r>
          </w:p>
        </w:tc>
        <w:tc>
          <w:tcPr>
            <w:tcW w:w="731"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0,81</w:t>
            </w:r>
          </w:p>
        </w:tc>
        <w:tc>
          <w:tcPr>
            <w:tcW w:w="661"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0,85</w:t>
            </w:r>
          </w:p>
        </w:tc>
        <w:tc>
          <w:tcPr>
            <w:tcW w:w="707"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0,93</w:t>
            </w:r>
          </w:p>
        </w:tc>
        <w:tc>
          <w:tcPr>
            <w:tcW w:w="6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c>
          <w:tcPr>
            <w:tcW w:w="579"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1,03</w:t>
            </w:r>
          </w:p>
        </w:tc>
      </w:tr>
      <w:tr w:rsidR="00715FB7" w:rsidRPr="00B4193E" w:rsidTr="00715FB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rPr>
                <w:b/>
              </w:rPr>
            </w:pPr>
          </w:p>
        </w:tc>
        <w:tc>
          <w:tcPr>
            <w:tcW w:w="750"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rPr>
                <w:b/>
              </w:rPr>
            </w:pPr>
            <w:r w:rsidRPr="00B4193E">
              <w:rPr>
                <w:b/>
                <w:sz w:val="22"/>
              </w:rPr>
              <w:t>≥10000</w:t>
            </w:r>
          </w:p>
        </w:tc>
        <w:tc>
          <w:tcPr>
            <w:tcW w:w="731"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0,78</w:t>
            </w:r>
          </w:p>
        </w:tc>
        <w:tc>
          <w:tcPr>
            <w:tcW w:w="661"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0,83</w:t>
            </w:r>
          </w:p>
        </w:tc>
        <w:tc>
          <w:tcPr>
            <w:tcW w:w="707"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0,90</w:t>
            </w:r>
          </w:p>
        </w:tc>
        <w:tc>
          <w:tcPr>
            <w:tcW w:w="686" w:type="pct"/>
            <w:tcBorders>
              <w:top w:val="single" w:sz="4" w:space="0" w:color="auto"/>
              <w:left w:val="single" w:sz="4" w:space="0" w:color="auto"/>
              <w:bottom w:val="single" w:sz="4" w:space="0" w:color="auto"/>
              <w:right w:val="single" w:sz="4" w:space="0" w:color="auto"/>
            </w:tcBorders>
            <w:vAlign w:val="center"/>
            <w:hideMark/>
          </w:tcPr>
          <w:p w:rsidR="00715FB7" w:rsidRPr="00B4193E" w:rsidRDefault="00715FB7" w:rsidP="00715FB7">
            <w:pPr>
              <w:spacing w:after="0" w:line="240" w:lineRule="auto"/>
              <w:jc w:val="center"/>
            </w:pPr>
            <w:r w:rsidRPr="00B4193E">
              <w:rPr>
                <w:sz w:val="22"/>
              </w:rPr>
              <w:t>0,97</w:t>
            </w:r>
          </w:p>
        </w:tc>
        <w:tc>
          <w:tcPr>
            <w:tcW w:w="5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FB7" w:rsidRPr="00B4193E" w:rsidRDefault="00715FB7" w:rsidP="00715FB7">
            <w:pPr>
              <w:spacing w:after="0" w:line="240" w:lineRule="auto"/>
              <w:jc w:val="center"/>
            </w:pPr>
            <w:r w:rsidRPr="00B4193E">
              <w:rPr>
                <w:sz w:val="22"/>
              </w:rPr>
              <w:t>1,00</w:t>
            </w:r>
          </w:p>
        </w:tc>
      </w:tr>
    </w:tbl>
    <w:p w:rsidR="00715FB7" w:rsidRDefault="00715FB7" w:rsidP="00715FB7">
      <w:pPr>
        <w:spacing w:after="0"/>
        <w:ind w:firstLine="708"/>
        <w:jc w:val="both"/>
        <w:rPr>
          <w:rFonts w:cs="Times New Roman"/>
          <w:szCs w:val="24"/>
        </w:rPr>
      </w:pPr>
    </w:p>
    <w:p w:rsidR="00715FB7" w:rsidRDefault="00715FB7" w:rsidP="00715FB7">
      <w:pPr>
        <w:spacing w:after="0"/>
        <w:ind w:firstLine="708"/>
        <w:jc w:val="both"/>
        <w:rPr>
          <w:rFonts w:cs="Times New Roman"/>
          <w:szCs w:val="24"/>
        </w:rPr>
      </w:pPr>
      <w:r>
        <w:rPr>
          <w:rFonts w:cs="Times New Roman"/>
          <w:szCs w:val="24"/>
        </w:rPr>
        <w:lastRenderedPageBreak/>
        <w:t xml:space="preserve">Наличие возможности подключения на земельном участке к инженерной инфраструктуре является одним из основных факторов стоимости земельного участка. В предложениях по продаже объектов среди основных коммуникаций выделяются электричество, газоснабжение, а также водоснабжение, канализация, отопление. Наибольшие цены запрашиваются за объекты, обеспеченные всеми коммуникациями, по мере снижения числа коммуникаций цены снижаются. </w:t>
      </w:r>
    </w:p>
    <w:p w:rsidR="00715FB7" w:rsidRDefault="00715FB7" w:rsidP="00715FB7">
      <w:pPr>
        <w:pStyle w:val="25"/>
        <w:spacing w:line="276" w:lineRule="auto"/>
      </w:pPr>
      <w:r>
        <w:t>Учитывая ограниченность информации о наличии коммуникаций, корректировка по фактору «инженерная инфраструктура» определена на основании данных приведенных в Справочнике оценщика недвижимости – земельные участки, 2017, таблица 138.</w:t>
      </w:r>
    </w:p>
    <w:p w:rsidR="00715FB7" w:rsidRDefault="00715FB7" w:rsidP="00715FB7">
      <w:pPr>
        <w:pStyle w:val="25"/>
        <w:spacing w:line="276" w:lineRule="auto"/>
      </w:pPr>
    </w:p>
    <w:p w:rsidR="00715FB7" w:rsidRDefault="00715FB7" w:rsidP="00715FB7">
      <w:pPr>
        <w:pStyle w:val="25"/>
        <w:spacing w:before="120" w:after="120" w:line="240" w:lineRule="auto"/>
        <w:ind w:firstLine="0"/>
        <w:jc w:val="right"/>
        <w:rPr>
          <w:b/>
        </w:rPr>
      </w:pPr>
      <w:r w:rsidRPr="00715FB7">
        <w:rPr>
          <w:b/>
        </w:rPr>
        <w:t xml:space="preserve">Таблица </w:t>
      </w:r>
      <w:r w:rsidRPr="00715FB7">
        <w:rPr>
          <w:b/>
        </w:rPr>
        <w:fldChar w:fldCharType="begin"/>
      </w:r>
      <w:r w:rsidRPr="00715FB7">
        <w:rPr>
          <w:b/>
        </w:rPr>
        <w:instrText xml:space="preserve"> SEQ Таблица \* ARABIC </w:instrText>
      </w:r>
      <w:r w:rsidRPr="00715FB7">
        <w:rPr>
          <w:b/>
        </w:rPr>
        <w:fldChar w:fldCharType="separate"/>
      </w:r>
      <w:r w:rsidR="008834E0">
        <w:rPr>
          <w:b/>
          <w:noProof/>
        </w:rPr>
        <w:t>31</w:t>
      </w:r>
      <w:r w:rsidRPr="00715FB7">
        <w:rPr>
          <w:b/>
        </w:rPr>
        <w:fldChar w:fldCharType="end"/>
      </w:r>
      <w:r>
        <w:rPr>
          <w:b/>
        </w:rPr>
        <w:t xml:space="preserve"> -  Значения коэффициентов, отражающих отношение цен участков, обеспеченных и необеспеченных, коммуникациями, сегмент «</w:t>
      </w:r>
      <w:r>
        <w:rPr>
          <w:rStyle w:val="affd"/>
        </w:rPr>
        <w:t>Садоводство и огородничество, малоэтажная жилая застройка</w:t>
      </w:r>
      <w:r>
        <w:rPr>
          <w:b/>
        </w:rPr>
        <w:t>»</w:t>
      </w:r>
      <w:r>
        <w:rPr>
          <w:rStyle w:val="ae"/>
          <w:b/>
        </w:rPr>
        <w:footnoteReference w:id="25"/>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595"/>
        <w:gridCol w:w="1116"/>
        <w:gridCol w:w="946"/>
        <w:gridCol w:w="914"/>
      </w:tblGrid>
      <w:tr w:rsidR="00715FB7" w:rsidRPr="00B4193E" w:rsidTr="00715FB7">
        <w:trPr>
          <w:tblHeader/>
          <w:jc w:val="center"/>
        </w:trPr>
        <w:tc>
          <w:tcPr>
            <w:tcW w:w="659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spacing w:after="0" w:line="240" w:lineRule="auto"/>
              <w:jc w:val="center"/>
              <w:rPr>
                <w:b/>
              </w:rPr>
            </w:pPr>
            <w:r w:rsidRPr="00B4193E">
              <w:rPr>
                <w:b/>
                <w:sz w:val="22"/>
              </w:rPr>
              <w:t>Показатель</w:t>
            </w:r>
          </w:p>
        </w:tc>
        <w:tc>
          <w:tcPr>
            <w:tcW w:w="111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spacing w:after="0" w:line="240" w:lineRule="auto"/>
              <w:jc w:val="center"/>
              <w:rPr>
                <w:b/>
              </w:rPr>
            </w:pPr>
            <w:r w:rsidRPr="00B4193E">
              <w:rPr>
                <w:b/>
                <w:sz w:val="22"/>
              </w:rPr>
              <w:t>Среднее значение</w:t>
            </w:r>
          </w:p>
        </w:tc>
        <w:tc>
          <w:tcPr>
            <w:tcW w:w="186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spacing w:after="0" w:line="240" w:lineRule="auto"/>
              <w:jc w:val="center"/>
              <w:rPr>
                <w:b/>
              </w:rPr>
            </w:pPr>
            <w:r w:rsidRPr="00B4193E">
              <w:rPr>
                <w:b/>
                <w:sz w:val="22"/>
              </w:rPr>
              <w:t>Расширенный интервал</w:t>
            </w:r>
          </w:p>
        </w:tc>
      </w:tr>
      <w:tr w:rsidR="00715FB7" w:rsidRPr="00B4193E" w:rsidTr="00715FB7">
        <w:trPr>
          <w:jc w:val="center"/>
        </w:trPr>
        <w:tc>
          <w:tcPr>
            <w:tcW w:w="659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spacing w:after="0" w:line="240" w:lineRule="auto"/>
              <w:jc w:val="center"/>
            </w:pPr>
            <w:r w:rsidRPr="00B4193E">
              <w:rPr>
                <w:sz w:val="22"/>
              </w:rPr>
              <w:t>Отношение удельной цены земельных участков под ИЖС, обеспеченных электроснабжением, к удельной цене аналогичных участков, не обеспеченных электроснабжением</w:t>
            </w:r>
          </w:p>
        </w:tc>
        <w:tc>
          <w:tcPr>
            <w:tcW w:w="111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spacing w:after="0" w:line="240" w:lineRule="auto"/>
              <w:jc w:val="center"/>
            </w:pPr>
            <w:r w:rsidRPr="00B4193E">
              <w:rPr>
                <w:sz w:val="22"/>
              </w:rPr>
              <w:t>1,18</w:t>
            </w:r>
          </w:p>
        </w:tc>
        <w:tc>
          <w:tcPr>
            <w:tcW w:w="94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spacing w:after="0" w:line="240" w:lineRule="auto"/>
              <w:jc w:val="center"/>
            </w:pPr>
            <w:r w:rsidRPr="00B4193E">
              <w:rPr>
                <w:sz w:val="22"/>
              </w:rPr>
              <w:t>1,10</w:t>
            </w:r>
          </w:p>
        </w:tc>
        <w:tc>
          <w:tcPr>
            <w:tcW w:w="91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spacing w:after="0" w:line="240" w:lineRule="auto"/>
              <w:jc w:val="center"/>
            </w:pPr>
            <w:r w:rsidRPr="00B4193E">
              <w:rPr>
                <w:sz w:val="22"/>
              </w:rPr>
              <w:t>1,25</w:t>
            </w:r>
          </w:p>
        </w:tc>
      </w:tr>
      <w:tr w:rsidR="00715FB7" w:rsidRPr="00B4193E" w:rsidTr="00715FB7">
        <w:trPr>
          <w:jc w:val="center"/>
        </w:trPr>
        <w:tc>
          <w:tcPr>
            <w:tcW w:w="659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spacing w:after="0" w:line="240" w:lineRule="auto"/>
              <w:jc w:val="center"/>
            </w:pPr>
            <w:r w:rsidRPr="00B4193E">
              <w:rPr>
                <w:sz w:val="22"/>
              </w:rPr>
              <w:t>Отношение удельной цены земельных участков под ИЖС, обеспеченных газоснабжением, к удельной цене аналогичных участков, не обеспеченных газоснабжением</w:t>
            </w:r>
          </w:p>
        </w:tc>
        <w:tc>
          <w:tcPr>
            <w:tcW w:w="111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spacing w:after="0" w:line="240" w:lineRule="auto"/>
              <w:jc w:val="center"/>
            </w:pPr>
            <w:r w:rsidRPr="00B4193E">
              <w:rPr>
                <w:sz w:val="22"/>
              </w:rPr>
              <w:t>1,19</w:t>
            </w:r>
          </w:p>
        </w:tc>
        <w:tc>
          <w:tcPr>
            <w:tcW w:w="94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spacing w:after="0" w:line="240" w:lineRule="auto"/>
              <w:jc w:val="center"/>
            </w:pPr>
            <w:r w:rsidRPr="00B4193E">
              <w:rPr>
                <w:sz w:val="22"/>
              </w:rPr>
              <w:t>1,11</w:t>
            </w:r>
          </w:p>
        </w:tc>
        <w:tc>
          <w:tcPr>
            <w:tcW w:w="91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spacing w:after="0" w:line="240" w:lineRule="auto"/>
              <w:jc w:val="center"/>
            </w:pPr>
            <w:r w:rsidRPr="00B4193E">
              <w:rPr>
                <w:sz w:val="22"/>
              </w:rPr>
              <w:t>1,27</w:t>
            </w:r>
          </w:p>
        </w:tc>
      </w:tr>
      <w:tr w:rsidR="00715FB7" w:rsidRPr="00B4193E" w:rsidTr="00715FB7">
        <w:trPr>
          <w:jc w:val="center"/>
        </w:trPr>
        <w:tc>
          <w:tcPr>
            <w:tcW w:w="659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spacing w:after="0" w:line="240" w:lineRule="auto"/>
              <w:jc w:val="center"/>
            </w:pPr>
            <w:r w:rsidRPr="00B4193E">
              <w:rPr>
                <w:sz w:val="22"/>
              </w:rPr>
              <w:t>Отношение удельной цены земельных участков под ИЖС, обеспеченных водоснабжением и канализацией (и прочими коммуникациями – теплоснабжение, коммуникационные связи), к удельной цене аналогичных участков, не обеспеченных водоснабжением и канализацией (и прочими коммуникациями – теплоснабжение, коммуникационные связи)</w:t>
            </w:r>
          </w:p>
        </w:tc>
        <w:tc>
          <w:tcPr>
            <w:tcW w:w="111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spacing w:after="0" w:line="240" w:lineRule="auto"/>
              <w:jc w:val="center"/>
            </w:pPr>
            <w:r w:rsidRPr="00B4193E">
              <w:rPr>
                <w:sz w:val="22"/>
              </w:rPr>
              <w:t>1,18</w:t>
            </w:r>
          </w:p>
        </w:tc>
        <w:tc>
          <w:tcPr>
            <w:tcW w:w="94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spacing w:after="0" w:line="240" w:lineRule="auto"/>
              <w:jc w:val="center"/>
            </w:pPr>
            <w:r w:rsidRPr="00B4193E">
              <w:rPr>
                <w:sz w:val="22"/>
              </w:rPr>
              <w:t>1,10</w:t>
            </w:r>
          </w:p>
        </w:tc>
        <w:tc>
          <w:tcPr>
            <w:tcW w:w="91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715FB7" w:rsidRPr="00B4193E" w:rsidRDefault="00715FB7" w:rsidP="00715FB7">
            <w:pPr>
              <w:spacing w:after="0" w:line="240" w:lineRule="auto"/>
              <w:jc w:val="center"/>
            </w:pPr>
            <w:r w:rsidRPr="00B4193E">
              <w:rPr>
                <w:sz w:val="22"/>
              </w:rPr>
              <w:t>1,26</w:t>
            </w:r>
          </w:p>
        </w:tc>
      </w:tr>
    </w:tbl>
    <w:p w:rsidR="00DC207A" w:rsidRDefault="00DC207A" w:rsidP="003E134B">
      <w:pPr>
        <w:pStyle w:val="af"/>
        <w:spacing w:line="360" w:lineRule="auto"/>
        <w:ind w:firstLine="851"/>
        <w:jc w:val="both"/>
        <w:rPr>
          <w:rFonts w:ascii="Times New Roman" w:hAnsi="Times New Roman" w:cs="Times New Roman"/>
          <w:b/>
          <w:sz w:val="24"/>
          <w:szCs w:val="24"/>
          <w:highlight w:val="green"/>
        </w:rPr>
      </w:pPr>
    </w:p>
    <w:p w:rsidR="00B24CCE" w:rsidRDefault="00B24CCE" w:rsidP="00FA1753">
      <w:pPr>
        <w:pStyle w:val="22"/>
      </w:pPr>
      <w:bookmarkStart w:id="31" w:name="_Toc11650484"/>
      <w:r>
        <w:t>3.2. Информация об определении ценообразующих факторов и источниках сведений о них</w:t>
      </w:r>
      <w:r w:rsidR="00DA5B5C">
        <w:t>, обоснование отказа от использования ценообразующих факторов, предусмотренных Указаниями, и обоснование использования ценообразующих факторов, не предусмотренных Указаниями</w:t>
      </w:r>
      <w:bookmarkEnd w:id="31"/>
    </w:p>
    <w:p w:rsidR="009334E0" w:rsidRDefault="009334E0" w:rsidP="003B0844">
      <w:pPr>
        <w:spacing w:after="0" w:line="240" w:lineRule="auto"/>
        <w:ind w:firstLine="540"/>
        <w:jc w:val="both"/>
        <w:rPr>
          <w:rFonts w:eastAsia="Times New Roman" w:cs="Times New Roman"/>
          <w:szCs w:val="24"/>
          <w:lang w:eastAsia="ru-RU"/>
        </w:rPr>
      </w:pPr>
      <w:r>
        <w:rPr>
          <w:rFonts w:eastAsia="Times New Roman" w:cs="Times New Roman"/>
          <w:szCs w:val="24"/>
          <w:lang w:eastAsia="ru-RU"/>
        </w:rPr>
        <w:t>Определение перечня ценообразующих факторов осуществлялось на основе проведенного анализа информации о рынке объектов недвижимости, информации о внешней среде объектов недвижимости.</w:t>
      </w:r>
    </w:p>
    <w:p w:rsidR="009334E0" w:rsidRDefault="009334E0" w:rsidP="003B0844">
      <w:pPr>
        <w:spacing w:after="0" w:line="240" w:lineRule="auto"/>
        <w:ind w:firstLine="540"/>
        <w:jc w:val="both"/>
        <w:rPr>
          <w:rFonts w:eastAsia="Times New Roman" w:cs="Times New Roman"/>
          <w:szCs w:val="24"/>
          <w:lang w:eastAsia="ru-RU"/>
        </w:rPr>
      </w:pPr>
      <w:r>
        <w:rPr>
          <w:rFonts w:eastAsia="Times New Roman" w:cs="Times New Roman"/>
          <w:szCs w:val="24"/>
          <w:lang w:eastAsia="ru-RU"/>
        </w:rPr>
        <w:t>К ценообразующим факторам объектов недвижимости относится информация об их физических свойствах, технических и эксплуатационных характеристиках, а также иная информация, существенная для формирования стоимости объектов недвижимости.</w:t>
      </w:r>
    </w:p>
    <w:p w:rsidR="009334E0" w:rsidRDefault="009334E0" w:rsidP="003B0844">
      <w:pPr>
        <w:spacing w:after="0" w:line="240" w:lineRule="auto"/>
        <w:ind w:firstLine="540"/>
        <w:jc w:val="both"/>
        <w:rPr>
          <w:rFonts w:eastAsia="Times New Roman" w:cs="Times New Roman"/>
          <w:szCs w:val="24"/>
          <w:lang w:eastAsia="ru-RU"/>
        </w:rPr>
      </w:pPr>
      <w:r>
        <w:rPr>
          <w:rFonts w:eastAsia="Times New Roman" w:cs="Times New Roman"/>
          <w:szCs w:val="24"/>
          <w:lang w:eastAsia="ru-RU"/>
        </w:rPr>
        <w:t>Ценообразующие факторы можно разделить на три основных типа:</w:t>
      </w:r>
    </w:p>
    <w:p w:rsidR="009334E0" w:rsidRDefault="009334E0" w:rsidP="003B0844">
      <w:pPr>
        <w:spacing w:after="0" w:line="240" w:lineRule="auto"/>
        <w:ind w:firstLine="540"/>
        <w:jc w:val="both"/>
        <w:rPr>
          <w:rFonts w:eastAsia="Times New Roman" w:cs="Times New Roman"/>
          <w:szCs w:val="24"/>
          <w:lang w:eastAsia="ru-RU"/>
        </w:rPr>
      </w:pPr>
      <w:r>
        <w:rPr>
          <w:rFonts w:eastAsia="Times New Roman" w:cs="Times New Roman"/>
          <w:szCs w:val="24"/>
          <w:lang w:eastAsia="ru-RU"/>
        </w:rPr>
        <w:t>- факторы, характеризующие внешнюю среду объектов недвижимости;</w:t>
      </w:r>
    </w:p>
    <w:p w:rsidR="009334E0" w:rsidRDefault="009334E0" w:rsidP="003B0844">
      <w:pPr>
        <w:spacing w:after="0" w:line="240" w:lineRule="auto"/>
        <w:ind w:firstLine="540"/>
        <w:jc w:val="both"/>
        <w:rPr>
          <w:rFonts w:eastAsia="Times New Roman" w:cs="Times New Roman"/>
          <w:szCs w:val="24"/>
          <w:lang w:eastAsia="ru-RU"/>
        </w:rPr>
      </w:pPr>
      <w:r>
        <w:rPr>
          <w:rFonts w:eastAsia="Times New Roman" w:cs="Times New Roman"/>
          <w:szCs w:val="24"/>
          <w:lang w:eastAsia="ru-RU"/>
        </w:rPr>
        <w:t>- факторы, характеризу</w:t>
      </w:r>
      <w:r w:rsidR="00FD495E">
        <w:rPr>
          <w:rFonts w:eastAsia="Times New Roman" w:cs="Times New Roman"/>
          <w:szCs w:val="24"/>
          <w:lang w:eastAsia="ru-RU"/>
        </w:rPr>
        <w:t>ю</w:t>
      </w:r>
      <w:r>
        <w:rPr>
          <w:rFonts w:eastAsia="Times New Roman" w:cs="Times New Roman"/>
          <w:szCs w:val="24"/>
          <w:lang w:eastAsia="ru-RU"/>
        </w:rPr>
        <w:t>щие непосредственное окружение и сегмент рынка объектов недвижимости;</w:t>
      </w:r>
    </w:p>
    <w:p w:rsidR="009334E0" w:rsidRDefault="009334E0" w:rsidP="003B0844">
      <w:pPr>
        <w:spacing w:after="0" w:line="240" w:lineRule="auto"/>
        <w:ind w:firstLine="540"/>
        <w:jc w:val="both"/>
        <w:rPr>
          <w:rFonts w:eastAsia="Times New Roman" w:cs="Times New Roman"/>
          <w:szCs w:val="24"/>
          <w:lang w:eastAsia="ru-RU"/>
        </w:rPr>
      </w:pPr>
      <w:r>
        <w:rPr>
          <w:rFonts w:eastAsia="Times New Roman" w:cs="Times New Roman"/>
          <w:szCs w:val="24"/>
          <w:lang w:eastAsia="ru-RU"/>
        </w:rPr>
        <w:t>- фактора, характеризующие объект недвижимости.</w:t>
      </w:r>
    </w:p>
    <w:p w:rsidR="00F83388" w:rsidRDefault="00F83388" w:rsidP="00F83388">
      <w:pPr>
        <w:pStyle w:val="3"/>
        <w:rPr>
          <w:rFonts w:eastAsia="Times New Roman"/>
        </w:rPr>
      </w:pPr>
      <w:bookmarkStart w:id="32" w:name="_Toc11650485"/>
      <w:r>
        <w:rPr>
          <w:rFonts w:eastAsia="Times New Roman"/>
        </w:rPr>
        <w:lastRenderedPageBreak/>
        <w:t>3.2.1. Обоснование отказа от использования ценообразующих факторов, предусмотренных Методическими указаниями.</w:t>
      </w:r>
      <w:bookmarkEnd w:id="32"/>
    </w:p>
    <w:p w:rsidR="00F83388" w:rsidRDefault="00F83388" w:rsidP="00F83388">
      <w:pPr>
        <w:spacing w:after="0" w:line="240" w:lineRule="auto"/>
        <w:ind w:firstLine="540"/>
        <w:jc w:val="both"/>
      </w:pPr>
      <w:r>
        <w:rPr>
          <w:rFonts w:eastAsia="Times New Roman" w:cs="Times New Roman"/>
          <w:szCs w:val="24"/>
          <w:lang w:eastAsia="ru-RU"/>
        </w:rPr>
        <w:t xml:space="preserve">Примерный перечень ценообразующих факторов, которые могут быть использованы при определении кадастровой стоимости, приведен в Приложении №3 к Методическим указаниям. </w:t>
      </w:r>
      <w:r>
        <w:t>В соответствии с п.5.1 Методических указаний отказ от использования ценообразующих факторов должен быть обоснован. Обоснование отказа от использования ценообразующих факторов приведено в Таблице ниже.</w:t>
      </w:r>
    </w:p>
    <w:p w:rsidR="00F83388" w:rsidRDefault="00F83388" w:rsidP="0015245C">
      <w:pPr>
        <w:pStyle w:val="25"/>
        <w:sectPr w:rsidR="00F83388" w:rsidSect="001C506B">
          <w:footerReference w:type="default" r:id="rId36"/>
          <w:headerReference w:type="first" r:id="rId37"/>
          <w:footerReference w:type="first" r:id="rId38"/>
          <w:pgSz w:w="11906" w:h="16838"/>
          <w:pgMar w:top="1134" w:right="850" w:bottom="1134" w:left="1701" w:header="708" w:footer="708" w:gutter="0"/>
          <w:cols w:space="708"/>
          <w:titlePg/>
          <w:docGrid w:linePitch="360"/>
        </w:sectPr>
      </w:pPr>
    </w:p>
    <w:p w:rsidR="00F83388" w:rsidRPr="0019671E" w:rsidRDefault="00F83388" w:rsidP="00F83388">
      <w:pPr>
        <w:pStyle w:val="a7"/>
        <w:jc w:val="right"/>
        <w:rPr>
          <w:b/>
          <w:i w:val="0"/>
          <w:color w:val="auto"/>
          <w:sz w:val="24"/>
          <w:szCs w:val="24"/>
        </w:rPr>
      </w:pPr>
      <w:r>
        <w:rPr>
          <w:b/>
          <w:i w:val="0"/>
          <w:color w:val="auto"/>
          <w:sz w:val="24"/>
          <w:szCs w:val="24"/>
        </w:rPr>
        <w:lastRenderedPageBreak/>
        <w:t>Таблица</w:t>
      </w:r>
      <w:r w:rsidR="00914EC4">
        <w:rPr>
          <w:b/>
          <w:i w:val="0"/>
          <w:color w:val="auto"/>
          <w:sz w:val="24"/>
          <w:szCs w:val="24"/>
        </w:rPr>
        <w:t xml:space="preserve"> </w:t>
      </w:r>
      <w:r w:rsidR="00A81C63">
        <w:rPr>
          <w:b/>
          <w:i w:val="0"/>
          <w:color w:val="auto"/>
          <w:sz w:val="24"/>
          <w:szCs w:val="24"/>
        </w:rPr>
        <w:fldChar w:fldCharType="begin"/>
      </w:r>
      <w:r>
        <w:rPr>
          <w:b/>
          <w:i w:val="0"/>
          <w:color w:val="auto"/>
          <w:sz w:val="24"/>
          <w:szCs w:val="24"/>
        </w:rPr>
        <w:instrText xml:space="preserve"> SEQ Таблица \* ARABIC </w:instrText>
      </w:r>
      <w:r w:rsidR="00A81C63">
        <w:rPr>
          <w:b/>
          <w:i w:val="0"/>
          <w:color w:val="auto"/>
          <w:sz w:val="24"/>
          <w:szCs w:val="24"/>
        </w:rPr>
        <w:fldChar w:fldCharType="separate"/>
      </w:r>
      <w:r w:rsidR="008834E0">
        <w:rPr>
          <w:b/>
          <w:i w:val="0"/>
          <w:noProof/>
          <w:color w:val="auto"/>
          <w:sz w:val="24"/>
          <w:szCs w:val="24"/>
        </w:rPr>
        <w:t>32</w:t>
      </w:r>
      <w:r w:rsidR="00A81C63">
        <w:rPr>
          <w:b/>
          <w:i w:val="0"/>
          <w:color w:val="auto"/>
          <w:sz w:val="24"/>
          <w:szCs w:val="24"/>
        </w:rPr>
        <w:fldChar w:fldCharType="end"/>
      </w:r>
      <w:r>
        <w:rPr>
          <w:b/>
          <w:i w:val="0"/>
          <w:color w:val="auto"/>
          <w:sz w:val="24"/>
          <w:szCs w:val="24"/>
        </w:rPr>
        <w:t xml:space="preserve"> – Обоснование отказа от использования ценообразующих факторов</w:t>
      </w:r>
    </w:p>
    <w:tbl>
      <w:tblPr>
        <w:tblW w:w="14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1"/>
        <w:gridCol w:w="2151"/>
        <w:gridCol w:w="3355"/>
        <w:gridCol w:w="2229"/>
        <w:gridCol w:w="4181"/>
      </w:tblGrid>
      <w:tr w:rsidR="00F83388" w:rsidRPr="0019671E" w:rsidTr="00F83388">
        <w:trPr>
          <w:trHeight w:val="20"/>
          <w:tblHeader/>
          <w:jc w:val="center"/>
        </w:trPr>
        <w:tc>
          <w:tcPr>
            <w:tcW w:w="873" w:type="pct"/>
            <w:tcBorders>
              <w:bottom w:val="single" w:sz="4" w:space="0" w:color="auto"/>
            </w:tcBorders>
            <w:vAlign w:val="center"/>
          </w:tcPr>
          <w:p w:rsidR="00F83388" w:rsidRPr="0019671E" w:rsidRDefault="00F83388" w:rsidP="00F83388">
            <w:pPr>
              <w:spacing w:after="0" w:line="240" w:lineRule="auto"/>
              <w:jc w:val="center"/>
              <w:rPr>
                <w:rFonts w:cs="Times New Roman"/>
                <w:b/>
                <w:bCs/>
              </w:rPr>
            </w:pPr>
            <w:r w:rsidRPr="0019671E">
              <w:rPr>
                <w:rFonts w:cs="Times New Roman"/>
                <w:b/>
                <w:bCs/>
                <w:sz w:val="22"/>
              </w:rPr>
              <w:t>Наименование группы ценообразующих факторов</w:t>
            </w:r>
          </w:p>
        </w:tc>
        <w:tc>
          <w:tcPr>
            <w:tcW w:w="745" w:type="pct"/>
            <w:tcBorders>
              <w:bottom w:val="single" w:sz="4" w:space="0" w:color="auto"/>
            </w:tcBorders>
            <w:shd w:val="clear" w:color="auto" w:fill="auto"/>
            <w:vAlign w:val="center"/>
            <w:hideMark/>
          </w:tcPr>
          <w:p w:rsidR="00F83388" w:rsidRPr="0019671E" w:rsidRDefault="00F83388" w:rsidP="00F83388">
            <w:pPr>
              <w:spacing w:after="0" w:line="240" w:lineRule="auto"/>
              <w:jc w:val="center"/>
              <w:rPr>
                <w:rFonts w:cs="Times New Roman"/>
                <w:b/>
                <w:bCs/>
              </w:rPr>
            </w:pPr>
            <w:r w:rsidRPr="0019671E">
              <w:rPr>
                <w:rFonts w:cs="Times New Roman"/>
                <w:b/>
                <w:bCs/>
                <w:sz w:val="22"/>
              </w:rPr>
              <w:t>Номер ценообразующего фактора</w:t>
            </w:r>
          </w:p>
        </w:tc>
        <w:tc>
          <w:tcPr>
            <w:tcW w:w="1162" w:type="pct"/>
            <w:tcBorders>
              <w:bottom w:val="single" w:sz="4" w:space="0" w:color="auto"/>
            </w:tcBorders>
            <w:shd w:val="clear" w:color="auto" w:fill="auto"/>
            <w:vAlign w:val="center"/>
            <w:hideMark/>
          </w:tcPr>
          <w:p w:rsidR="00F83388" w:rsidRPr="0019671E" w:rsidRDefault="00F83388" w:rsidP="00F83388">
            <w:pPr>
              <w:spacing w:after="0" w:line="240" w:lineRule="auto"/>
              <w:jc w:val="center"/>
              <w:rPr>
                <w:rFonts w:cs="Times New Roman"/>
                <w:b/>
                <w:bCs/>
              </w:rPr>
            </w:pPr>
            <w:r w:rsidRPr="0019671E">
              <w:rPr>
                <w:rFonts w:cs="Times New Roman"/>
                <w:b/>
                <w:bCs/>
                <w:sz w:val="22"/>
              </w:rPr>
              <w:t>Наименование ценообразующего фактора, приведенного в Приложении №3 к Методическим указаниям.</w:t>
            </w:r>
          </w:p>
        </w:tc>
        <w:tc>
          <w:tcPr>
            <w:tcW w:w="772" w:type="pct"/>
            <w:tcBorders>
              <w:bottom w:val="single" w:sz="4" w:space="0" w:color="auto"/>
            </w:tcBorders>
            <w:vAlign w:val="center"/>
          </w:tcPr>
          <w:p w:rsidR="00F83388" w:rsidRPr="0019671E" w:rsidRDefault="00F83388" w:rsidP="00F83388">
            <w:pPr>
              <w:spacing w:after="0" w:line="240" w:lineRule="auto"/>
              <w:jc w:val="center"/>
              <w:rPr>
                <w:rFonts w:cs="Times New Roman"/>
                <w:b/>
                <w:bCs/>
              </w:rPr>
            </w:pPr>
            <w:r w:rsidRPr="0019671E">
              <w:rPr>
                <w:rFonts w:cs="Times New Roman"/>
                <w:b/>
                <w:bCs/>
                <w:sz w:val="22"/>
              </w:rPr>
              <w:t>Сведения об использовании фактора</w:t>
            </w:r>
          </w:p>
        </w:tc>
        <w:tc>
          <w:tcPr>
            <w:tcW w:w="1448" w:type="pct"/>
            <w:tcBorders>
              <w:bottom w:val="single" w:sz="4" w:space="0" w:color="auto"/>
            </w:tcBorders>
            <w:vAlign w:val="center"/>
          </w:tcPr>
          <w:p w:rsidR="00F83388" w:rsidRPr="0019671E" w:rsidRDefault="00F83388" w:rsidP="00F83388">
            <w:pPr>
              <w:spacing w:after="0" w:line="240" w:lineRule="auto"/>
              <w:jc w:val="center"/>
              <w:rPr>
                <w:rFonts w:cs="Times New Roman"/>
                <w:b/>
                <w:bCs/>
              </w:rPr>
            </w:pPr>
            <w:r w:rsidRPr="0019671E">
              <w:rPr>
                <w:rFonts w:cs="Times New Roman"/>
                <w:b/>
                <w:bCs/>
                <w:sz w:val="22"/>
              </w:rPr>
              <w:t>Обоснование отказа от использования ценообразующих факторов</w:t>
            </w:r>
          </w:p>
        </w:tc>
      </w:tr>
      <w:tr w:rsidR="0088276F" w:rsidRPr="0019671E" w:rsidTr="00F83388">
        <w:trPr>
          <w:trHeight w:val="20"/>
          <w:jc w:val="center"/>
        </w:trPr>
        <w:tc>
          <w:tcPr>
            <w:tcW w:w="873" w:type="pct"/>
            <w:vMerge w:val="restart"/>
            <w:vAlign w:val="center"/>
          </w:tcPr>
          <w:p w:rsidR="0088276F" w:rsidRPr="0019671E" w:rsidRDefault="0088276F" w:rsidP="00F83388">
            <w:pPr>
              <w:spacing w:after="0" w:line="240" w:lineRule="auto"/>
              <w:jc w:val="center"/>
              <w:rPr>
                <w:rFonts w:cs="Times New Roman"/>
                <w:b/>
              </w:rPr>
            </w:pPr>
            <w:r w:rsidRPr="0019671E">
              <w:rPr>
                <w:rFonts w:cs="Times New Roman"/>
                <w:b/>
                <w:sz w:val="22"/>
              </w:rPr>
              <w:t>Земельные участки (общие сведения)</w:t>
            </w:r>
          </w:p>
        </w:tc>
        <w:tc>
          <w:tcPr>
            <w:tcW w:w="745" w:type="pct"/>
            <w:shd w:val="clear" w:color="auto" w:fill="auto"/>
            <w:vAlign w:val="center"/>
            <w:hideMark/>
          </w:tcPr>
          <w:p w:rsidR="0088276F" w:rsidRPr="0019671E" w:rsidRDefault="0088276F" w:rsidP="00F83388">
            <w:pPr>
              <w:spacing w:after="0" w:line="240" w:lineRule="auto"/>
              <w:jc w:val="center"/>
              <w:rPr>
                <w:rFonts w:cs="Times New Roman"/>
              </w:rPr>
            </w:pPr>
            <w:r w:rsidRPr="0019671E">
              <w:rPr>
                <w:rFonts w:cs="Times New Roman"/>
                <w:sz w:val="22"/>
              </w:rPr>
              <w:t>1</w:t>
            </w:r>
          </w:p>
        </w:tc>
        <w:tc>
          <w:tcPr>
            <w:tcW w:w="1162" w:type="pct"/>
            <w:shd w:val="clear" w:color="auto" w:fill="auto"/>
            <w:vAlign w:val="center"/>
            <w:hideMark/>
          </w:tcPr>
          <w:p w:rsidR="0088276F" w:rsidRPr="0019671E" w:rsidRDefault="0088276F" w:rsidP="00F83388">
            <w:pPr>
              <w:spacing w:after="0" w:line="240" w:lineRule="auto"/>
              <w:rPr>
                <w:rFonts w:cs="Times New Roman"/>
              </w:rPr>
            </w:pPr>
            <w:r w:rsidRPr="0019671E">
              <w:rPr>
                <w:rFonts w:cs="Times New Roman"/>
                <w:sz w:val="22"/>
              </w:rPr>
              <w:t>Категория земель (при наличии ее влияния), вид разрешенного использования</w:t>
            </w:r>
          </w:p>
        </w:tc>
        <w:tc>
          <w:tcPr>
            <w:tcW w:w="772" w:type="pct"/>
            <w:vAlign w:val="center"/>
          </w:tcPr>
          <w:p w:rsidR="0088276F" w:rsidRPr="0019671E" w:rsidRDefault="0088276F" w:rsidP="00F83388">
            <w:pPr>
              <w:spacing w:after="0" w:line="240" w:lineRule="auto"/>
              <w:jc w:val="center"/>
              <w:rPr>
                <w:rFonts w:cs="Times New Roman"/>
              </w:rPr>
            </w:pPr>
            <w:r>
              <w:rPr>
                <w:rFonts w:cs="Times New Roman"/>
                <w:sz w:val="22"/>
              </w:rPr>
              <w:t>Используется</w:t>
            </w:r>
          </w:p>
        </w:tc>
        <w:tc>
          <w:tcPr>
            <w:tcW w:w="1448" w:type="pct"/>
          </w:tcPr>
          <w:p w:rsidR="0088276F" w:rsidRPr="0019671E" w:rsidRDefault="0088276F" w:rsidP="007F2AB3">
            <w:pPr>
              <w:spacing w:after="0" w:line="240" w:lineRule="auto"/>
              <w:jc w:val="center"/>
              <w:rPr>
                <w:rFonts w:cs="Times New Roman"/>
              </w:rPr>
            </w:pPr>
            <w:r>
              <w:rPr>
                <w:rFonts w:cs="Times New Roman"/>
              </w:rPr>
              <w:t>-</w:t>
            </w:r>
          </w:p>
        </w:tc>
      </w:tr>
      <w:tr w:rsidR="0088276F" w:rsidRPr="0019671E" w:rsidTr="00F83388">
        <w:trPr>
          <w:trHeight w:val="20"/>
          <w:jc w:val="center"/>
        </w:trPr>
        <w:tc>
          <w:tcPr>
            <w:tcW w:w="873" w:type="pct"/>
            <w:vMerge/>
          </w:tcPr>
          <w:p w:rsidR="0088276F" w:rsidRPr="0019671E" w:rsidRDefault="0088276F" w:rsidP="00F83388">
            <w:pPr>
              <w:spacing w:after="0" w:line="240" w:lineRule="auto"/>
              <w:jc w:val="center"/>
              <w:rPr>
                <w:rFonts w:cs="Times New Roman"/>
              </w:rPr>
            </w:pPr>
          </w:p>
        </w:tc>
        <w:tc>
          <w:tcPr>
            <w:tcW w:w="745" w:type="pct"/>
            <w:shd w:val="clear" w:color="auto" w:fill="auto"/>
            <w:vAlign w:val="center"/>
            <w:hideMark/>
          </w:tcPr>
          <w:p w:rsidR="0088276F" w:rsidRPr="0019671E" w:rsidRDefault="0088276F" w:rsidP="00F83388">
            <w:pPr>
              <w:spacing w:after="0" w:line="240" w:lineRule="auto"/>
              <w:jc w:val="center"/>
              <w:rPr>
                <w:rFonts w:cs="Times New Roman"/>
              </w:rPr>
            </w:pPr>
            <w:r w:rsidRPr="0019671E">
              <w:rPr>
                <w:rFonts w:cs="Times New Roman"/>
                <w:sz w:val="22"/>
              </w:rPr>
              <w:t>2</w:t>
            </w:r>
          </w:p>
        </w:tc>
        <w:tc>
          <w:tcPr>
            <w:tcW w:w="1162" w:type="pct"/>
            <w:shd w:val="clear" w:color="auto" w:fill="auto"/>
            <w:vAlign w:val="center"/>
            <w:hideMark/>
          </w:tcPr>
          <w:p w:rsidR="0088276F" w:rsidRPr="0019671E" w:rsidRDefault="0088276F" w:rsidP="00F83388">
            <w:pPr>
              <w:spacing w:after="0" w:line="240" w:lineRule="auto"/>
              <w:rPr>
                <w:rFonts w:cs="Times New Roman"/>
              </w:rPr>
            </w:pPr>
            <w:r w:rsidRPr="0019671E">
              <w:rPr>
                <w:rFonts w:cs="Times New Roman"/>
                <w:sz w:val="22"/>
              </w:rPr>
              <w:t>Площадь земельного участка</w:t>
            </w:r>
          </w:p>
        </w:tc>
        <w:tc>
          <w:tcPr>
            <w:tcW w:w="772" w:type="pct"/>
            <w:vAlign w:val="center"/>
          </w:tcPr>
          <w:p w:rsidR="0088276F" w:rsidRPr="0019671E" w:rsidRDefault="0088276F" w:rsidP="00F83388">
            <w:pPr>
              <w:spacing w:after="0" w:line="240" w:lineRule="auto"/>
              <w:jc w:val="center"/>
              <w:rPr>
                <w:rFonts w:cs="Times New Roman"/>
              </w:rPr>
            </w:pPr>
            <w:r>
              <w:rPr>
                <w:rFonts w:cs="Times New Roman"/>
                <w:sz w:val="22"/>
              </w:rPr>
              <w:t>Используется</w:t>
            </w:r>
          </w:p>
        </w:tc>
        <w:tc>
          <w:tcPr>
            <w:tcW w:w="1448" w:type="pct"/>
          </w:tcPr>
          <w:p w:rsidR="0088276F" w:rsidRPr="0019671E" w:rsidRDefault="0088276F" w:rsidP="007F2AB3">
            <w:pPr>
              <w:spacing w:after="0" w:line="240" w:lineRule="auto"/>
              <w:jc w:val="center"/>
              <w:rPr>
                <w:rFonts w:cs="Times New Roman"/>
              </w:rPr>
            </w:pPr>
            <w:r>
              <w:rPr>
                <w:rFonts w:cs="Times New Roman"/>
              </w:rPr>
              <w:t>-</w:t>
            </w:r>
          </w:p>
        </w:tc>
      </w:tr>
      <w:tr w:rsidR="0088276F" w:rsidRPr="0019671E" w:rsidTr="00F83388">
        <w:trPr>
          <w:trHeight w:val="20"/>
          <w:jc w:val="center"/>
        </w:trPr>
        <w:tc>
          <w:tcPr>
            <w:tcW w:w="873" w:type="pct"/>
            <w:vMerge/>
          </w:tcPr>
          <w:p w:rsidR="0088276F" w:rsidRPr="0019671E" w:rsidRDefault="0088276F" w:rsidP="00F83388">
            <w:pPr>
              <w:spacing w:after="0" w:line="240" w:lineRule="auto"/>
              <w:jc w:val="center"/>
              <w:rPr>
                <w:rFonts w:cs="Times New Roman"/>
              </w:rPr>
            </w:pPr>
          </w:p>
        </w:tc>
        <w:tc>
          <w:tcPr>
            <w:tcW w:w="745" w:type="pct"/>
            <w:shd w:val="clear" w:color="auto" w:fill="auto"/>
            <w:vAlign w:val="center"/>
            <w:hideMark/>
          </w:tcPr>
          <w:p w:rsidR="0088276F" w:rsidRPr="0019671E" w:rsidRDefault="0088276F" w:rsidP="00F83388">
            <w:pPr>
              <w:spacing w:after="0" w:line="240" w:lineRule="auto"/>
              <w:jc w:val="center"/>
              <w:rPr>
                <w:rFonts w:cs="Times New Roman"/>
              </w:rPr>
            </w:pPr>
            <w:r w:rsidRPr="0019671E">
              <w:rPr>
                <w:rFonts w:cs="Times New Roman"/>
                <w:sz w:val="22"/>
              </w:rPr>
              <w:t>3</w:t>
            </w:r>
          </w:p>
        </w:tc>
        <w:tc>
          <w:tcPr>
            <w:tcW w:w="1162" w:type="pct"/>
            <w:shd w:val="clear" w:color="auto" w:fill="auto"/>
            <w:vAlign w:val="center"/>
            <w:hideMark/>
          </w:tcPr>
          <w:p w:rsidR="0088276F" w:rsidRPr="0019671E" w:rsidRDefault="0088276F" w:rsidP="00F83388">
            <w:pPr>
              <w:spacing w:after="0" w:line="240" w:lineRule="auto"/>
              <w:rPr>
                <w:rFonts w:cs="Times New Roman"/>
              </w:rPr>
            </w:pPr>
            <w:r w:rsidRPr="0019671E">
              <w:rPr>
                <w:rFonts w:cs="Times New Roman"/>
                <w:sz w:val="22"/>
              </w:rPr>
              <w:t>Фактическое использование</w:t>
            </w:r>
          </w:p>
        </w:tc>
        <w:tc>
          <w:tcPr>
            <w:tcW w:w="772" w:type="pct"/>
            <w:vAlign w:val="center"/>
          </w:tcPr>
          <w:p w:rsidR="0088276F" w:rsidRPr="0019671E" w:rsidRDefault="0088276F" w:rsidP="000B0A7F">
            <w:pPr>
              <w:spacing w:after="0" w:line="240" w:lineRule="auto"/>
              <w:jc w:val="center"/>
              <w:rPr>
                <w:rFonts w:cs="Times New Roman"/>
              </w:rPr>
            </w:pPr>
            <w:r>
              <w:rPr>
                <w:rFonts w:cs="Times New Roman"/>
                <w:sz w:val="22"/>
              </w:rPr>
              <w:t>Используется</w:t>
            </w:r>
          </w:p>
        </w:tc>
        <w:tc>
          <w:tcPr>
            <w:tcW w:w="1448" w:type="pct"/>
          </w:tcPr>
          <w:p w:rsidR="0088276F" w:rsidRPr="0019671E" w:rsidRDefault="007F2AB3" w:rsidP="007F2AB3">
            <w:pPr>
              <w:spacing w:after="0" w:line="240" w:lineRule="auto"/>
              <w:jc w:val="center"/>
              <w:rPr>
                <w:rFonts w:cs="Times New Roman"/>
              </w:rPr>
            </w:pPr>
            <w:r>
              <w:rPr>
                <w:rFonts w:cs="Times New Roman"/>
              </w:rPr>
              <w:t>-</w:t>
            </w:r>
          </w:p>
        </w:tc>
      </w:tr>
      <w:tr w:rsidR="0088276F" w:rsidRPr="0019671E" w:rsidTr="00F83388">
        <w:trPr>
          <w:trHeight w:val="20"/>
          <w:jc w:val="center"/>
        </w:trPr>
        <w:tc>
          <w:tcPr>
            <w:tcW w:w="873" w:type="pct"/>
            <w:vMerge/>
          </w:tcPr>
          <w:p w:rsidR="0088276F" w:rsidRPr="0019671E" w:rsidRDefault="0088276F" w:rsidP="00F83388">
            <w:pPr>
              <w:spacing w:after="0" w:line="240" w:lineRule="auto"/>
              <w:jc w:val="center"/>
              <w:rPr>
                <w:rFonts w:cs="Times New Roman"/>
              </w:rPr>
            </w:pPr>
          </w:p>
        </w:tc>
        <w:tc>
          <w:tcPr>
            <w:tcW w:w="745" w:type="pct"/>
            <w:shd w:val="clear" w:color="auto" w:fill="auto"/>
            <w:vAlign w:val="center"/>
            <w:hideMark/>
          </w:tcPr>
          <w:p w:rsidR="0088276F" w:rsidRPr="0019671E" w:rsidRDefault="0088276F" w:rsidP="00F83388">
            <w:pPr>
              <w:spacing w:after="0" w:line="240" w:lineRule="auto"/>
              <w:jc w:val="center"/>
              <w:rPr>
                <w:rFonts w:cs="Times New Roman"/>
              </w:rPr>
            </w:pPr>
            <w:r w:rsidRPr="0019671E">
              <w:rPr>
                <w:rFonts w:cs="Times New Roman"/>
                <w:sz w:val="22"/>
              </w:rPr>
              <w:t>4</w:t>
            </w:r>
          </w:p>
        </w:tc>
        <w:tc>
          <w:tcPr>
            <w:tcW w:w="1162" w:type="pct"/>
            <w:shd w:val="clear" w:color="auto" w:fill="auto"/>
            <w:vAlign w:val="center"/>
            <w:hideMark/>
          </w:tcPr>
          <w:p w:rsidR="0088276F" w:rsidRPr="0019671E" w:rsidRDefault="0088276F" w:rsidP="00F83388">
            <w:pPr>
              <w:spacing w:after="0" w:line="240" w:lineRule="auto"/>
              <w:rPr>
                <w:rFonts w:cs="Times New Roman"/>
              </w:rPr>
            </w:pPr>
            <w:r w:rsidRPr="0019671E">
              <w:rPr>
                <w:rFonts w:cs="Times New Roman"/>
                <w:sz w:val="22"/>
              </w:rPr>
              <w:t>Коэффициент протяженности земельного участка по данным геоинформационных систем (ГИС)</w:t>
            </w:r>
          </w:p>
        </w:tc>
        <w:tc>
          <w:tcPr>
            <w:tcW w:w="772" w:type="pct"/>
            <w:vAlign w:val="center"/>
          </w:tcPr>
          <w:p w:rsidR="0088276F" w:rsidRPr="0019671E" w:rsidRDefault="0088276F" w:rsidP="00F83388">
            <w:pPr>
              <w:spacing w:after="0" w:line="240" w:lineRule="auto"/>
              <w:jc w:val="center"/>
              <w:rPr>
                <w:rFonts w:cs="Times New Roman"/>
              </w:rPr>
            </w:pPr>
            <w:r w:rsidRPr="0019671E">
              <w:rPr>
                <w:rFonts w:cs="Times New Roman"/>
                <w:sz w:val="22"/>
              </w:rPr>
              <w:t>Не используется</w:t>
            </w:r>
          </w:p>
        </w:tc>
        <w:tc>
          <w:tcPr>
            <w:tcW w:w="1448" w:type="pct"/>
          </w:tcPr>
          <w:p w:rsidR="0088276F" w:rsidRPr="0019671E" w:rsidRDefault="0088276F" w:rsidP="00F83388">
            <w:pPr>
              <w:spacing w:after="0" w:line="240" w:lineRule="auto"/>
              <w:rPr>
                <w:rFonts w:cs="Times New Roman"/>
              </w:rPr>
            </w:pPr>
            <w:r>
              <w:rPr>
                <w:rFonts w:cs="Times New Roman"/>
              </w:rPr>
              <w:t xml:space="preserve">Сведения о протяженности границ не являются характеристикой, учитываемой в ЕГРН. Региональные геоинформационные системы, содержащие сведения о протяженности границ земельного участка на территории области отсутствуют. Таким образом, невозможно обеспечить достоверность информации о значениях ценообразующего фактора как для объектов </w:t>
            </w:r>
            <w:r w:rsidR="00AC0F42">
              <w:rPr>
                <w:rFonts w:cs="Times New Roman"/>
              </w:rPr>
              <w:t>оценки</w:t>
            </w:r>
            <w:r>
              <w:rPr>
                <w:rFonts w:cs="Times New Roman"/>
              </w:rPr>
              <w:t xml:space="preserve">, так и для объектов аналогов. </w:t>
            </w:r>
          </w:p>
        </w:tc>
      </w:tr>
      <w:tr w:rsidR="007F2AB3" w:rsidRPr="0019671E" w:rsidTr="000B0A7F">
        <w:trPr>
          <w:trHeight w:val="20"/>
          <w:jc w:val="center"/>
        </w:trPr>
        <w:tc>
          <w:tcPr>
            <w:tcW w:w="873" w:type="pct"/>
            <w:vMerge/>
          </w:tcPr>
          <w:p w:rsidR="007F2AB3" w:rsidRPr="0019671E" w:rsidRDefault="007F2AB3" w:rsidP="00F83388">
            <w:pPr>
              <w:spacing w:after="0" w:line="240" w:lineRule="auto"/>
              <w:jc w:val="center"/>
              <w:rPr>
                <w:rFonts w:cs="Times New Roman"/>
              </w:rPr>
            </w:pPr>
          </w:p>
        </w:tc>
        <w:tc>
          <w:tcPr>
            <w:tcW w:w="745" w:type="pct"/>
            <w:shd w:val="clear" w:color="auto" w:fill="auto"/>
            <w:vAlign w:val="center"/>
            <w:hideMark/>
          </w:tcPr>
          <w:p w:rsidR="007F2AB3" w:rsidRPr="0019671E" w:rsidRDefault="007F2AB3" w:rsidP="00F83388">
            <w:pPr>
              <w:spacing w:after="0" w:line="240" w:lineRule="auto"/>
              <w:jc w:val="center"/>
              <w:rPr>
                <w:rFonts w:cs="Times New Roman"/>
              </w:rPr>
            </w:pPr>
            <w:r w:rsidRPr="0019671E">
              <w:rPr>
                <w:rFonts w:cs="Times New Roman"/>
                <w:sz w:val="22"/>
              </w:rPr>
              <w:t>5</w:t>
            </w:r>
          </w:p>
        </w:tc>
        <w:tc>
          <w:tcPr>
            <w:tcW w:w="1162" w:type="pct"/>
            <w:shd w:val="clear" w:color="auto" w:fill="auto"/>
            <w:vAlign w:val="center"/>
            <w:hideMark/>
          </w:tcPr>
          <w:p w:rsidR="007F2AB3" w:rsidRPr="007F2AB3" w:rsidRDefault="007F2AB3" w:rsidP="00F83388">
            <w:pPr>
              <w:spacing w:after="0" w:line="240" w:lineRule="auto"/>
              <w:rPr>
                <w:rFonts w:cs="Times New Roman"/>
              </w:rPr>
            </w:pPr>
            <w:r w:rsidRPr="007F2AB3">
              <w:rPr>
                <w:rFonts w:cs="Times New Roman"/>
                <w:sz w:val="22"/>
              </w:rPr>
              <w:t>Наличие обременений (ограничений) земельного участка</w:t>
            </w:r>
          </w:p>
        </w:tc>
        <w:tc>
          <w:tcPr>
            <w:tcW w:w="772" w:type="pct"/>
            <w:vAlign w:val="center"/>
          </w:tcPr>
          <w:p w:rsidR="007F2AB3" w:rsidRPr="0019671E" w:rsidRDefault="007F2AB3" w:rsidP="00F83388">
            <w:pPr>
              <w:spacing w:after="0" w:line="240" w:lineRule="auto"/>
              <w:jc w:val="center"/>
              <w:rPr>
                <w:rFonts w:cs="Times New Roman"/>
              </w:rPr>
            </w:pPr>
            <w:r w:rsidRPr="0019671E">
              <w:rPr>
                <w:rFonts w:cs="Times New Roman"/>
                <w:sz w:val="22"/>
              </w:rPr>
              <w:t>Не используется</w:t>
            </w:r>
          </w:p>
        </w:tc>
        <w:tc>
          <w:tcPr>
            <w:tcW w:w="1448" w:type="pct"/>
            <w:vAlign w:val="center"/>
          </w:tcPr>
          <w:p w:rsidR="007F2AB3" w:rsidRPr="00CA62E4" w:rsidRDefault="007F2AB3" w:rsidP="007F2AB3">
            <w:pPr>
              <w:rPr>
                <w:rStyle w:val="fontstyle01"/>
                <w:rFonts w:ascii="Times New Roman" w:hAnsi="Times New Roman" w:cs="Times New Roman"/>
                <w:sz w:val="22"/>
                <w:szCs w:val="22"/>
              </w:rPr>
            </w:pPr>
            <w:r w:rsidRPr="00CA62E4">
              <w:rPr>
                <w:rStyle w:val="fontstyle01"/>
                <w:rFonts w:ascii="Times New Roman" w:hAnsi="Times New Roman" w:cs="Times New Roman"/>
                <w:sz w:val="22"/>
                <w:szCs w:val="22"/>
              </w:rPr>
              <w:t xml:space="preserve">В связи с тем, что в рамках массовой оценки объективно измерить влияние обременений (ограничений) на стоимость объектов оценки не представляется возможным, то Исполнитель исходил из допущения, что влияние таких обременений (ограничений) стремится к нулю, ввиду того, что он одновременно </w:t>
            </w:r>
            <w:r w:rsidRPr="00CA62E4">
              <w:rPr>
                <w:rStyle w:val="fontstyle01"/>
                <w:rFonts w:ascii="Times New Roman" w:hAnsi="Times New Roman" w:cs="Times New Roman"/>
                <w:sz w:val="22"/>
                <w:szCs w:val="22"/>
              </w:rPr>
              <w:lastRenderedPageBreak/>
              <w:t xml:space="preserve">может являться как ценоповышающим, так и ценопонижающим фактором. </w:t>
            </w: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6</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Характеристики застройки земельного участка</w:t>
            </w:r>
          </w:p>
        </w:tc>
        <w:tc>
          <w:tcPr>
            <w:tcW w:w="772" w:type="pct"/>
            <w:vAlign w:val="center"/>
          </w:tcPr>
          <w:p w:rsidR="00292829" w:rsidRPr="0019671E" w:rsidRDefault="00292829" w:rsidP="00F83388">
            <w:pPr>
              <w:spacing w:after="0" w:line="240" w:lineRule="auto"/>
              <w:jc w:val="center"/>
              <w:rPr>
                <w:rFonts w:cs="Times New Roman"/>
              </w:rPr>
            </w:pPr>
            <w:r w:rsidRPr="0019671E">
              <w:rPr>
                <w:rFonts w:cs="Times New Roman"/>
                <w:sz w:val="22"/>
              </w:rPr>
              <w:t>Не используется</w:t>
            </w:r>
          </w:p>
        </w:tc>
        <w:tc>
          <w:tcPr>
            <w:tcW w:w="1448" w:type="pct"/>
          </w:tcPr>
          <w:p w:rsidR="00292829" w:rsidRPr="00292829" w:rsidRDefault="00292829" w:rsidP="00AC0F42">
            <w:pPr>
              <w:spacing w:after="0" w:line="240" w:lineRule="auto"/>
              <w:rPr>
                <w:rFonts w:cs="Times New Roman"/>
              </w:rPr>
            </w:pPr>
            <w:r w:rsidRPr="00292829">
              <w:rPr>
                <w:rFonts w:cs="Times New Roman"/>
                <w:sz w:val="22"/>
              </w:rPr>
              <w:t>В соответствии с приложением №3 Методических указаний данный фактор определяется как «Отношение площади застройки всех ОКС к площади земельного участка, отношение общей площади всех ОКС к площади земельного участка». В связи с тем, что в перечне объектов оценки не по всем объектам содержатся сведения об объектах недвижимости, расположенных на земельном участке, достоверно определить значение данного фактора невозможно.</w:t>
            </w:r>
          </w:p>
        </w:tc>
      </w:tr>
      <w:tr w:rsidR="00292829" w:rsidRPr="0019671E" w:rsidTr="00F83388">
        <w:trPr>
          <w:trHeight w:val="20"/>
          <w:jc w:val="center"/>
        </w:trPr>
        <w:tc>
          <w:tcPr>
            <w:tcW w:w="873" w:type="pct"/>
            <w:vMerge w:val="restart"/>
            <w:vAlign w:val="center"/>
          </w:tcPr>
          <w:p w:rsidR="00292829" w:rsidRPr="0019671E" w:rsidRDefault="00292829" w:rsidP="00F83388">
            <w:pPr>
              <w:spacing w:after="0" w:line="240" w:lineRule="auto"/>
              <w:jc w:val="center"/>
              <w:rPr>
                <w:rFonts w:cs="Times New Roman"/>
                <w:b/>
              </w:rPr>
            </w:pPr>
            <w:r w:rsidRPr="0019671E">
              <w:rPr>
                <w:rFonts w:cs="Times New Roman"/>
                <w:b/>
                <w:sz w:val="22"/>
              </w:rPr>
              <w:t>Земельные участки (дополнительные характеристики сегмента «Сельскохозяйственное использование»)</w:t>
            </w: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7</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Вид угодий</w:t>
            </w:r>
          </w:p>
        </w:tc>
        <w:tc>
          <w:tcPr>
            <w:tcW w:w="772" w:type="pct"/>
            <w:vAlign w:val="center"/>
          </w:tcPr>
          <w:p w:rsidR="00292829" w:rsidRPr="0019671E" w:rsidRDefault="00292829" w:rsidP="00F83388">
            <w:pPr>
              <w:spacing w:after="0" w:line="240" w:lineRule="auto"/>
              <w:jc w:val="center"/>
              <w:rPr>
                <w:rFonts w:cs="Times New Roman"/>
              </w:rPr>
            </w:pPr>
            <w:r w:rsidRPr="0019671E">
              <w:rPr>
                <w:rFonts w:cs="Times New Roman"/>
                <w:sz w:val="22"/>
              </w:rPr>
              <w:t>Не используется</w:t>
            </w:r>
          </w:p>
        </w:tc>
        <w:tc>
          <w:tcPr>
            <w:tcW w:w="1448" w:type="pct"/>
            <w:vMerge w:val="restart"/>
          </w:tcPr>
          <w:p w:rsidR="00292829" w:rsidRPr="00243657" w:rsidRDefault="00292829" w:rsidP="00F83388">
            <w:pPr>
              <w:spacing w:after="0" w:line="240" w:lineRule="auto"/>
              <w:rPr>
                <w:rFonts w:cs="Times New Roman"/>
              </w:rPr>
            </w:pPr>
            <w:r w:rsidRPr="0019671E">
              <w:rPr>
                <w:rFonts w:cs="Times New Roman"/>
                <w:sz w:val="22"/>
              </w:rPr>
              <w:t>Указанные факторы могут быть использованы для определения кадастровой стоимости земельных участков</w:t>
            </w:r>
            <w:r>
              <w:rPr>
                <w:rFonts w:cs="Times New Roman"/>
                <w:sz w:val="22"/>
              </w:rPr>
              <w:t xml:space="preserve"> в составе земель сельскохозяйственного использования. В связи с тем, что объектами оценки являются земельные участки в составе земель водного фонда, данные факторы не используются при проведении государственной кадастровой оценки в рамках настоящего Отчета.</w:t>
            </w: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8</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Нормативная урожайность</w:t>
            </w:r>
          </w:p>
        </w:tc>
        <w:tc>
          <w:tcPr>
            <w:tcW w:w="772" w:type="pct"/>
            <w:vAlign w:val="center"/>
          </w:tcPr>
          <w:p w:rsidR="00292829" w:rsidRPr="0019671E" w:rsidRDefault="00292829" w:rsidP="00F83388">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9</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Гранулометрический состав почв (механический состав)</w:t>
            </w:r>
          </w:p>
        </w:tc>
        <w:tc>
          <w:tcPr>
            <w:tcW w:w="772" w:type="pct"/>
            <w:vAlign w:val="center"/>
          </w:tcPr>
          <w:p w:rsidR="00292829" w:rsidRPr="0019671E" w:rsidRDefault="00292829" w:rsidP="00F83388">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10</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Каменистость почв</w:t>
            </w:r>
          </w:p>
        </w:tc>
        <w:tc>
          <w:tcPr>
            <w:tcW w:w="772" w:type="pct"/>
            <w:vAlign w:val="center"/>
          </w:tcPr>
          <w:p w:rsidR="00292829" w:rsidRPr="0019671E" w:rsidRDefault="00292829" w:rsidP="00F83388">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11</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Засоление почв</w:t>
            </w:r>
          </w:p>
        </w:tc>
        <w:tc>
          <w:tcPr>
            <w:tcW w:w="772" w:type="pct"/>
            <w:vAlign w:val="center"/>
          </w:tcPr>
          <w:p w:rsidR="00292829" w:rsidRPr="0019671E" w:rsidRDefault="00292829" w:rsidP="00F83388">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12</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Солонцеватость почв</w:t>
            </w:r>
          </w:p>
        </w:tc>
        <w:tc>
          <w:tcPr>
            <w:tcW w:w="772" w:type="pct"/>
            <w:vAlign w:val="center"/>
          </w:tcPr>
          <w:p w:rsidR="00292829" w:rsidRPr="0019671E" w:rsidRDefault="00292829" w:rsidP="00F83388">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13</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Солонцы по мощности надсолонцового горизонта</w:t>
            </w:r>
          </w:p>
        </w:tc>
        <w:tc>
          <w:tcPr>
            <w:tcW w:w="772" w:type="pct"/>
            <w:vAlign w:val="center"/>
          </w:tcPr>
          <w:p w:rsidR="00292829" w:rsidRPr="0019671E" w:rsidRDefault="00292829" w:rsidP="00F83388">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14</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Карбонатность почв</w:t>
            </w:r>
          </w:p>
        </w:tc>
        <w:tc>
          <w:tcPr>
            <w:tcW w:w="772" w:type="pct"/>
            <w:vAlign w:val="center"/>
          </w:tcPr>
          <w:p w:rsidR="00292829" w:rsidRPr="0019671E" w:rsidRDefault="00292829" w:rsidP="00F83388">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15</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Уплотнение почв</w:t>
            </w:r>
          </w:p>
        </w:tc>
        <w:tc>
          <w:tcPr>
            <w:tcW w:w="772" w:type="pct"/>
            <w:vAlign w:val="center"/>
          </w:tcPr>
          <w:p w:rsidR="00292829" w:rsidRPr="0019671E" w:rsidRDefault="00292829" w:rsidP="00F83388">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16</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Переувлажнение</w:t>
            </w:r>
          </w:p>
        </w:tc>
        <w:tc>
          <w:tcPr>
            <w:tcW w:w="772" w:type="pct"/>
            <w:vAlign w:val="center"/>
          </w:tcPr>
          <w:p w:rsidR="00292829" w:rsidRPr="0019671E" w:rsidRDefault="00292829" w:rsidP="00F83388">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17</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Наличие неудобиц (степень изрезанности рельефом)</w:t>
            </w:r>
          </w:p>
        </w:tc>
        <w:tc>
          <w:tcPr>
            <w:tcW w:w="772" w:type="pct"/>
            <w:vAlign w:val="center"/>
          </w:tcPr>
          <w:p w:rsidR="00292829" w:rsidRPr="0019671E" w:rsidRDefault="00292829" w:rsidP="00F83388">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18</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Пестрота почвенного покрова</w:t>
            </w:r>
          </w:p>
        </w:tc>
        <w:tc>
          <w:tcPr>
            <w:tcW w:w="772" w:type="pct"/>
            <w:vAlign w:val="center"/>
          </w:tcPr>
          <w:p w:rsidR="00292829" w:rsidRPr="0019671E" w:rsidRDefault="00292829" w:rsidP="00F83388">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19</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Удаленность от рынков сбыта</w:t>
            </w:r>
          </w:p>
        </w:tc>
        <w:tc>
          <w:tcPr>
            <w:tcW w:w="772" w:type="pct"/>
            <w:vAlign w:val="center"/>
          </w:tcPr>
          <w:p w:rsidR="00292829" w:rsidRPr="0019671E" w:rsidRDefault="00292829" w:rsidP="00F83388">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val="restart"/>
            <w:vAlign w:val="center"/>
          </w:tcPr>
          <w:p w:rsidR="00292829" w:rsidRPr="0019671E" w:rsidRDefault="00292829" w:rsidP="00F83388">
            <w:pPr>
              <w:spacing w:after="0" w:line="240" w:lineRule="auto"/>
              <w:jc w:val="center"/>
              <w:rPr>
                <w:rFonts w:cs="Times New Roman"/>
                <w:b/>
              </w:rPr>
            </w:pPr>
            <w:r w:rsidRPr="0019671E">
              <w:rPr>
                <w:rFonts w:cs="Times New Roman"/>
                <w:b/>
                <w:sz w:val="22"/>
              </w:rPr>
              <w:t>ОКС</w:t>
            </w: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20</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 xml:space="preserve">Вид разрешенного использования </w:t>
            </w:r>
          </w:p>
        </w:tc>
        <w:tc>
          <w:tcPr>
            <w:tcW w:w="772" w:type="pct"/>
            <w:vAlign w:val="center"/>
          </w:tcPr>
          <w:p w:rsidR="00292829" w:rsidRPr="0019671E" w:rsidRDefault="00292829" w:rsidP="00F83388">
            <w:pPr>
              <w:spacing w:after="0" w:line="240" w:lineRule="auto"/>
              <w:jc w:val="center"/>
              <w:rPr>
                <w:rFonts w:cs="Times New Roman"/>
              </w:rPr>
            </w:pPr>
            <w:r w:rsidRPr="0019671E">
              <w:rPr>
                <w:rFonts w:cs="Times New Roman"/>
                <w:sz w:val="22"/>
              </w:rPr>
              <w:t>Не используется</w:t>
            </w:r>
          </w:p>
        </w:tc>
        <w:tc>
          <w:tcPr>
            <w:tcW w:w="1448" w:type="pct"/>
            <w:vMerge w:val="restart"/>
          </w:tcPr>
          <w:p w:rsidR="00292829" w:rsidRPr="00243657" w:rsidRDefault="00292829" w:rsidP="00AC0F42">
            <w:pPr>
              <w:spacing w:after="0" w:line="240" w:lineRule="auto"/>
              <w:rPr>
                <w:rFonts w:cs="Times New Roman"/>
              </w:rPr>
            </w:pPr>
            <w:r w:rsidRPr="0019671E">
              <w:rPr>
                <w:rFonts w:cs="Times New Roman"/>
                <w:sz w:val="22"/>
              </w:rPr>
              <w:t>Указанные факторы могут быть использованы для определения кадастровой стоимости</w:t>
            </w:r>
            <w:r>
              <w:rPr>
                <w:rFonts w:cs="Times New Roman"/>
                <w:sz w:val="22"/>
              </w:rPr>
              <w:t xml:space="preserve"> объектов капитального строительства. В связи с тем, что объектами оценки являются земельные участки в составе земель водного фонда, данные факторы не используются при проведении государственной кадастровой оценки в рамках настоящего Отчета.</w:t>
            </w: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b/>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21</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 xml:space="preserve">Назначение </w:t>
            </w:r>
          </w:p>
        </w:tc>
        <w:tc>
          <w:tcPr>
            <w:tcW w:w="772" w:type="pct"/>
            <w:vAlign w:val="center"/>
          </w:tcPr>
          <w:p w:rsidR="00292829" w:rsidRPr="0019671E" w:rsidRDefault="00292829" w:rsidP="000B0A7F">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jc w:val="center"/>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b/>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22</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 xml:space="preserve">Фактическое использование </w:t>
            </w:r>
          </w:p>
        </w:tc>
        <w:tc>
          <w:tcPr>
            <w:tcW w:w="772" w:type="pct"/>
            <w:vAlign w:val="center"/>
          </w:tcPr>
          <w:p w:rsidR="00292829" w:rsidRPr="0019671E" w:rsidRDefault="00292829" w:rsidP="000B0A7F">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jc w:val="center"/>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b/>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23</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 xml:space="preserve">Площадь, иная характеристика </w:t>
            </w:r>
          </w:p>
        </w:tc>
        <w:tc>
          <w:tcPr>
            <w:tcW w:w="772" w:type="pct"/>
            <w:vAlign w:val="center"/>
          </w:tcPr>
          <w:p w:rsidR="00292829" w:rsidRPr="0019671E" w:rsidRDefault="00292829" w:rsidP="000B0A7F">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b/>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24</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Плотность застройки земельного участка</w:t>
            </w:r>
          </w:p>
        </w:tc>
        <w:tc>
          <w:tcPr>
            <w:tcW w:w="772" w:type="pct"/>
            <w:vAlign w:val="center"/>
          </w:tcPr>
          <w:p w:rsidR="00292829" w:rsidRPr="0019671E" w:rsidRDefault="00292829" w:rsidP="000B0A7F">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b/>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25</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Плотность застроенности земельного участка</w:t>
            </w:r>
          </w:p>
        </w:tc>
        <w:tc>
          <w:tcPr>
            <w:tcW w:w="772" w:type="pct"/>
            <w:vAlign w:val="center"/>
          </w:tcPr>
          <w:p w:rsidR="00292829" w:rsidRPr="0019671E" w:rsidRDefault="00292829" w:rsidP="000B0A7F">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b/>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26</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 xml:space="preserve">Количество надземных этажей </w:t>
            </w:r>
          </w:p>
        </w:tc>
        <w:tc>
          <w:tcPr>
            <w:tcW w:w="772" w:type="pct"/>
            <w:vAlign w:val="center"/>
          </w:tcPr>
          <w:p w:rsidR="00292829" w:rsidRPr="0019671E" w:rsidRDefault="00292829" w:rsidP="000B0A7F">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b/>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27</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 xml:space="preserve">Количество подземных этажей </w:t>
            </w:r>
          </w:p>
        </w:tc>
        <w:tc>
          <w:tcPr>
            <w:tcW w:w="772" w:type="pct"/>
            <w:vAlign w:val="center"/>
          </w:tcPr>
          <w:p w:rsidR="00292829" w:rsidRPr="0019671E" w:rsidRDefault="00292829" w:rsidP="000B0A7F">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b/>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28</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 xml:space="preserve">Этажность </w:t>
            </w:r>
          </w:p>
        </w:tc>
        <w:tc>
          <w:tcPr>
            <w:tcW w:w="772" w:type="pct"/>
            <w:vAlign w:val="center"/>
          </w:tcPr>
          <w:p w:rsidR="00292829" w:rsidRPr="0019671E" w:rsidRDefault="00292829" w:rsidP="000B0A7F">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b/>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29</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 xml:space="preserve">Этаж расположения </w:t>
            </w:r>
          </w:p>
        </w:tc>
        <w:tc>
          <w:tcPr>
            <w:tcW w:w="772" w:type="pct"/>
            <w:vAlign w:val="center"/>
          </w:tcPr>
          <w:p w:rsidR="00292829" w:rsidRPr="0019671E" w:rsidRDefault="00292829" w:rsidP="000B0A7F">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b/>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30</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 xml:space="preserve">Материал основных несущих конструкций </w:t>
            </w:r>
          </w:p>
        </w:tc>
        <w:tc>
          <w:tcPr>
            <w:tcW w:w="772" w:type="pct"/>
            <w:vAlign w:val="center"/>
          </w:tcPr>
          <w:p w:rsidR="00292829" w:rsidRPr="0019671E" w:rsidRDefault="00292829" w:rsidP="000B0A7F">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b/>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31</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Год ввода объекта в эксплуатацию или завершения строительства  (для ОНС - год получения разрешения на строительство)</w:t>
            </w:r>
          </w:p>
        </w:tc>
        <w:tc>
          <w:tcPr>
            <w:tcW w:w="772" w:type="pct"/>
            <w:vAlign w:val="center"/>
          </w:tcPr>
          <w:p w:rsidR="00292829" w:rsidRPr="0019671E" w:rsidRDefault="00292829" w:rsidP="000B0A7F">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b/>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32</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 xml:space="preserve">Дата проведения капитального ремонта (реконструкции) </w:t>
            </w:r>
          </w:p>
        </w:tc>
        <w:tc>
          <w:tcPr>
            <w:tcW w:w="772" w:type="pct"/>
            <w:vAlign w:val="center"/>
          </w:tcPr>
          <w:p w:rsidR="00292829" w:rsidRPr="0019671E" w:rsidRDefault="00292829" w:rsidP="000B0A7F">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b/>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33</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 xml:space="preserve">Дата установления состояния </w:t>
            </w:r>
          </w:p>
        </w:tc>
        <w:tc>
          <w:tcPr>
            <w:tcW w:w="772" w:type="pct"/>
            <w:vAlign w:val="center"/>
          </w:tcPr>
          <w:p w:rsidR="00292829" w:rsidRPr="0019671E" w:rsidRDefault="00292829" w:rsidP="000B0A7F">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b/>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34</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Капитальность объекта</w:t>
            </w:r>
          </w:p>
        </w:tc>
        <w:tc>
          <w:tcPr>
            <w:tcW w:w="772" w:type="pct"/>
            <w:vAlign w:val="center"/>
          </w:tcPr>
          <w:p w:rsidR="00292829" w:rsidRPr="0019671E" w:rsidRDefault="00292829" w:rsidP="000B0A7F">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b/>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35</w:t>
            </w:r>
          </w:p>
        </w:tc>
        <w:tc>
          <w:tcPr>
            <w:tcW w:w="1162" w:type="pct"/>
            <w:shd w:val="clear" w:color="auto" w:fill="auto"/>
            <w:vAlign w:val="center"/>
            <w:hideMark/>
          </w:tcPr>
          <w:p w:rsidR="00292829" w:rsidRPr="0019671E" w:rsidRDefault="00292829" w:rsidP="00F83388">
            <w:pPr>
              <w:spacing w:after="0" w:line="240" w:lineRule="auto"/>
              <w:rPr>
                <w:rFonts w:cs="Times New Roman"/>
              </w:rPr>
            </w:pPr>
            <w:r w:rsidRPr="0019671E">
              <w:rPr>
                <w:rFonts w:cs="Times New Roman"/>
                <w:sz w:val="22"/>
              </w:rPr>
              <w:t xml:space="preserve">Планировка </w:t>
            </w:r>
          </w:p>
        </w:tc>
        <w:tc>
          <w:tcPr>
            <w:tcW w:w="772" w:type="pct"/>
            <w:vAlign w:val="center"/>
          </w:tcPr>
          <w:p w:rsidR="00292829" w:rsidRPr="0019671E" w:rsidRDefault="00292829" w:rsidP="000B0A7F">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tcPr>
          <w:p w:rsidR="00292829" w:rsidRPr="0019671E" w:rsidRDefault="00292829" w:rsidP="00F83388">
            <w:pPr>
              <w:spacing w:after="0" w:line="240" w:lineRule="auto"/>
              <w:jc w:val="center"/>
              <w:rPr>
                <w:rFonts w:cs="Times New Roman"/>
                <w:b/>
              </w:rPr>
            </w:pPr>
          </w:p>
        </w:tc>
        <w:tc>
          <w:tcPr>
            <w:tcW w:w="745" w:type="pct"/>
            <w:shd w:val="clear" w:color="auto" w:fill="auto"/>
            <w:vAlign w:val="center"/>
            <w:hideMark/>
          </w:tcPr>
          <w:p w:rsidR="00292829" w:rsidRPr="0019671E" w:rsidRDefault="00292829" w:rsidP="00F83388">
            <w:pPr>
              <w:spacing w:after="0" w:line="240" w:lineRule="auto"/>
              <w:jc w:val="center"/>
              <w:rPr>
                <w:rFonts w:cs="Times New Roman"/>
              </w:rPr>
            </w:pPr>
            <w:r w:rsidRPr="0019671E">
              <w:rPr>
                <w:rFonts w:cs="Times New Roman"/>
                <w:sz w:val="22"/>
              </w:rPr>
              <w:t>36</w:t>
            </w:r>
          </w:p>
        </w:tc>
        <w:tc>
          <w:tcPr>
            <w:tcW w:w="1162" w:type="pct"/>
            <w:shd w:val="clear" w:color="auto" w:fill="auto"/>
            <w:vAlign w:val="center"/>
            <w:hideMark/>
          </w:tcPr>
          <w:p w:rsidR="00292829" w:rsidRPr="00292829" w:rsidRDefault="00292829" w:rsidP="00F83388">
            <w:pPr>
              <w:spacing w:after="0" w:line="240" w:lineRule="auto"/>
              <w:rPr>
                <w:rFonts w:cs="Times New Roman"/>
              </w:rPr>
            </w:pPr>
            <w:r w:rsidRPr="00292829">
              <w:rPr>
                <w:rFonts w:cs="Times New Roman"/>
                <w:sz w:val="22"/>
              </w:rPr>
              <w:t>Наличие обременений (ограничений) ОКС</w:t>
            </w:r>
          </w:p>
        </w:tc>
        <w:tc>
          <w:tcPr>
            <w:tcW w:w="772" w:type="pct"/>
            <w:vAlign w:val="center"/>
          </w:tcPr>
          <w:p w:rsidR="00292829" w:rsidRPr="0019671E" w:rsidRDefault="00292829" w:rsidP="000B0A7F">
            <w:pPr>
              <w:spacing w:after="0" w:line="240" w:lineRule="auto"/>
              <w:jc w:val="center"/>
              <w:rPr>
                <w:rFonts w:cs="Times New Roman"/>
              </w:rPr>
            </w:pPr>
            <w:r w:rsidRPr="0019671E">
              <w:rPr>
                <w:rFonts w:cs="Times New Roman"/>
                <w:sz w:val="22"/>
              </w:rPr>
              <w:t>Не используется</w:t>
            </w:r>
          </w:p>
        </w:tc>
        <w:tc>
          <w:tcPr>
            <w:tcW w:w="1448" w:type="pct"/>
            <w:vMerge/>
          </w:tcPr>
          <w:p w:rsidR="00292829" w:rsidRPr="0019671E" w:rsidRDefault="00292829" w:rsidP="00F83388">
            <w:pPr>
              <w:spacing w:after="0" w:line="240" w:lineRule="auto"/>
              <w:rPr>
                <w:rFonts w:cs="Times New Roman"/>
              </w:rPr>
            </w:pPr>
          </w:p>
        </w:tc>
      </w:tr>
      <w:tr w:rsidR="00292829" w:rsidRPr="0019671E" w:rsidTr="00F83388">
        <w:trPr>
          <w:trHeight w:val="20"/>
          <w:jc w:val="center"/>
        </w:trPr>
        <w:tc>
          <w:tcPr>
            <w:tcW w:w="873" w:type="pct"/>
            <w:vMerge w:val="restart"/>
            <w:vAlign w:val="center"/>
          </w:tcPr>
          <w:p w:rsidR="00292829" w:rsidRPr="0005758B" w:rsidRDefault="00292829" w:rsidP="00F83388">
            <w:pPr>
              <w:spacing w:after="0" w:line="240" w:lineRule="auto"/>
              <w:jc w:val="center"/>
              <w:rPr>
                <w:rFonts w:cs="Times New Roman"/>
                <w:b/>
              </w:rPr>
            </w:pPr>
            <w:r w:rsidRPr="0005758B">
              <w:rPr>
                <w:rFonts w:cs="Times New Roman"/>
                <w:b/>
                <w:sz w:val="22"/>
              </w:rPr>
              <w:lastRenderedPageBreak/>
              <w:t>Сведения о местоположении</w:t>
            </w:r>
          </w:p>
        </w:tc>
        <w:tc>
          <w:tcPr>
            <w:tcW w:w="745" w:type="pct"/>
            <w:shd w:val="clear" w:color="auto" w:fill="auto"/>
            <w:vAlign w:val="center"/>
            <w:hideMark/>
          </w:tcPr>
          <w:p w:rsidR="00292829" w:rsidRPr="0005758B" w:rsidRDefault="00292829" w:rsidP="00F83388">
            <w:pPr>
              <w:spacing w:after="0" w:line="240" w:lineRule="auto"/>
              <w:jc w:val="center"/>
              <w:rPr>
                <w:rFonts w:cs="Times New Roman"/>
              </w:rPr>
            </w:pPr>
            <w:r w:rsidRPr="0005758B">
              <w:rPr>
                <w:rFonts w:cs="Times New Roman"/>
                <w:sz w:val="22"/>
              </w:rPr>
              <w:t>37</w:t>
            </w:r>
          </w:p>
        </w:tc>
        <w:tc>
          <w:tcPr>
            <w:tcW w:w="1162" w:type="pct"/>
            <w:shd w:val="clear" w:color="auto" w:fill="auto"/>
            <w:vAlign w:val="center"/>
            <w:hideMark/>
          </w:tcPr>
          <w:p w:rsidR="00292829" w:rsidRPr="0005758B" w:rsidRDefault="00292829" w:rsidP="00F83388">
            <w:pPr>
              <w:spacing w:after="0" w:line="240" w:lineRule="auto"/>
              <w:rPr>
                <w:rFonts w:cs="Times New Roman"/>
              </w:rPr>
            </w:pPr>
            <w:r w:rsidRPr="0005758B">
              <w:rPr>
                <w:rFonts w:cs="Times New Roman"/>
                <w:sz w:val="22"/>
              </w:rPr>
              <w:t>Расположение земельного участка относительно автомобильных дорог, их тип (федеральная, региональная и межмуниципальная, местного значения, частная автомобильная дорога), их наименование, тип покрытия (асфальт, бетон, улучшенное грунтовое покрытие, грунтовое покрытие, без покрытия и прочее)</w:t>
            </w:r>
          </w:p>
        </w:tc>
        <w:tc>
          <w:tcPr>
            <w:tcW w:w="772" w:type="pct"/>
            <w:vAlign w:val="center"/>
          </w:tcPr>
          <w:p w:rsidR="00292829" w:rsidRPr="0005758B" w:rsidRDefault="00292829" w:rsidP="00F83388">
            <w:pPr>
              <w:spacing w:after="0" w:line="240" w:lineRule="auto"/>
              <w:jc w:val="center"/>
              <w:rPr>
                <w:rFonts w:cs="Times New Roman"/>
                <w:b/>
              </w:rPr>
            </w:pPr>
            <w:r w:rsidRPr="0005758B">
              <w:rPr>
                <w:rFonts w:cs="Times New Roman"/>
                <w:sz w:val="22"/>
              </w:rPr>
              <w:t>Не используется</w:t>
            </w:r>
          </w:p>
        </w:tc>
        <w:tc>
          <w:tcPr>
            <w:tcW w:w="1448" w:type="pct"/>
          </w:tcPr>
          <w:p w:rsidR="00292829" w:rsidRPr="0005758B" w:rsidRDefault="00F179B1" w:rsidP="00F83388">
            <w:pPr>
              <w:widowControl w:val="0"/>
              <w:autoSpaceDE w:val="0"/>
              <w:autoSpaceDN w:val="0"/>
              <w:spacing w:after="0" w:line="254" w:lineRule="auto"/>
              <w:rPr>
                <w:rFonts w:cs="Times New Roman"/>
              </w:rPr>
            </w:pPr>
            <w:r w:rsidRPr="0005758B">
              <w:rPr>
                <w:rFonts w:cs="Times New Roman"/>
                <w:sz w:val="22"/>
              </w:rPr>
              <w:t>В рамках настоящего Отчета данный ценообразующий фактор не использовался в расчетах ввиду не выявленного размера его влияния на стоимость земельных участков в составе земель водного фонда</w:t>
            </w:r>
          </w:p>
        </w:tc>
      </w:tr>
      <w:tr w:rsidR="0005758B" w:rsidRPr="0019671E" w:rsidTr="000B0A7F">
        <w:trPr>
          <w:trHeight w:val="20"/>
          <w:jc w:val="center"/>
        </w:trPr>
        <w:tc>
          <w:tcPr>
            <w:tcW w:w="873" w:type="pct"/>
            <w:vMerge/>
          </w:tcPr>
          <w:p w:rsidR="0005758B" w:rsidRPr="0005758B" w:rsidRDefault="0005758B" w:rsidP="00F83388">
            <w:pPr>
              <w:spacing w:after="0" w:line="240" w:lineRule="auto"/>
              <w:jc w:val="center"/>
              <w:rPr>
                <w:rFonts w:cs="Times New Roman"/>
              </w:rPr>
            </w:pPr>
          </w:p>
        </w:tc>
        <w:tc>
          <w:tcPr>
            <w:tcW w:w="745" w:type="pct"/>
            <w:shd w:val="clear" w:color="auto" w:fill="auto"/>
            <w:vAlign w:val="center"/>
            <w:hideMark/>
          </w:tcPr>
          <w:p w:rsidR="0005758B" w:rsidRPr="0005758B" w:rsidRDefault="0005758B" w:rsidP="00F83388">
            <w:pPr>
              <w:spacing w:after="0" w:line="240" w:lineRule="auto"/>
              <w:jc w:val="center"/>
              <w:rPr>
                <w:rFonts w:cs="Times New Roman"/>
              </w:rPr>
            </w:pPr>
            <w:r w:rsidRPr="0005758B">
              <w:rPr>
                <w:rFonts w:cs="Times New Roman"/>
                <w:sz w:val="22"/>
              </w:rPr>
              <w:t>38</w:t>
            </w:r>
          </w:p>
        </w:tc>
        <w:tc>
          <w:tcPr>
            <w:tcW w:w="1162" w:type="pct"/>
            <w:shd w:val="clear" w:color="auto" w:fill="auto"/>
            <w:vAlign w:val="center"/>
            <w:hideMark/>
          </w:tcPr>
          <w:p w:rsidR="0005758B" w:rsidRPr="0005758B" w:rsidRDefault="0005758B" w:rsidP="00F83388">
            <w:pPr>
              <w:spacing w:after="0" w:line="240" w:lineRule="auto"/>
              <w:rPr>
                <w:rFonts w:cs="Times New Roman"/>
              </w:rPr>
            </w:pPr>
            <w:r w:rsidRPr="0005758B">
              <w:rPr>
                <w:rFonts w:cs="Times New Roman"/>
                <w:sz w:val="22"/>
              </w:rPr>
              <w:t>Линия застройки ОКС</w:t>
            </w:r>
          </w:p>
        </w:tc>
        <w:tc>
          <w:tcPr>
            <w:tcW w:w="772" w:type="pct"/>
            <w:vAlign w:val="center"/>
          </w:tcPr>
          <w:p w:rsidR="0005758B" w:rsidRPr="0005758B" w:rsidRDefault="0005758B" w:rsidP="00F83388">
            <w:pPr>
              <w:spacing w:after="0" w:line="240" w:lineRule="auto"/>
              <w:jc w:val="center"/>
              <w:rPr>
                <w:rFonts w:cs="Times New Roman"/>
                <w:b/>
              </w:rPr>
            </w:pPr>
            <w:r w:rsidRPr="0005758B">
              <w:rPr>
                <w:rFonts w:cs="Times New Roman"/>
                <w:sz w:val="22"/>
              </w:rPr>
              <w:t>Не используется</w:t>
            </w:r>
          </w:p>
        </w:tc>
        <w:tc>
          <w:tcPr>
            <w:tcW w:w="1448" w:type="pct"/>
            <w:vAlign w:val="bottom"/>
          </w:tcPr>
          <w:p w:rsidR="0005758B" w:rsidRPr="0005758B" w:rsidRDefault="0005758B" w:rsidP="00E14EF6">
            <w:pPr>
              <w:widowControl w:val="0"/>
              <w:autoSpaceDE w:val="0"/>
              <w:autoSpaceDN w:val="0"/>
              <w:spacing w:after="0" w:line="254" w:lineRule="auto"/>
              <w:rPr>
                <w:rFonts w:cs="Times New Roman"/>
              </w:rPr>
            </w:pPr>
            <w:r>
              <w:rPr>
                <w:rFonts w:cs="Times New Roman"/>
                <w:sz w:val="22"/>
              </w:rPr>
              <w:t xml:space="preserve">В рамках настоящего Отчета данный ценообразующий фактор не использовался в расчетах в связи с тем, что </w:t>
            </w:r>
            <w:r w:rsidR="00E14EF6">
              <w:rPr>
                <w:rFonts w:cs="Times New Roman"/>
                <w:sz w:val="22"/>
              </w:rPr>
              <w:t>он</w:t>
            </w:r>
            <w:r>
              <w:rPr>
                <w:rFonts w:cs="Times New Roman"/>
                <w:sz w:val="22"/>
              </w:rPr>
              <w:t xml:space="preserve"> характерен</w:t>
            </w:r>
            <w:r w:rsidR="00E14EF6">
              <w:rPr>
                <w:rFonts w:cs="Times New Roman"/>
                <w:sz w:val="22"/>
              </w:rPr>
              <w:t xml:space="preserve"> только</w:t>
            </w:r>
            <w:r>
              <w:rPr>
                <w:rFonts w:cs="Times New Roman"/>
                <w:sz w:val="22"/>
              </w:rPr>
              <w:t xml:space="preserve"> для объектов расположенных в населенных пунктах. Оцениваемые земельные участки преимущественно расположены вне границ населенных пунктов (межселенная территория).</w:t>
            </w:r>
          </w:p>
        </w:tc>
      </w:tr>
      <w:tr w:rsidR="0005758B" w:rsidRPr="0019671E" w:rsidTr="00F83388">
        <w:trPr>
          <w:trHeight w:val="20"/>
          <w:jc w:val="center"/>
        </w:trPr>
        <w:tc>
          <w:tcPr>
            <w:tcW w:w="873" w:type="pct"/>
            <w:vMerge/>
          </w:tcPr>
          <w:p w:rsidR="0005758B" w:rsidRPr="003139CF" w:rsidRDefault="0005758B" w:rsidP="00F83388">
            <w:pPr>
              <w:spacing w:after="0" w:line="240" w:lineRule="auto"/>
              <w:jc w:val="center"/>
              <w:rPr>
                <w:rFonts w:cs="Times New Roman"/>
                <w:highlight w:val="yellow"/>
              </w:rPr>
            </w:pPr>
          </w:p>
        </w:tc>
        <w:tc>
          <w:tcPr>
            <w:tcW w:w="745" w:type="pct"/>
            <w:shd w:val="clear" w:color="auto" w:fill="auto"/>
            <w:vAlign w:val="center"/>
            <w:hideMark/>
          </w:tcPr>
          <w:p w:rsidR="0005758B" w:rsidRPr="0005758B" w:rsidRDefault="0005758B" w:rsidP="00F83388">
            <w:pPr>
              <w:spacing w:after="0" w:line="240" w:lineRule="auto"/>
              <w:jc w:val="center"/>
              <w:rPr>
                <w:rFonts w:cs="Times New Roman"/>
              </w:rPr>
            </w:pPr>
            <w:r w:rsidRPr="0005758B">
              <w:rPr>
                <w:rFonts w:cs="Times New Roman"/>
                <w:sz w:val="22"/>
              </w:rPr>
              <w:t>39</w:t>
            </w:r>
          </w:p>
        </w:tc>
        <w:tc>
          <w:tcPr>
            <w:tcW w:w="1162" w:type="pct"/>
            <w:shd w:val="clear" w:color="auto" w:fill="auto"/>
            <w:vAlign w:val="center"/>
            <w:hideMark/>
          </w:tcPr>
          <w:p w:rsidR="0005758B" w:rsidRPr="0005758B" w:rsidRDefault="0005758B" w:rsidP="00F83388">
            <w:pPr>
              <w:spacing w:after="0" w:line="240" w:lineRule="auto"/>
              <w:rPr>
                <w:rFonts w:cs="Times New Roman"/>
              </w:rPr>
            </w:pPr>
            <w:r w:rsidRPr="0005758B">
              <w:rPr>
                <w:rFonts w:cs="Times New Roman"/>
                <w:sz w:val="22"/>
              </w:rPr>
              <w:t>Расположение земельного участка относительно ближайшего водного объекта, его наименование, тип (море, река, озеро, пруд, затопленный карьер и прочее)</w:t>
            </w:r>
          </w:p>
        </w:tc>
        <w:tc>
          <w:tcPr>
            <w:tcW w:w="772" w:type="pct"/>
            <w:vAlign w:val="center"/>
          </w:tcPr>
          <w:p w:rsidR="0005758B" w:rsidRPr="003139CF" w:rsidRDefault="0005758B" w:rsidP="00F83388">
            <w:pPr>
              <w:spacing w:after="0" w:line="240" w:lineRule="auto"/>
              <w:jc w:val="center"/>
              <w:rPr>
                <w:rFonts w:cs="Times New Roman"/>
                <w:b/>
                <w:highlight w:val="yellow"/>
              </w:rPr>
            </w:pPr>
            <w:r w:rsidRPr="0005758B">
              <w:rPr>
                <w:rFonts w:cs="Times New Roman"/>
                <w:sz w:val="22"/>
              </w:rPr>
              <w:t>Не используется</w:t>
            </w:r>
          </w:p>
        </w:tc>
        <w:tc>
          <w:tcPr>
            <w:tcW w:w="1448" w:type="pct"/>
          </w:tcPr>
          <w:p w:rsidR="0005758B" w:rsidRPr="0005758B" w:rsidRDefault="0005758B" w:rsidP="000B0A7F">
            <w:pPr>
              <w:widowControl w:val="0"/>
              <w:autoSpaceDE w:val="0"/>
              <w:autoSpaceDN w:val="0"/>
              <w:spacing w:after="0" w:line="254" w:lineRule="auto"/>
              <w:rPr>
                <w:rFonts w:cs="Times New Roman"/>
              </w:rPr>
            </w:pPr>
            <w:r w:rsidRPr="0005758B">
              <w:rPr>
                <w:rFonts w:cs="Times New Roman"/>
                <w:sz w:val="22"/>
              </w:rPr>
              <w:t>В рамках настоящего Отчета данный ценообразующий фактор не использовался в расчетах ввиду не выявленного размера его влияния на стоимость земельных участков в составе земель водного фонда</w:t>
            </w:r>
          </w:p>
        </w:tc>
      </w:tr>
      <w:tr w:rsidR="0005758B" w:rsidRPr="0019671E" w:rsidTr="00F83388">
        <w:trPr>
          <w:trHeight w:val="20"/>
          <w:jc w:val="center"/>
        </w:trPr>
        <w:tc>
          <w:tcPr>
            <w:tcW w:w="873" w:type="pct"/>
            <w:vMerge/>
          </w:tcPr>
          <w:p w:rsidR="0005758B" w:rsidRPr="003139CF" w:rsidRDefault="0005758B" w:rsidP="00F83388">
            <w:pPr>
              <w:spacing w:after="0" w:line="240" w:lineRule="auto"/>
              <w:jc w:val="center"/>
              <w:rPr>
                <w:rFonts w:cs="Times New Roman"/>
                <w:highlight w:val="yellow"/>
              </w:rPr>
            </w:pPr>
          </w:p>
        </w:tc>
        <w:tc>
          <w:tcPr>
            <w:tcW w:w="745" w:type="pct"/>
            <w:shd w:val="clear" w:color="auto" w:fill="auto"/>
            <w:vAlign w:val="center"/>
            <w:hideMark/>
          </w:tcPr>
          <w:p w:rsidR="0005758B" w:rsidRPr="0005758B" w:rsidRDefault="0005758B" w:rsidP="00F83388">
            <w:pPr>
              <w:spacing w:after="0" w:line="240" w:lineRule="auto"/>
              <w:jc w:val="center"/>
              <w:rPr>
                <w:rFonts w:cs="Times New Roman"/>
              </w:rPr>
            </w:pPr>
            <w:r w:rsidRPr="0005758B">
              <w:rPr>
                <w:rFonts w:cs="Times New Roman"/>
                <w:sz w:val="22"/>
              </w:rPr>
              <w:t>40</w:t>
            </w:r>
          </w:p>
        </w:tc>
        <w:tc>
          <w:tcPr>
            <w:tcW w:w="1162" w:type="pct"/>
            <w:shd w:val="clear" w:color="auto" w:fill="auto"/>
            <w:vAlign w:val="center"/>
            <w:hideMark/>
          </w:tcPr>
          <w:p w:rsidR="0005758B" w:rsidRPr="0005758B" w:rsidRDefault="0005758B" w:rsidP="00F83388">
            <w:pPr>
              <w:spacing w:after="0" w:line="240" w:lineRule="auto"/>
              <w:rPr>
                <w:rFonts w:cs="Times New Roman"/>
              </w:rPr>
            </w:pPr>
            <w:r w:rsidRPr="0005758B">
              <w:rPr>
                <w:rFonts w:cs="Times New Roman"/>
                <w:sz w:val="22"/>
              </w:rPr>
              <w:t xml:space="preserve">Расположение земельного участка относительно </w:t>
            </w:r>
            <w:r w:rsidRPr="0005758B">
              <w:rPr>
                <w:rFonts w:cs="Times New Roman"/>
                <w:sz w:val="22"/>
              </w:rPr>
              <w:lastRenderedPageBreak/>
              <w:t>ближайшей рекреационной зоны, ее наименование и тип (лесной массив, парковая зона, заповедная зона и прочее)</w:t>
            </w:r>
          </w:p>
        </w:tc>
        <w:tc>
          <w:tcPr>
            <w:tcW w:w="772" w:type="pct"/>
            <w:vAlign w:val="center"/>
          </w:tcPr>
          <w:p w:rsidR="0005758B" w:rsidRPr="0005758B" w:rsidRDefault="0005758B" w:rsidP="00F83388">
            <w:pPr>
              <w:spacing w:after="0" w:line="240" w:lineRule="auto"/>
              <w:jc w:val="center"/>
              <w:rPr>
                <w:rFonts w:cs="Times New Roman"/>
                <w:b/>
              </w:rPr>
            </w:pPr>
            <w:r w:rsidRPr="0005758B">
              <w:rPr>
                <w:rFonts w:cs="Times New Roman"/>
                <w:sz w:val="22"/>
              </w:rPr>
              <w:lastRenderedPageBreak/>
              <w:t>Не используется</w:t>
            </w:r>
          </w:p>
        </w:tc>
        <w:tc>
          <w:tcPr>
            <w:tcW w:w="1448" w:type="pct"/>
          </w:tcPr>
          <w:p w:rsidR="0005758B" w:rsidRPr="0005758B" w:rsidRDefault="0005758B" w:rsidP="000B0A7F">
            <w:pPr>
              <w:widowControl w:val="0"/>
              <w:autoSpaceDE w:val="0"/>
              <w:autoSpaceDN w:val="0"/>
              <w:spacing w:after="0" w:line="254" w:lineRule="auto"/>
              <w:rPr>
                <w:rFonts w:cs="Times New Roman"/>
              </w:rPr>
            </w:pPr>
            <w:r w:rsidRPr="0005758B">
              <w:rPr>
                <w:rFonts w:cs="Times New Roman"/>
                <w:sz w:val="22"/>
              </w:rPr>
              <w:t xml:space="preserve">В рамках настоящего Отчета данный ценообразующий фактор не </w:t>
            </w:r>
            <w:r w:rsidRPr="0005758B">
              <w:rPr>
                <w:rFonts w:cs="Times New Roman"/>
                <w:sz w:val="22"/>
              </w:rPr>
              <w:lastRenderedPageBreak/>
              <w:t>использовался в расчетах ввиду не выявленного размера его влияния на стоимость земельных участков в составе земель водного фонда</w:t>
            </w:r>
          </w:p>
        </w:tc>
      </w:tr>
      <w:tr w:rsidR="0005758B" w:rsidRPr="0019671E" w:rsidTr="00F83388">
        <w:trPr>
          <w:trHeight w:val="20"/>
          <w:jc w:val="center"/>
        </w:trPr>
        <w:tc>
          <w:tcPr>
            <w:tcW w:w="873" w:type="pct"/>
            <w:vMerge/>
          </w:tcPr>
          <w:p w:rsidR="0005758B" w:rsidRPr="003139CF" w:rsidRDefault="0005758B" w:rsidP="00F83388">
            <w:pPr>
              <w:spacing w:after="0" w:line="240" w:lineRule="auto"/>
              <w:jc w:val="center"/>
              <w:rPr>
                <w:rFonts w:cs="Times New Roman"/>
                <w:highlight w:val="yellow"/>
              </w:rPr>
            </w:pPr>
          </w:p>
        </w:tc>
        <w:tc>
          <w:tcPr>
            <w:tcW w:w="745" w:type="pct"/>
            <w:shd w:val="clear" w:color="auto" w:fill="auto"/>
            <w:vAlign w:val="center"/>
            <w:hideMark/>
          </w:tcPr>
          <w:p w:rsidR="0005758B" w:rsidRPr="0005758B" w:rsidRDefault="0005758B" w:rsidP="00F83388">
            <w:pPr>
              <w:spacing w:after="0" w:line="240" w:lineRule="auto"/>
              <w:jc w:val="center"/>
              <w:rPr>
                <w:rFonts w:cs="Times New Roman"/>
              </w:rPr>
            </w:pPr>
            <w:r w:rsidRPr="0005758B">
              <w:rPr>
                <w:rFonts w:cs="Times New Roman"/>
                <w:sz w:val="22"/>
              </w:rPr>
              <w:t>41</w:t>
            </w:r>
          </w:p>
        </w:tc>
        <w:tc>
          <w:tcPr>
            <w:tcW w:w="1162" w:type="pct"/>
            <w:shd w:val="clear" w:color="auto" w:fill="auto"/>
            <w:vAlign w:val="center"/>
            <w:hideMark/>
          </w:tcPr>
          <w:p w:rsidR="0005758B" w:rsidRPr="0005758B" w:rsidRDefault="0005758B" w:rsidP="00F83388">
            <w:pPr>
              <w:spacing w:after="0" w:line="240" w:lineRule="auto"/>
              <w:rPr>
                <w:rFonts w:cs="Times New Roman"/>
              </w:rPr>
            </w:pPr>
            <w:r w:rsidRPr="0005758B">
              <w:rPr>
                <w:rFonts w:cs="Times New Roman"/>
                <w:sz w:val="22"/>
              </w:rPr>
              <w:t>Расположение земельного участка относительно железных дорог, их тип (грузовая, пассажирская, смешенного назначения; пригородная, транзитная; промышленная, временная, тупиковая)</w:t>
            </w:r>
          </w:p>
        </w:tc>
        <w:tc>
          <w:tcPr>
            <w:tcW w:w="772" w:type="pct"/>
            <w:vAlign w:val="center"/>
          </w:tcPr>
          <w:p w:rsidR="0005758B" w:rsidRPr="0005758B" w:rsidRDefault="0005758B" w:rsidP="00F83388">
            <w:pPr>
              <w:spacing w:after="0" w:line="240" w:lineRule="auto"/>
              <w:jc w:val="center"/>
              <w:rPr>
                <w:rFonts w:cs="Times New Roman"/>
                <w:b/>
              </w:rPr>
            </w:pPr>
            <w:r w:rsidRPr="0005758B">
              <w:rPr>
                <w:rFonts w:cs="Times New Roman"/>
                <w:sz w:val="22"/>
              </w:rPr>
              <w:t>Не используется</w:t>
            </w:r>
          </w:p>
        </w:tc>
        <w:tc>
          <w:tcPr>
            <w:tcW w:w="1448" w:type="pct"/>
          </w:tcPr>
          <w:p w:rsidR="0005758B" w:rsidRPr="0005758B" w:rsidRDefault="0005758B" w:rsidP="000B0A7F">
            <w:pPr>
              <w:widowControl w:val="0"/>
              <w:autoSpaceDE w:val="0"/>
              <w:autoSpaceDN w:val="0"/>
              <w:spacing w:after="0" w:line="254" w:lineRule="auto"/>
              <w:rPr>
                <w:rFonts w:cs="Times New Roman"/>
              </w:rPr>
            </w:pPr>
            <w:r w:rsidRPr="0005758B">
              <w:rPr>
                <w:rFonts w:cs="Times New Roman"/>
                <w:sz w:val="22"/>
              </w:rPr>
              <w:t>В рамках настоящего Отчета данный ценообразующий фактор не использовался в расчетах ввиду не выявленного размера его влияния на стоимость земельных участков в составе земель водного фонда</w:t>
            </w:r>
          </w:p>
        </w:tc>
      </w:tr>
      <w:tr w:rsidR="00E14EF6" w:rsidRPr="0019671E" w:rsidTr="000B0A7F">
        <w:trPr>
          <w:trHeight w:val="20"/>
          <w:jc w:val="center"/>
        </w:trPr>
        <w:tc>
          <w:tcPr>
            <w:tcW w:w="873" w:type="pct"/>
            <w:vMerge w:val="restart"/>
            <w:vAlign w:val="center"/>
          </w:tcPr>
          <w:p w:rsidR="00E14EF6" w:rsidRPr="00E14EF6" w:rsidRDefault="00E14EF6" w:rsidP="00F83388">
            <w:pPr>
              <w:spacing w:after="0" w:line="240" w:lineRule="auto"/>
              <w:jc w:val="center"/>
              <w:rPr>
                <w:rFonts w:cs="Times New Roman"/>
                <w:b/>
              </w:rPr>
            </w:pPr>
            <w:r w:rsidRPr="00E14EF6">
              <w:rPr>
                <w:rFonts w:cs="Times New Roman"/>
                <w:b/>
                <w:sz w:val="22"/>
              </w:rPr>
              <w:t>Сведения об инженерной инфраструктуре:</w:t>
            </w:r>
          </w:p>
        </w:tc>
        <w:tc>
          <w:tcPr>
            <w:tcW w:w="745" w:type="pct"/>
            <w:shd w:val="clear" w:color="auto" w:fill="auto"/>
            <w:vAlign w:val="center"/>
            <w:hideMark/>
          </w:tcPr>
          <w:p w:rsidR="00E14EF6" w:rsidRPr="00E14EF6" w:rsidRDefault="00E14EF6" w:rsidP="00F83388">
            <w:pPr>
              <w:spacing w:after="0" w:line="240" w:lineRule="auto"/>
              <w:jc w:val="center"/>
              <w:rPr>
                <w:rFonts w:cs="Times New Roman"/>
              </w:rPr>
            </w:pPr>
            <w:r w:rsidRPr="00E14EF6">
              <w:rPr>
                <w:rFonts w:cs="Times New Roman"/>
                <w:sz w:val="22"/>
              </w:rPr>
              <w:t>42</w:t>
            </w:r>
          </w:p>
        </w:tc>
        <w:tc>
          <w:tcPr>
            <w:tcW w:w="1162" w:type="pct"/>
            <w:shd w:val="clear" w:color="auto" w:fill="auto"/>
            <w:vAlign w:val="center"/>
            <w:hideMark/>
          </w:tcPr>
          <w:p w:rsidR="00E14EF6" w:rsidRPr="00E14EF6" w:rsidRDefault="00E14EF6" w:rsidP="00F83388">
            <w:pPr>
              <w:spacing w:after="0" w:line="240" w:lineRule="auto"/>
              <w:rPr>
                <w:rFonts w:cs="Times New Roman"/>
              </w:rPr>
            </w:pPr>
            <w:r w:rsidRPr="00E14EF6">
              <w:rPr>
                <w:rFonts w:cs="Times New Roman"/>
                <w:sz w:val="22"/>
              </w:rPr>
              <w:t>Категория, проектная мощность линейного объекта</w:t>
            </w:r>
          </w:p>
        </w:tc>
        <w:tc>
          <w:tcPr>
            <w:tcW w:w="772" w:type="pct"/>
            <w:vAlign w:val="center"/>
          </w:tcPr>
          <w:p w:rsidR="00E14EF6" w:rsidRPr="00E14EF6" w:rsidRDefault="00E14EF6" w:rsidP="00F83388">
            <w:pPr>
              <w:spacing w:after="0" w:line="240" w:lineRule="auto"/>
              <w:jc w:val="center"/>
              <w:rPr>
                <w:rFonts w:cs="Times New Roman"/>
              </w:rPr>
            </w:pPr>
            <w:r w:rsidRPr="00E14EF6">
              <w:rPr>
                <w:rFonts w:cs="Times New Roman"/>
                <w:sz w:val="22"/>
              </w:rPr>
              <w:t>Не используется</w:t>
            </w:r>
          </w:p>
        </w:tc>
        <w:tc>
          <w:tcPr>
            <w:tcW w:w="1448" w:type="pct"/>
            <w:vAlign w:val="bottom"/>
          </w:tcPr>
          <w:p w:rsidR="00E14EF6" w:rsidRPr="00E14EF6" w:rsidRDefault="00E14EF6" w:rsidP="00E14EF6">
            <w:pPr>
              <w:widowControl w:val="0"/>
              <w:autoSpaceDE w:val="0"/>
              <w:autoSpaceDN w:val="0"/>
              <w:spacing w:after="0" w:line="254" w:lineRule="auto"/>
              <w:rPr>
                <w:rFonts w:cs="Times New Roman"/>
              </w:rPr>
            </w:pPr>
            <w:r w:rsidRPr="00E14EF6">
              <w:rPr>
                <w:rFonts w:cs="Times New Roman"/>
                <w:sz w:val="22"/>
              </w:rPr>
              <w:t>Указанный фактор может быть использован для определения кадастровой стоимости объектов недвижимости – «Сооружений». В связи с тем, что объектами оценки являются земельные участки в составе земель водного фонда, данные факторы не используются при проведении государственной кадастровой оценки в рамках настоящего Отчета.</w:t>
            </w:r>
          </w:p>
        </w:tc>
      </w:tr>
      <w:tr w:rsidR="00E14EF6" w:rsidRPr="0019671E" w:rsidTr="000B0A7F">
        <w:trPr>
          <w:trHeight w:val="20"/>
          <w:jc w:val="center"/>
        </w:trPr>
        <w:tc>
          <w:tcPr>
            <w:tcW w:w="873" w:type="pct"/>
            <w:vMerge/>
          </w:tcPr>
          <w:p w:rsidR="00E14EF6" w:rsidRPr="00E14EF6" w:rsidRDefault="00E14EF6" w:rsidP="00F83388">
            <w:pPr>
              <w:spacing w:after="0" w:line="240" w:lineRule="auto"/>
              <w:jc w:val="center"/>
              <w:rPr>
                <w:rFonts w:cs="Times New Roman"/>
                <w:b/>
              </w:rPr>
            </w:pPr>
          </w:p>
        </w:tc>
        <w:tc>
          <w:tcPr>
            <w:tcW w:w="745" w:type="pct"/>
            <w:shd w:val="clear" w:color="auto" w:fill="auto"/>
            <w:vAlign w:val="center"/>
            <w:hideMark/>
          </w:tcPr>
          <w:p w:rsidR="00E14EF6" w:rsidRPr="00E14EF6" w:rsidRDefault="00E14EF6" w:rsidP="00F83388">
            <w:pPr>
              <w:spacing w:after="0" w:line="240" w:lineRule="auto"/>
              <w:jc w:val="center"/>
              <w:rPr>
                <w:rFonts w:cs="Times New Roman"/>
              </w:rPr>
            </w:pPr>
            <w:r w:rsidRPr="00E14EF6">
              <w:rPr>
                <w:rFonts w:cs="Times New Roman"/>
                <w:sz w:val="22"/>
              </w:rPr>
              <w:t>43</w:t>
            </w:r>
          </w:p>
        </w:tc>
        <w:tc>
          <w:tcPr>
            <w:tcW w:w="1162" w:type="pct"/>
            <w:shd w:val="clear" w:color="auto" w:fill="auto"/>
            <w:vAlign w:val="center"/>
            <w:hideMark/>
          </w:tcPr>
          <w:p w:rsidR="00E14EF6" w:rsidRPr="00E14EF6" w:rsidRDefault="00E14EF6" w:rsidP="00F83388">
            <w:pPr>
              <w:spacing w:after="0" w:line="240" w:lineRule="auto"/>
              <w:rPr>
                <w:rFonts w:cs="Times New Roman"/>
              </w:rPr>
            </w:pPr>
            <w:r w:rsidRPr="00E14EF6">
              <w:rPr>
                <w:rFonts w:cs="Times New Roman"/>
                <w:sz w:val="22"/>
              </w:rPr>
              <w:t>Класс линейного объекта</w:t>
            </w:r>
          </w:p>
        </w:tc>
        <w:tc>
          <w:tcPr>
            <w:tcW w:w="772" w:type="pct"/>
            <w:vAlign w:val="center"/>
          </w:tcPr>
          <w:p w:rsidR="00E14EF6" w:rsidRPr="00E14EF6" w:rsidRDefault="00E14EF6" w:rsidP="00F83388">
            <w:pPr>
              <w:spacing w:after="0" w:line="240" w:lineRule="auto"/>
              <w:jc w:val="center"/>
              <w:rPr>
                <w:rFonts w:cs="Times New Roman"/>
                <w:b/>
              </w:rPr>
            </w:pPr>
            <w:r w:rsidRPr="00E14EF6">
              <w:rPr>
                <w:rFonts w:cs="Times New Roman"/>
                <w:sz w:val="22"/>
              </w:rPr>
              <w:t>Не используется</w:t>
            </w:r>
          </w:p>
        </w:tc>
        <w:tc>
          <w:tcPr>
            <w:tcW w:w="1448" w:type="pct"/>
            <w:vAlign w:val="bottom"/>
          </w:tcPr>
          <w:p w:rsidR="00E14EF6" w:rsidRPr="00E14EF6" w:rsidRDefault="00E14EF6" w:rsidP="000B0A7F">
            <w:pPr>
              <w:widowControl w:val="0"/>
              <w:autoSpaceDE w:val="0"/>
              <w:autoSpaceDN w:val="0"/>
              <w:spacing w:after="0" w:line="254" w:lineRule="auto"/>
              <w:rPr>
                <w:rFonts w:cs="Times New Roman"/>
              </w:rPr>
            </w:pPr>
            <w:r w:rsidRPr="00E14EF6">
              <w:rPr>
                <w:rFonts w:cs="Times New Roman"/>
                <w:sz w:val="22"/>
              </w:rPr>
              <w:t xml:space="preserve">Указанный фактор может быть использован для определения кадастровой стоимости объектов недвижимости – «Сооружений». В связи с тем, что объектами оценки являются земельные участки в составе земель водного фонда, данные факторы не используются при проведении </w:t>
            </w:r>
            <w:r w:rsidRPr="00E14EF6">
              <w:rPr>
                <w:rFonts w:cs="Times New Roman"/>
                <w:sz w:val="22"/>
              </w:rPr>
              <w:lastRenderedPageBreak/>
              <w:t>государственной кадастровой оценки в рамках настоящего Отчета.</w:t>
            </w:r>
          </w:p>
        </w:tc>
      </w:tr>
      <w:tr w:rsidR="0005758B" w:rsidRPr="0019671E" w:rsidTr="00F83388">
        <w:trPr>
          <w:trHeight w:val="20"/>
          <w:jc w:val="center"/>
        </w:trPr>
        <w:tc>
          <w:tcPr>
            <w:tcW w:w="873" w:type="pct"/>
            <w:vMerge/>
          </w:tcPr>
          <w:p w:rsidR="0005758B" w:rsidRPr="003139CF" w:rsidRDefault="0005758B" w:rsidP="00F83388">
            <w:pPr>
              <w:spacing w:after="0" w:line="240" w:lineRule="auto"/>
              <w:jc w:val="center"/>
              <w:rPr>
                <w:rFonts w:cs="Times New Roman"/>
                <w:b/>
                <w:highlight w:val="yellow"/>
              </w:rPr>
            </w:pPr>
          </w:p>
        </w:tc>
        <w:tc>
          <w:tcPr>
            <w:tcW w:w="745" w:type="pct"/>
            <w:shd w:val="clear" w:color="auto" w:fill="auto"/>
            <w:vAlign w:val="center"/>
            <w:hideMark/>
          </w:tcPr>
          <w:p w:rsidR="0005758B" w:rsidRPr="0005758B" w:rsidRDefault="0005758B" w:rsidP="00F83388">
            <w:pPr>
              <w:spacing w:after="0" w:line="240" w:lineRule="auto"/>
              <w:jc w:val="center"/>
              <w:rPr>
                <w:rFonts w:cs="Times New Roman"/>
              </w:rPr>
            </w:pPr>
            <w:r w:rsidRPr="0005758B">
              <w:rPr>
                <w:rFonts w:cs="Times New Roman"/>
                <w:sz w:val="22"/>
              </w:rPr>
              <w:t>44</w:t>
            </w:r>
          </w:p>
        </w:tc>
        <w:tc>
          <w:tcPr>
            <w:tcW w:w="1162" w:type="pct"/>
            <w:shd w:val="clear" w:color="auto" w:fill="auto"/>
            <w:vAlign w:val="center"/>
            <w:hideMark/>
          </w:tcPr>
          <w:p w:rsidR="0005758B" w:rsidRPr="0005758B" w:rsidRDefault="0005758B" w:rsidP="00F83388">
            <w:pPr>
              <w:spacing w:after="0" w:line="240" w:lineRule="auto"/>
              <w:rPr>
                <w:rFonts w:cs="Times New Roman"/>
              </w:rPr>
            </w:pPr>
            <w:r w:rsidRPr="0005758B">
              <w:rPr>
                <w:rFonts w:cs="Times New Roman"/>
                <w:sz w:val="22"/>
              </w:rPr>
              <w:t>Расположение земельного участка относительно линий электропередач</w:t>
            </w:r>
          </w:p>
        </w:tc>
        <w:tc>
          <w:tcPr>
            <w:tcW w:w="772" w:type="pct"/>
            <w:vAlign w:val="center"/>
          </w:tcPr>
          <w:p w:rsidR="0005758B" w:rsidRPr="0005758B" w:rsidRDefault="0005758B" w:rsidP="00F83388">
            <w:pPr>
              <w:spacing w:after="0" w:line="240" w:lineRule="auto"/>
              <w:jc w:val="center"/>
              <w:rPr>
                <w:rFonts w:cs="Times New Roman"/>
                <w:b/>
              </w:rPr>
            </w:pPr>
            <w:r w:rsidRPr="0005758B">
              <w:rPr>
                <w:rFonts w:cs="Times New Roman"/>
                <w:sz w:val="22"/>
              </w:rPr>
              <w:t>Не используется</w:t>
            </w:r>
          </w:p>
        </w:tc>
        <w:tc>
          <w:tcPr>
            <w:tcW w:w="1448" w:type="pct"/>
          </w:tcPr>
          <w:p w:rsidR="0005758B" w:rsidRPr="0005758B" w:rsidRDefault="0005758B" w:rsidP="000B0A7F">
            <w:pPr>
              <w:widowControl w:val="0"/>
              <w:autoSpaceDE w:val="0"/>
              <w:autoSpaceDN w:val="0"/>
              <w:spacing w:after="0" w:line="254" w:lineRule="auto"/>
              <w:rPr>
                <w:rFonts w:cs="Times New Roman"/>
              </w:rPr>
            </w:pPr>
            <w:r w:rsidRPr="0005758B">
              <w:rPr>
                <w:rFonts w:cs="Times New Roman"/>
                <w:sz w:val="22"/>
              </w:rPr>
              <w:t>В рамках настоящего Отчета данный ценообразующий фактор не использовался в расчетах ввиду не выявленного размера его влияния на стоимость земельных участков в составе земель водного фонда</w:t>
            </w:r>
          </w:p>
        </w:tc>
      </w:tr>
      <w:tr w:rsidR="0005758B" w:rsidRPr="0019671E" w:rsidTr="00F83388">
        <w:trPr>
          <w:trHeight w:val="20"/>
          <w:jc w:val="center"/>
        </w:trPr>
        <w:tc>
          <w:tcPr>
            <w:tcW w:w="873" w:type="pct"/>
            <w:vMerge/>
          </w:tcPr>
          <w:p w:rsidR="0005758B" w:rsidRPr="003139CF" w:rsidRDefault="0005758B" w:rsidP="00F83388">
            <w:pPr>
              <w:spacing w:after="0" w:line="240" w:lineRule="auto"/>
              <w:jc w:val="center"/>
              <w:rPr>
                <w:rFonts w:cs="Times New Roman"/>
                <w:b/>
                <w:highlight w:val="yellow"/>
              </w:rPr>
            </w:pPr>
          </w:p>
        </w:tc>
        <w:tc>
          <w:tcPr>
            <w:tcW w:w="745" w:type="pct"/>
            <w:shd w:val="clear" w:color="auto" w:fill="auto"/>
            <w:vAlign w:val="center"/>
            <w:hideMark/>
          </w:tcPr>
          <w:p w:rsidR="0005758B" w:rsidRPr="0005758B" w:rsidRDefault="0005758B" w:rsidP="00F83388">
            <w:pPr>
              <w:spacing w:after="0" w:line="240" w:lineRule="auto"/>
              <w:jc w:val="center"/>
              <w:rPr>
                <w:rFonts w:cs="Times New Roman"/>
              </w:rPr>
            </w:pPr>
            <w:r w:rsidRPr="0005758B">
              <w:rPr>
                <w:rFonts w:cs="Times New Roman"/>
                <w:sz w:val="22"/>
              </w:rPr>
              <w:t>45</w:t>
            </w:r>
          </w:p>
        </w:tc>
        <w:tc>
          <w:tcPr>
            <w:tcW w:w="1162" w:type="pct"/>
            <w:shd w:val="clear" w:color="auto" w:fill="auto"/>
            <w:vAlign w:val="center"/>
            <w:hideMark/>
          </w:tcPr>
          <w:p w:rsidR="0005758B" w:rsidRPr="0005758B" w:rsidRDefault="0005758B" w:rsidP="00F83388">
            <w:pPr>
              <w:spacing w:after="0" w:line="240" w:lineRule="auto"/>
              <w:rPr>
                <w:rFonts w:cs="Times New Roman"/>
              </w:rPr>
            </w:pPr>
            <w:r w:rsidRPr="0005758B">
              <w:rPr>
                <w:rFonts w:cs="Times New Roman"/>
                <w:sz w:val="22"/>
              </w:rPr>
              <w:t>Протяженность земельных участков под линейными объектами</w:t>
            </w:r>
          </w:p>
        </w:tc>
        <w:tc>
          <w:tcPr>
            <w:tcW w:w="772" w:type="pct"/>
            <w:vAlign w:val="center"/>
          </w:tcPr>
          <w:p w:rsidR="0005758B" w:rsidRPr="0005758B" w:rsidRDefault="0005758B" w:rsidP="00F83388">
            <w:pPr>
              <w:spacing w:after="0" w:line="240" w:lineRule="auto"/>
              <w:jc w:val="center"/>
              <w:rPr>
                <w:rFonts w:cs="Times New Roman"/>
                <w:b/>
              </w:rPr>
            </w:pPr>
            <w:r w:rsidRPr="0005758B">
              <w:rPr>
                <w:rFonts w:cs="Times New Roman"/>
                <w:sz w:val="22"/>
              </w:rPr>
              <w:t>Не используется</w:t>
            </w:r>
          </w:p>
        </w:tc>
        <w:tc>
          <w:tcPr>
            <w:tcW w:w="1448" w:type="pct"/>
          </w:tcPr>
          <w:p w:rsidR="0005758B" w:rsidRPr="0005758B" w:rsidRDefault="0005758B" w:rsidP="000B0A7F">
            <w:pPr>
              <w:widowControl w:val="0"/>
              <w:autoSpaceDE w:val="0"/>
              <w:autoSpaceDN w:val="0"/>
              <w:spacing w:after="0" w:line="254" w:lineRule="auto"/>
              <w:rPr>
                <w:rFonts w:cs="Times New Roman"/>
              </w:rPr>
            </w:pPr>
            <w:r w:rsidRPr="0005758B">
              <w:rPr>
                <w:rFonts w:cs="Times New Roman"/>
                <w:sz w:val="22"/>
              </w:rPr>
              <w:t>В рамках настоящего Отчета данный ценообразующий фактор не использовался в расчетах ввиду не выявленного размера его влияния на стоимость земельных участков в составе земель водного фонда</w:t>
            </w:r>
          </w:p>
        </w:tc>
      </w:tr>
      <w:tr w:rsidR="0005758B" w:rsidRPr="0019671E" w:rsidTr="00F83388">
        <w:trPr>
          <w:trHeight w:val="20"/>
          <w:jc w:val="center"/>
        </w:trPr>
        <w:tc>
          <w:tcPr>
            <w:tcW w:w="873" w:type="pct"/>
            <w:vMerge/>
          </w:tcPr>
          <w:p w:rsidR="0005758B" w:rsidRPr="003139CF" w:rsidRDefault="0005758B" w:rsidP="00F83388">
            <w:pPr>
              <w:spacing w:after="0" w:line="240" w:lineRule="auto"/>
              <w:jc w:val="center"/>
              <w:rPr>
                <w:rFonts w:cs="Times New Roman"/>
                <w:b/>
                <w:highlight w:val="yellow"/>
              </w:rPr>
            </w:pPr>
          </w:p>
        </w:tc>
        <w:tc>
          <w:tcPr>
            <w:tcW w:w="745" w:type="pct"/>
            <w:shd w:val="clear" w:color="auto" w:fill="auto"/>
            <w:vAlign w:val="center"/>
            <w:hideMark/>
          </w:tcPr>
          <w:p w:rsidR="0005758B" w:rsidRPr="0005758B" w:rsidRDefault="0005758B" w:rsidP="00F83388">
            <w:pPr>
              <w:spacing w:after="0" w:line="240" w:lineRule="auto"/>
              <w:jc w:val="center"/>
              <w:rPr>
                <w:rFonts w:cs="Times New Roman"/>
              </w:rPr>
            </w:pPr>
            <w:r w:rsidRPr="0005758B">
              <w:rPr>
                <w:rFonts w:cs="Times New Roman"/>
                <w:sz w:val="22"/>
              </w:rPr>
              <w:t>46</w:t>
            </w:r>
          </w:p>
        </w:tc>
        <w:tc>
          <w:tcPr>
            <w:tcW w:w="1162" w:type="pct"/>
            <w:shd w:val="clear" w:color="auto" w:fill="auto"/>
            <w:vAlign w:val="center"/>
            <w:hideMark/>
          </w:tcPr>
          <w:p w:rsidR="0005758B" w:rsidRPr="0005758B" w:rsidRDefault="0005758B" w:rsidP="00F83388">
            <w:pPr>
              <w:spacing w:after="0" w:line="240" w:lineRule="auto"/>
              <w:rPr>
                <w:rFonts w:cs="Times New Roman"/>
              </w:rPr>
            </w:pPr>
            <w:r w:rsidRPr="0005758B">
              <w:rPr>
                <w:rFonts w:cs="Times New Roman"/>
                <w:sz w:val="22"/>
              </w:rPr>
              <w:t>Расположение земельного участка относительно магистральных газопроводов</w:t>
            </w:r>
          </w:p>
        </w:tc>
        <w:tc>
          <w:tcPr>
            <w:tcW w:w="772" w:type="pct"/>
            <w:vAlign w:val="center"/>
          </w:tcPr>
          <w:p w:rsidR="0005758B" w:rsidRPr="0005758B" w:rsidRDefault="0005758B" w:rsidP="00F83388">
            <w:pPr>
              <w:spacing w:after="0" w:line="240" w:lineRule="auto"/>
              <w:jc w:val="center"/>
              <w:rPr>
                <w:rFonts w:cs="Times New Roman"/>
                <w:b/>
              </w:rPr>
            </w:pPr>
            <w:r w:rsidRPr="0005758B">
              <w:rPr>
                <w:rFonts w:cs="Times New Roman"/>
                <w:sz w:val="22"/>
              </w:rPr>
              <w:t>Не используется</w:t>
            </w:r>
          </w:p>
        </w:tc>
        <w:tc>
          <w:tcPr>
            <w:tcW w:w="1448" w:type="pct"/>
          </w:tcPr>
          <w:p w:rsidR="0005758B" w:rsidRPr="0005758B" w:rsidRDefault="0005758B" w:rsidP="000B0A7F">
            <w:pPr>
              <w:widowControl w:val="0"/>
              <w:autoSpaceDE w:val="0"/>
              <w:autoSpaceDN w:val="0"/>
              <w:spacing w:after="0" w:line="254" w:lineRule="auto"/>
              <w:rPr>
                <w:rFonts w:cs="Times New Roman"/>
              </w:rPr>
            </w:pPr>
            <w:r w:rsidRPr="0005758B">
              <w:rPr>
                <w:rFonts w:cs="Times New Roman"/>
                <w:sz w:val="22"/>
              </w:rPr>
              <w:t>В рамках настоящего Отчета данный ценообразующий фактор не использовался в расчетах ввиду не выявленного размера его влияния на стоимость земельных участков в составе земель водного фонда</w:t>
            </w:r>
          </w:p>
        </w:tc>
      </w:tr>
      <w:tr w:rsidR="0005758B" w:rsidRPr="0019671E" w:rsidTr="00F83388">
        <w:trPr>
          <w:trHeight w:val="20"/>
          <w:jc w:val="center"/>
        </w:trPr>
        <w:tc>
          <w:tcPr>
            <w:tcW w:w="873" w:type="pct"/>
            <w:vMerge/>
          </w:tcPr>
          <w:p w:rsidR="0005758B" w:rsidRPr="003139CF" w:rsidRDefault="0005758B" w:rsidP="00F83388">
            <w:pPr>
              <w:spacing w:after="0" w:line="240" w:lineRule="auto"/>
              <w:jc w:val="center"/>
              <w:rPr>
                <w:rFonts w:cs="Times New Roman"/>
                <w:b/>
                <w:highlight w:val="yellow"/>
              </w:rPr>
            </w:pPr>
          </w:p>
        </w:tc>
        <w:tc>
          <w:tcPr>
            <w:tcW w:w="745" w:type="pct"/>
            <w:shd w:val="clear" w:color="auto" w:fill="auto"/>
            <w:vAlign w:val="center"/>
            <w:hideMark/>
          </w:tcPr>
          <w:p w:rsidR="0005758B" w:rsidRPr="00F179B1" w:rsidRDefault="0005758B" w:rsidP="00F83388">
            <w:pPr>
              <w:spacing w:after="0" w:line="240" w:lineRule="auto"/>
              <w:jc w:val="center"/>
              <w:rPr>
                <w:rFonts w:cs="Times New Roman"/>
              </w:rPr>
            </w:pPr>
            <w:r w:rsidRPr="00F179B1">
              <w:rPr>
                <w:rFonts w:cs="Times New Roman"/>
                <w:sz w:val="22"/>
              </w:rPr>
              <w:t>47</w:t>
            </w:r>
          </w:p>
        </w:tc>
        <w:tc>
          <w:tcPr>
            <w:tcW w:w="1162" w:type="pct"/>
            <w:shd w:val="clear" w:color="auto" w:fill="auto"/>
            <w:vAlign w:val="center"/>
            <w:hideMark/>
          </w:tcPr>
          <w:p w:rsidR="0005758B" w:rsidRPr="00F179B1" w:rsidRDefault="0005758B" w:rsidP="00F83388">
            <w:pPr>
              <w:spacing w:after="0" w:line="240" w:lineRule="auto"/>
              <w:rPr>
                <w:rFonts w:cs="Times New Roman"/>
              </w:rPr>
            </w:pPr>
            <w:r w:rsidRPr="00F179B1">
              <w:rPr>
                <w:rFonts w:cs="Times New Roman"/>
                <w:sz w:val="22"/>
              </w:rPr>
              <w:t>Описание коммуникаций (электроснабжение, газоснабжение, водоснабжение, теплоснабжение, канализация), в том числе их удаленность от земельного участка</w:t>
            </w:r>
          </w:p>
        </w:tc>
        <w:tc>
          <w:tcPr>
            <w:tcW w:w="772" w:type="pct"/>
            <w:vAlign w:val="center"/>
          </w:tcPr>
          <w:p w:rsidR="0005758B" w:rsidRPr="00F179B1" w:rsidRDefault="0005758B" w:rsidP="00F83388">
            <w:pPr>
              <w:spacing w:after="0" w:line="240" w:lineRule="auto"/>
              <w:jc w:val="center"/>
              <w:rPr>
                <w:rFonts w:cs="Times New Roman"/>
                <w:b/>
              </w:rPr>
            </w:pPr>
            <w:r w:rsidRPr="00F179B1">
              <w:rPr>
                <w:rFonts w:cs="Times New Roman"/>
                <w:sz w:val="22"/>
              </w:rPr>
              <w:t>Используется</w:t>
            </w:r>
          </w:p>
        </w:tc>
        <w:tc>
          <w:tcPr>
            <w:tcW w:w="1448" w:type="pct"/>
          </w:tcPr>
          <w:p w:rsidR="0005758B" w:rsidRPr="003139CF" w:rsidRDefault="0005758B" w:rsidP="00F83388">
            <w:pPr>
              <w:widowControl w:val="0"/>
              <w:autoSpaceDE w:val="0"/>
              <w:autoSpaceDN w:val="0"/>
              <w:spacing w:after="0" w:line="254" w:lineRule="auto"/>
              <w:rPr>
                <w:rFonts w:cs="Times New Roman"/>
                <w:highlight w:val="yellow"/>
              </w:rPr>
            </w:pPr>
          </w:p>
        </w:tc>
      </w:tr>
      <w:tr w:rsidR="0005758B" w:rsidRPr="0019671E" w:rsidTr="00F83388">
        <w:trPr>
          <w:trHeight w:val="20"/>
          <w:jc w:val="center"/>
        </w:trPr>
        <w:tc>
          <w:tcPr>
            <w:tcW w:w="873" w:type="pct"/>
            <w:vMerge w:val="restart"/>
            <w:vAlign w:val="center"/>
          </w:tcPr>
          <w:p w:rsidR="0005758B" w:rsidRPr="00292829" w:rsidRDefault="0005758B" w:rsidP="00F83388">
            <w:pPr>
              <w:spacing w:after="0" w:line="240" w:lineRule="auto"/>
              <w:jc w:val="center"/>
              <w:rPr>
                <w:rFonts w:cs="Times New Roman"/>
                <w:b/>
              </w:rPr>
            </w:pPr>
            <w:r w:rsidRPr="00292829">
              <w:rPr>
                <w:rFonts w:cs="Times New Roman"/>
                <w:b/>
                <w:sz w:val="22"/>
              </w:rPr>
              <w:t>Прочие сведения:</w:t>
            </w:r>
          </w:p>
        </w:tc>
        <w:tc>
          <w:tcPr>
            <w:tcW w:w="745" w:type="pct"/>
            <w:shd w:val="clear" w:color="auto" w:fill="auto"/>
            <w:vAlign w:val="center"/>
            <w:hideMark/>
          </w:tcPr>
          <w:p w:rsidR="0005758B" w:rsidRPr="00292829" w:rsidRDefault="0005758B" w:rsidP="00F83388">
            <w:pPr>
              <w:spacing w:after="0" w:line="240" w:lineRule="auto"/>
              <w:jc w:val="center"/>
              <w:rPr>
                <w:rFonts w:cs="Times New Roman"/>
              </w:rPr>
            </w:pPr>
            <w:r w:rsidRPr="00292829">
              <w:rPr>
                <w:rFonts w:cs="Times New Roman"/>
                <w:sz w:val="22"/>
              </w:rPr>
              <w:t>48</w:t>
            </w:r>
          </w:p>
        </w:tc>
        <w:tc>
          <w:tcPr>
            <w:tcW w:w="1162" w:type="pct"/>
            <w:shd w:val="clear" w:color="auto" w:fill="auto"/>
            <w:vAlign w:val="center"/>
            <w:hideMark/>
          </w:tcPr>
          <w:p w:rsidR="0005758B" w:rsidRPr="00292829" w:rsidRDefault="0005758B" w:rsidP="00F83388">
            <w:pPr>
              <w:spacing w:after="0" w:line="240" w:lineRule="auto"/>
              <w:rPr>
                <w:rFonts w:cs="Times New Roman"/>
              </w:rPr>
            </w:pPr>
            <w:r w:rsidRPr="00292829">
              <w:rPr>
                <w:rFonts w:cs="Times New Roman"/>
                <w:sz w:val="22"/>
              </w:rPr>
              <w:t>Уровень цен потребительской корзины по муниципальным районам (городским округам)</w:t>
            </w:r>
          </w:p>
        </w:tc>
        <w:tc>
          <w:tcPr>
            <w:tcW w:w="772" w:type="pct"/>
            <w:vAlign w:val="center"/>
          </w:tcPr>
          <w:p w:rsidR="0005758B" w:rsidRPr="00292829" w:rsidRDefault="0005758B" w:rsidP="00F83388">
            <w:pPr>
              <w:spacing w:after="0" w:line="240" w:lineRule="auto"/>
              <w:jc w:val="center"/>
              <w:rPr>
                <w:rFonts w:cs="Times New Roman"/>
                <w:b/>
              </w:rPr>
            </w:pPr>
            <w:r w:rsidRPr="00292829">
              <w:rPr>
                <w:rFonts w:cs="Times New Roman"/>
                <w:sz w:val="22"/>
              </w:rPr>
              <w:t>Не используется</w:t>
            </w:r>
          </w:p>
        </w:tc>
        <w:tc>
          <w:tcPr>
            <w:tcW w:w="1448" w:type="pct"/>
          </w:tcPr>
          <w:p w:rsidR="0005758B" w:rsidRPr="00292829" w:rsidRDefault="0005758B" w:rsidP="00F83388">
            <w:pPr>
              <w:widowControl w:val="0"/>
              <w:autoSpaceDE w:val="0"/>
              <w:autoSpaceDN w:val="0"/>
              <w:spacing w:after="0" w:line="254" w:lineRule="auto"/>
              <w:rPr>
                <w:rFonts w:cs="Times New Roman"/>
              </w:rPr>
            </w:pPr>
            <w:r w:rsidRPr="00292829">
              <w:rPr>
                <w:rFonts w:cs="Times New Roman"/>
                <w:sz w:val="22"/>
              </w:rPr>
              <w:t>Примененные методики расчета не предусматривают использование данного показателя.</w:t>
            </w:r>
          </w:p>
        </w:tc>
      </w:tr>
      <w:tr w:rsidR="0005758B" w:rsidRPr="0019671E" w:rsidTr="00F83388">
        <w:trPr>
          <w:trHeight w:val="20"/>
          <w:jc w:val="center"/>
        </w:trPr>
        <w:tc>
          <w:tcPr>
            <w:tcW w:w="873" w:type="pct"/>
            <w:vMerge/>
          </w:tcPr>
          <w:p w:rsidR="0005758B" w:rsidRPr="00292829" w:rsidRDefault="0005758B" w:rsidP="00F83388">
            <w:pPr>
              <w:spacing w:after="0" w:line="240" w:lineRule="auto"/>
              <w:jc w:val="center"/>
              <w:rPr>
                <w:rFonts w:cs="Times New Roman"/>
              </w:rPr>
            </w:pPr>
          </w:p>
        </w:tc>
        <w:tc>
          <w:tcPr>
            <w:tcW w:w="745" w:type="pct"/>
            <w:shd w:val="clear" w:color="auto" w:fill="auto"/>
            <w:vAlign w:val="center"/>
            <w:hideMark/>
          </w:tcPr>
          <w:p w:rsidR="0005758B" w:rsidRPr="00292829" w:rsidRDefault="0005758B" w:rsidP="00F83388">
            <w:pPr>
              <w:spacing w:after="0" w:line="240" w:lineRule="auto"/>
              <w:jc w:val="center"/>
              <w:rPr>
                <w:rFonts w:cs="Times New Roman"/>
              </w:rPr>
            </w:pPr>
            <w:r w:rsidRPr="00292829">
              <w:rPr>
                <w:rFonts w:cs="Times New Roman"/>
                <w:sz w:val="22"/>
              </w:rPr>
              <w:t>49</w:t>
            </w:r>
          </w:p>
        </w:tc>
        <w:tc>
          <w:tcPr>
            <w:tcW w:w="1162" w:type="pct"/>
            <w:shd w:val="clear" w:color="auto" w:fill="auto"/>
            <w:vAlign w:val="center"/>
            <w:hideMark/>
          </w:tcPr>
          <w:p w:rsidR="0005758B" w:rsidRPr="00292829" w:rsidRDefault="0005758B" w:rsidP="00F83388">
            <w:pPr>
              <w:spacing w:after="0" w:line="240" w:lineRule="auto"/>
              <w:rPr>
                <w:rFonts w:cs="Times New Roman"/>
              </w:rPr>
            </w:pPr>
            <w:r w:rsidRPr="00292829">
              <w:rPr>
                <w:rFonts w:cs="Times New Roman"/>
                <w:sz w:val="22"/>
              </w:rPr>
              <w:t>Товарооборот на 1 человека по муниципальным районам (городским округам)</w:t>
            </w:r>
          </w:p>
        </w:tc>
        <w:tc>
          <w:tcPr>
            <w:tcW w:w="772" w:type="pct"/>
            <w:vAlign w:val="center"/>
          </w:tcPr>
          <w:p w:rsidR="0005758B" w:rsidRPr="00292829" w:rsidRDefault="0005758B" w:rsidP="00F83388">
            <w:pPr>
              <w:spacing w:after="0" w:line="240" w:lineRule="auto"/>
              <w:jc w:val="center"/>
              <w:rPr>
                <w:rFonts w:cs="Times New Roman"/>
                <w:b/>
              </w:rPr>
            </w:pPr>
            <w:r w:rsidRPr="00292829">
              <w:rPr>
                <w:rFonts w:cs="Times New Roman"/>
                <w:sz w:val="22"/>
              </w:rPr>
              <w:t>Не используется</w:t>
            </w:r>
          </w:p>
        </w:tc>
        <w:tc>
          <w:tcPr>
            <w:tcW w:w="1448" w:type="pct"/>
          </w:tcPr>
          <w:p w:rsidR="0005758B" w:rsidRPr="00292829" w:rsidRDefault="0005758B" w:rsidP="00F83388">
            <w:pPr>
              <w:widowControl w:val="0"/>
              <w:autoSpaceDE w:val="0"/>
              <w:autoSpaceDN w:val="0"/>
              <w:spacing w:after="0" w:line="254" w:lineRule="auto"/>
              <w:rPr>
                <w:rFonts w:cs="Times New Roman"/>
              </w:rPr>
            </w:pPr>
            <w:r w:rsidRPr="00292829">
              <w:rPr>
                <w:rFonts w:cs="Times New Roman"/>
                <w:sz w:val="22"/>
              </w:rPr>
              <w:t>Примененные методики расчета не предусматривают использование данного показателя.</w:t>
            </w:r>
          </w:p>
        </w:tc>
      </w:tr>
      <w:tr w:rsidR="00E14EF6" w:rsidRPr="0019671E" w:rsidTr="000B0A7F">
        <w:trPr>
          <w:trHeight w:val="20"/>
          <w:jc w:val="center"/>
        </w:trPr>
        <w:tc>
          <w:tcPr>
            <w:tcW w:w="873" w:type="pct"/>
            <w:vMerge/>
          </w:tcPr>
          <w:p w:rsidR="00E14EF6" w:rsidRPr="00292829" w:rsidRDefault="00E14EF6" w:rsidP="00F83388">
            <w:pPr>
              <w:spacing w:after="0" w:line="240" w:lineRule="auto"/>
              <w:jc w:val="center"/>
              <w:rPr>
                <w:rFonts w:cs="Times New Roman"/>
              </w:rPr>
            </w:pPr>
          </w:p>
        </w:tc>
        <w:tc>
          <w:tcPr>
            <w:tcW w:w="745" w:type="pct"/>
            <w:shd w:val="clear" w:color="auto" w:fill="auto"/>
            <w:vAlign w:val="center"/>
            <w:hideMark/>
          </w:tcPr>
          <w:p w:rsidR="00E14EF6" w:rsidRPr="00292829" w:rsidRDefault="00E14EF6" w:rsidP="00F83388">
            <w:pPr>
              <w:spacing w:after="0" w:line="240" w:lineRule="auto"/>
              <w:jc w:val="center"/>
              <w:rPr>
                <w:rFonts w:cs="Times New Roman"/>
              </w:rPr>
            </w:pPr>
            <w:r w:rsidRPr="00292829">
              <w:rPr>
                <w:rFonts w:cs="Times New Roman"/>
                <w:sz w:val="22"/>
              </w:rPr>
              <w:t>50</w:t>
            </w:r>
          </w:p>
        </w:tc>
        <w:tc>
          <w:tcPr>
            <w:tcW w:w="1162" w:type="pct"/>
            <w:shd w:val="clear" w:color="auto" w:fill="auto"/>
            <w:vAlign w:val="center"/>
            <w:hideMark/>
          </w:tcPr>
          <w:p w:rsidR="00E14EF6" w:rsidRPr="00292829" w:rsidRDefault="00E14EF6" w:rsidP="00F83388">
            <w:pPr>
              <w:spacing w:after="0" w:line="240" w:lineRule="auto"/>
              <w:rPr>
                <w:rFonts w:cs="Times New Roman"/>
              </w:rPr>
            </w:pPr>
            <w:r w:rsidRPr="00292829">
              <w:rPr>
                <w:rFonts w:cs="Times New Roman"/>
                <w:sz w:val="22"/>
              </w:rPr>
              <w:t>Наличие в сельском населенном пункте магазина</w:t>
            </w:r>
          </w:p>
        </w:tc>
        <w:tc>
          <w:tcPr>
            <w:tcW w:w="772" w:type="pct"/>
            <w:vAlign w:val="center"/>
          </w:tcPr>
          <w:p w:rsidR="00E14EF6" w:rsidRPr="00292829" w:rsidRDefault="00E14EF6" w:rsidP="00F83388">
            <w:pPr>
              <w:spacing w:after="0" w:line="240" w:lineRule="auto"/>
              <w:jc w:val="center"/>
              <w:rPr>
                <w:rFonts w:cs="Times New Roman"/>
                <w:b/>
              </w:rPr>
            </w:pPr>
            <w:r w:rsidRPr="00292829">
              <w:rPr>
                <w:rFonts w:cs="Times New Roman"/>
                <w:sz w:val="22"/>
              </w:rPr>
              <w:t>Не используется</w:t>
            </w:r>
          </w:p>
        </w:tc>
        <w:tc>
          <w:tcPr>
            <w:tcW w:w="1448" w:type="pct"/>
            <w:vAlign w:val="bottom"/>
          </w:tcPr>
          <w:p w:rsidR="00E14EF6" w:rsidRPr="0005758B" w:rsidRDefault="00E14EF6" w:rsidP="000B0A7F">
            <w:pPr>
              <w:widowControl w:val="0"/>
              <w:autoSpaceDE w:val="0"/>
              <w:autoSpaceDN w:val="0"/>
              <w:spacing w:after="0" w:line="254" w:lineRule="auto"/>
              <w:rPr>
                <w:rFonts w:cs="Times New Roman"/>
              </w:rPr>
            </w:pPr>
            <w:r>
              <w:rPr>
                <w:rFonts w:cs="Times New Roman"/>
                <w:sz w:val="22"/>
              </w:rPr>
              <w:t>В рамках настоящего Отчета данный ценообразующий фактор не использовался в расчетах в связи с тем, что он характерен только для объектов расположенных в населенных пунктах. Оцениваемые земельные участки преимущественно расположены вне границ населенных пунктов (межселенная территория).</w:t>
            </w:r>
          </w:p>
        </w:tc>
      </w:tr>
      <w:tr w:rsidR="00E14EF6" w:rsidRPr="0019671E" w:rsidTr="000B0A7F">
        <w:trPr>
          <w:trHeight w:val="20"/>
          <w:jc w:val="center"/>
        </w:trPr>
        <w:tc>
          <w:tcPr>
            <w:tcW w:w="873" w:type="pct"/>
            <w:vMerge/>
          </w:tcPr>
          <w:p w:rsidR="00E14EF6" w:rsidRPr="00292829" w:rsidRDefault="00E14EF6" w:rsidP="00F83388">
            <w:pPr>
              <w:spacing w:after="0" w:line="240" w:lineRule="auto"/>
              <w:jc w:val="center"/>
              <w:rPr>
                <w:rFonts w:cs="Times New Roman"/>
              </w:rPr>
            </w:pPr>
          </w:p>
        </w:tc>
        <w:tc>
          <w:tcPr>
            <w:tcW w:w="745" w:type="pct"/>
            <w:shd w:val="clear" w:color="auto" w:fill="auto"/>
            <w:vAlign w:val="center"/>
            <w:hideMark/>
          </w:tcPr>
          <w:p w:rsidR="00E14EF6" w:rsidRPr="00292829" w:rsidRDefault="00E14EF6" w:rsidP="00F83388">
            <w:pPr>
              <w:spacing w:after="0" w:line="240" w:lineRule="auto"/>
              <w:jc w:val="center"/>
              <w:rPr>
                <w:rFonts w:cs="Times New Roman"/>
              </w:rPr>
            </w:pPr>
            <w:r w:rsidRPr="00292829">
              <w:rPr>
                <w:rFonts w:cs="Times New Roman"/>
                <w:sz w:val="22"/>
              </w:rPr>
              <w:t>51</w:t>
            </w:r>
          </w:p>
        </w:tc>
        <w:tc>
          <w:tcPr>
            <w:tcW w:w="1162" w:type="pct"/>
            <w:shd w:val="clear" w:color="auto" w:fill="auto"/>
            <w:vAlign w:val="center"/>
            <w:hideMark/>
          </w:tcPr>
          <w:p w:rsidR="00E14EF6" w:rsidRPr="00292829" w:rsidRDefault="00E14EF6" w:rsidP="00F83388">
            <w:pPr>
              <w:spacing w:after="0" w:line="240" w:lineRule="auto"/>
              <w:rPr>
                <w:rFonts w:cs="Times New Roman"/>
              </w:rPr>
            </w:pPr>
            <w:r w:rsidRPr="00292829">
              <w:rPr>
                <w:rFonts w:cs="Times New Roman"/>
                <w:sz w:val="22"/>
              </w:rPr>
              <w:t>Наличие в сельском населенном пункте общеобразовательной школы</w:t>
            </w:r>
          </w:p>
        </w:tc>
        <w:tc>
          <w:tcPr>
            <w:tcW w:w="772" w:type="pct"/>
            <w:vAlign w:val="center"/>
          </w:tcPr>
          <w:p w:rsidR="00E14EF6" w:rsidRPr="00292829" w:rsidRDefault="00E14EF6" w:rsidP="00F83388">
            <w:pPr>
              <w:spacing w:after="0" w:line="240" w:lineRule="auto"/>
              <w:jc w:val="center"/>
              <w:rPr>
                <w:rFonts w:cs="Times New Roman"/>
                <w:b/>
              </w:rPr>
            </w:pPr>
            <w:r w:rsidRPr="00292829">
              <w:rPr>
                <w:rFonts w:cs="Times New Roman"/>
                <w:sz w:val="22"/>
              </w:rPr>
              <w:t>Не используется</w:t>
            </w:r>
          </w:p>
        </w:tc>
        <w:tc>
          <w:tcPr>
            <w:tcW w:w="1448" w:type="pct"/>
            <w:vAlign w:val="bottom"/>
          </w:tcPr>
          <w:p w:rsidR="00E14EF6" w:rsidRPr="0005758B" w:rsidRDefault="00E14EF6" w:rsidP="000B0A7F">
            <w:pPr>
              <w:widowControl w:val="0"/>
              <w:autoSpaceDE w:val="0"/>
              <w:autoSpaceDN w:val="0"/>
              <w:spacing w:after="0" w:line="254" w:lineRule="auto"/>
              <w:rPr>
                <w:rFonts w:cs="Times New Roman"/>
              </w:rPr>
            </w:pPr>
            <w:r>
              <w:rPr>
                <w:rFonts w:cs="Times New Roman"/>
                <w:sz w:val="22"/>
              </w:rPr>
              <w:t>В рамках настоящего Отчета данный ценообразующий фактор не использовался в расчетах в связи с тем, что он характерен только для объектов расположенных в населенных пунктах. Оцениваемые земельные участки преимущественно расположены вне границ населенных пунктов (межселенная территория).</w:t>
            </w:r>
          </w:p>
        </w:tc>
      </w:tr>
      <w:tr w:rsidR="0005758B" w:rsidRPr="0019671E" w:rsidTr="00F83388">
        <w:trPr>
          <w:trHeight w:val="20"/>
          <w:jc w:val="center"/>
        </w:trPr>
        <w:tc>
          <w:tcPr>
            <w:tcW w:w="873" w:type="pct"/>
            <w:vMerge/>
          </w:tcPr>
          <w:p w:rsidR="0005758B" w:rsidRPr="00292829" w:rsidRDefault="0005758B" w:rsidP="00F83388">
            <w:pPr>
              <w:spacing w:after="0" w:line="240" w:lineRule="auto"/>
              <w:jc w:val="center"/>
              <w:rPr>
                <w:rFonts w:cs="Times New Roman"/>
              </w:rPr>
            </w:pPr>
          </w:p>
        </w:tc>
        <w:tc>
          <w:tcPr>
            <w:tcW w:w="745" w:type="pct"/>
            <w:shd w:val="clear" w:color="auto" w:fill="auto"/>
            <w:vAlign w:val="center"/>
            <w:hideMark/>
          </w:tcPr>
          <w:p w:rsidR="0005758B" w:rsidRPr="00292829" w:rsidRDefault="0005758B" w:rsidP="00F83388">
            <w:pPr>
              <w:spacing w:after="0" w:line="240" w:lineRule="auto"/>
              <w:jc w:val="center"/>
              <w:rPr>
                <w:rFonts w:cs="Times New Roman"/>
              </w:rPr>
            </w:pPr>
            <w:r w:rsidRPr="00292829">
              <w:rPr>
                <w:rFonts w:cs="Times New Roman"/>
                <w:sz w:val="22"/>
              </w:rPr>
              <w:t>52</w:t>
            </w:r>
          </w:p>
        </w:tc>
        <w:tc>
          <w:tcPr>
            <w:tcW w:w="1162" w:type="pct"/>
            <w:shd w:val="clear" w:color="auto" w:fill="auto"/>
            <w:vAlign w:val="center"/>
            <w:hideMark/>
          </w:tcPr>
          <w:p w:rsidR="0005758B" w:rsidRPr="00292829" w:rsidRDefault="0005758B" w:rsidP="00F83388">
            <w:pPr>
              <w:spacing w:after="0" w:line="240" w:lineRule="auto"/>
              <w:rPr>
                <w:rFonts w:cs="Times New Roman"/>
              </w:rPr>
            </w:pPr>
            <w:r w:rsidRPr="00292829">
              <w:rPr>
                <w:rFonts w:cs="Times New Roman"/>
                <w:sz w:val="22"/>
              </w:rPr>
              <w:t>Расстояние до земельных участков зоны разработки полезных ископаемых</w:t>
            </w:r>
          </w:p>
        </w:tc>
        <w:tc>
          <w:tcPr>
            <w:tcW w:w="772" w:type="pct"/>
            <w:vAlign w:val="center"/>
          </w:tcPr>
          <w:p w:rsidR="0005758B" w:rsidRPr="00292829" w:rsidRDefault="0005758B" w:rsidP="00F83388">
            <w:pPr>
              <w:spacing w:after="0" w:line="240" w:lineRule="auto"/>
              <w:jc w:val="center"/>
              <w:rPr>
                <w:rFonts w:cs="Times New Roman"/>
                <w:b/>
              </w:rPr>
            </w:pPr>
            <w:r w:rsidRPr="00292829">
              <w:rPr>
                <w:rFonts w:cs="Times New Roman"/>
                <w:sz w:val="22"/>
              </w:rPr>
              <w:t>Не используется</w:t>
            </w:r>
          </w:p>
        </w:tc>
        <w:tc>
          <w:tcPr>
            <w:tcW w:w="1448" w:type="pct"/>
          </w:tcPr>
          <w:p w:rsidR="0005758B" w:rsidRPr="0005758B" w:rsidRDefault="0005758B" w:rsidP="000B0A7F">
            <w:pPr>
              <w:widowControl w:val="0"/>
              <w:autoSpaceDE w:val="0"/>
              <w:autoSpaceDN w:val="0"/>
              <w:spacing w:after="0" w:line="254" w:lineRule="auto"/>
              <w:rPr>
                <w:rFonts w:cs="Times New Roman"/>
              </w:rPr>
            </w:pPr>
            <w:r w:rsidRPr="0005758B">
              <w:rPr>
                <w:rFonts w:cs="Times New Roman"/>
                <w:sz w:val="22"/>
              </w:rPr>
              <w:t>В рамках настоящего Отчета данный ценообразующий фактор не использовался в расчетах ввиду не выявленного размера его влияния на стоимость земельных участков в составе земель водного фонда</w:t>
            </w:r>
          </w:p>
        </w:tc>
      </w:tr>
      <w:tr w:rsidR="0005758B" w:rsidRPr="0019671E" w:rsidTr="00F83388">
        <w:trPr>
          <w:trHeight w:val="20"/>
          <w:jc w:val="center"/>
        </w:trPr>
        <w:tc>
          <w:tcPr>
            <w:tcW w:w="873" w:type="pct"/>
            <w:vMerge/>
          </w:tcPr>
          <w:p w:rsidR="0005758B" w:rsidRPr="00292829" w:rsidRDefault="0005758B" w:rsidP="00F83388">
            <w:pPr>
              <w:spacing w:after="0" w:line="240" w:lineRule="auto"/>
              <w:jc w:val="center"/>
              <w:rPr>
                <w:rFonts w:cs="Times New Roman"/>
              </w:rPr>
            </w:pPr>
          </w:p>
        </w:tc>
        <w:tc>
          <w:tcPr>
            <w:tcW w:w="745" w:type="pct"/>
            <w:shd w:val="clear" w:color="auto" w:fill="auto"/>
            <w:vAlign w:val="center"/>
            <w:hideMark/>
          </w:tcPr>
          <w:p w:rsidR="0005758B" w:rsidRPr="00292829" w:rsidRDefault="0005758B" w:rsidP="00F83388">
            <w:pPr>
              <w:spacing w:after="0" w:line="240" w:lineRule="auto"/>
              <w:jc w:val="center"/>
              <w:rPr>
                <w:rFonts w:cs="Times New Roman"/>
              </w:rPr>
            </w:pPr>
            <w:r w:rsidRPr="00292829">
              <w:rPr>
                <w:rFonts w:cs="Times New Roman"/>
                <w:sz w:val="22"/>
              </w:rPr>
              <w:t>53</w:t>
            </w:r>
          </w:p>
        </w:tc>
        <w:tc>
          <w:tcPr>
            <w:tcW w:w="1162" w:type="pct"/>
            <w:shd w:val="clear" w:color="auto" w:fill="auto"/>
            <w:vAlign w:val="center"/>
            <w:hideMark/>
          </w:tcPr>
          <w:p w:rsidR="0005758B" w:rsidRPr="00292829" w:rsidRDefault="0005758B" w:rsidP="00F83388">
            <w:pPr>
              <w:spacing w:after="0" w:line="240" w:lineRule="auto"/>
              <w:rPr>
                <w:rFonts w:cs="Times New Roman"/>
              </w:rPr>
            </w:pPr>
            <w:r w:rsidRPr="00292829">
              <w:rPr>
                <w:rFonts w:cs="Times New Roman"/>
                <w:sz w:val="22"/>
              </w:rPr>
              <w:t xml:space="preserve">Зоны особого режима </w:t>
            </w:r>
            <w:r w:rsidRPr="00292829">
              <w:rPr>
                <w:rFonts w:cs="Times New Roman"/>
                <w:sz w:val="22"/>
              </w:rPr>
              <w:lastRenderedPageBreak/>
              <w:t>использования в границах земельных участков</w:t>
            </w:r>
          </w:p>
        </w:tc>
        <w:tc>
          <w:tcPr>
            <w:tcW w:w="772" w:type="pct"/>
            <w:vAlign w:val="center"/>
          </w:tcPr>
          <w:p w:rsidR="0005758B" w:rsidRPr="00292829" w:rsidRDefault="0005758B" w:rsidP="00F83388">
            <w:pPr>
              <w:spacing w:after="0" w:line="240" w:lineRule="auto"/>
              <w:jc w:val="center"/>
              <w:rPr>
                <w:rFonts w:cs="Times New Roman"/>
                <w:b/>
              </w:rPr>
            </w:pPr>
            <w:r w:rsidRPr="00292829">
              <w:rPr>
                <w:rFonts w:cs="Times New Roman"/>
                <w:sz w:val="22"/>
              </w:rPr>
              <w:lastRenderedPageBreak/>
              <w:t>Не используется</w:t>
            </w:r>
          </w:p>
        </w:tc>
        <w:tc>
          <w:tcPr>
            <w:tcW w:w="1448" w:type="pct"/>
          </w:tcPr>
          <w:p w:rsidR="0005758B" w:rsidRPr="00F179B1" w:rsidRDefault="0005758B" w:rsidP="00F83388">
            <w:pPr>
              <w:widowControl w:val="0"/>
              <w:autoSpaceDE w:val="0"/>
              <w:autoSpaceDN w:val="0"/>
              <w:spacing w:after="0" w:line="254" w:lineRule="auto"/>
              <w:rPr>
                <w:rFonts w:cs="Times New Roman"/>
              </w:rPr>
            </w:pPr>
            <w:r w:rsidRPr="00F179B1">
              <w:rPr>
                <w:rFonts w:cs="Times New Roman"/>
                <w:sz w:val="22"/>
              </w:rPr>
              <w:t xml:space="preserve">По результатам анализа рыночной </w:t>
            </w:r>
            <w:r w:rsidRPr="00F179B1">
              <w:rPr>
                <w:rFonts w:cs="Times New Roman"/>
                <w:sz w:val="22"/>
              </w:rPr>
              <w:lastRenderedPageBreak/>
              <w:t>информации было выявлено отсутствие предложений к продаже и сделок с земельными участками, располагаемыми в зонах особого режима использования, в связи с чем определить размер влияния данного фактора на стоимость участка не представилось возможным.</w:t>
            </w:r>
          </w:p>
        </w:tc>
      </w:tr>
      <w:tr w:rsidR="0005758B" w:rsidRPr="0019671E" w:rsidTr="00F83388">
        <w:trPr>
          <w:trHeight w:val="20"/>
          <w:jc w:val="center"/>
        </w:trPr>
        <w:tc>
          <w:tcPr>
            <w:tcW w:w="873" w:type="pct"/>
            <w:vMerge/>
          </w:tcPr>
          <w:p w:rsidR="0005758B" w:rsidRPr="00292829" w:rsidRDefault="0005758B" w:rsidP="00F83388">
            <w:pPr>
              <w:spacing w:after="0" w:line="240" w:lineRule="auto"/>
              <w:jc w:val="center"/>
              <w:rPr>
                <w:rFonts w:cs="Times New Roman"/>
              </w:rPr>
            </w:pPr>
          </w:p>
        </w:tc>
        <w:tc>
          <w:tcPr>
            <w:tcW w:w="745" w:type="pct"/>
            <w:shd w:val="clear" w:color="auto" w:fill="auto"/>
            <w:vAlign w:val="center"/>
            <w:hideMark/>
          </w:tcPr>
          <w:p w:rsidR="0005758B" w:rsidRPr="00292829" w:rsidRDefault="0005758B" w:rsidP="00F83388">
            <w:pPr>
              <w:spacing w:after="0" w:line="240" w:lineRule="auto"/>
              <w:jc w:val="center"/>
              <w:rPr>
                <w:rFonts w:cs="Times New Roman"/>
              </w:rPr>
            </w:pPr>
            <w:r w:rsidRPr="00292829">
              <w:rPr>
                <w:rFonts w:cs="Times New Roman"/>
                <w:sz w:val="22"/>
              </w:rPr>
              <w:t>54</w:t>
            </w:r>
          </w:p>
        </w:tc>
        <w:tc>
          <w:tcPr>
            <w:tcW w:w="1162" w:type="pct"/>
            <w:shd w:val="clear" w:color="auto" w:fill="auto"/>
            <w:vAlign w:val="center"/>
            <w:hideMark/>
          </w:tcPr>
          <w:p w:rsidR="0005758B" w:rsidRPr="00292829" w:rsidRDefault="0005758B" w:rsidP="00F83388">
            <w:pPr>
              <w:spacing w:after="0" w:line="240" w:lineRule="auto"/>
              <w:rPr>
                <w:rFonts w:cs="Times New Roman"/>
              </w:rPr>
            </w:pPr>
            <w:r w:rsidRPr="00292829">
              <w:rPr>
                <w:rFonts w:cs="Times New Roman"/>
                <w:sz w:val="22"/>
              </w:rPr>
              <w:t>Принадлежность земельного участка к организованной промышленной зоне</w:t>
            </w:r>
          </w:p>
        </w:tc>
        <w:tc>
          <w:tcPr>
            <w:tcW w:w="772" w:type="pct"/>
            <w:vAlign w:val="center"/>
          </w:tcPr>
          <w:p w:rsidR="0005758B" w:rsidRPr="00292829" w:rsidRDefault="0005758B" w:rsidP="00F83388">
            <w:pPr>
              <w:spacing w:after="0" w:line="240" w:lineRule="auto"/>
              <w:jc w:val="center"/>
              <w:rPr>
                <w:rFonts w:cs="Times New Roman"/>
                <w:b/>
              </w:rPr>
            </w:pPr>
            <w:r w:rsidRPr="00292829">
              <w:rPr>
                <w:rFonts w:cs="Times New Roman"/>
                <w:sz w:val="22"/>
              </w:rPr>
              <w:t>Не используется</w:t>
            </w:r>
          </w:p>
        </w:tc>
        <w:tc>
          <w:tcPr>
            <w:tcW w:w="1448" w:type="pct"/>
          </w:tcPr>
          <w:p w:rsidR="0005758B" w:rsidRPr="00F179B1" w:rsidRDefault="0005758B" w:rsidP="00F83388">
            <w:pPr>
              <w:widowControl w:val="0"/>
              <w:autoSpaceDE w:val="0"/>
              <w:autoSpaceDN w:val="0"/>
              <w:spacing w:after="0" w:line="254" w:lineRule="auto"/>
              <w:rPr>
                <w:rFonts w:cs="Times New Roman"/>
              </w:rPr>
            </w:pPr>
            <w:r w:rsidRPr="00F179B1">
              <w:rPr>
                <w:rFonts w:cs="Times New Roman"/>
                <w:sz w:val="22"/>
              </w:rPr>
              <w:t>Анализ места расположения земельных участков и подобранных аналогов показал, что данные объекты не относятся к организованным промышленным зонам, в связи с чем ценообразующий фактор «принадлежность земельного участка к организованной промышленной зоне» не использовался в дальнейших расчетах</w:t>
            </w:r>
          </w:p>
        </w:tc>
      </w:tr>
      <w:tr w:rsidR="0005758B" w:rsidRPr="0019671E" w:rsidTr="00F83388">
        <w:trPr>
          <w:trHeight w:val="20"/>
          <w:jc w:val="center"/>
        </w:trPr>
        <w:tc>
          <w:tcPr>
            <w:tcW w:w="873" w:type="pct"/>
            <w:vMerge/>
          </w:tcPr>
          <w:p w:rsidR="0005758B" w:rsidRPr="00292829" w:rsidRDefault="0005758B" w:rsidP="00F83388">
            <w:pPr>
              <w:spacing w:after="0" w:line="240" w:lineRule="auto"/>
              <w:jc w:val="center"/>
              <w:rPr>
                <w:rFonts w:cs="Times New Roman"/>
              </w:rPr>
            </w:pPr>
          </w:p>
        </w:tc>
        <w:tc>
          <w:tcPr>
            <w:tcW w:w="745" w:type="pct"/>
            <w:shd w:val="clear" w:color="auto" w:fill="auto"/>
            <w:vAlign w:val="center"/>
            <w:hideMark/>
          </w:tcPr>
          <w:p w:rsidR="0005758B" w:rsidRPr="00292829" w:rsidRDefault="0005758B" w:rsidP="00F83388">
            <w:pPr>
              <w:spacing w:after="0" w:line="240" w:lineRule="auto"/>
              <w:jc w:val="center"/>
              <w:rPr>
                <w:rFonts w:cs="Times New Roman"/>
              </w:rPr>
            </w:pPr>
            <w:r w:rsidRPr="00292829">
              <w:rPr>
                <w:rFonts w:cs="Times New Roman"/>
                <w:sz w:val="22"/>
              </w:rPr>
              <w:t>55</w:t>
            </w:r>
          </w:p>
        </w:tc>
        <w:tc>
          <w:tcPr>
            <w:tcW w:w="1162" w:type="pct"/>
            <w:shd w:val="clear" w:color="auto" w:fill="auto"/>
            <w:vAlign w:val="center"/>
            <w:hideMark/>
          </w:tcPr>
          <w:p w:rsidR="0005758B" w:rsidRPr="00292829" w:rsidRDefault="0005758B" w:rsidP="00F83388">
            <w:pPr>
              <w:spacing w:after="0" w:line="240" w:lineRule="auto"/>
              <w:rPr>
                <w:rFonts w:cs="Times New Roman"/>
              </w:rPr>
            </w:pPr>
            <w:r w:rsidRPr="00292829">
              <w:rPr>
                <w:rFonts w:cs="Times New Roman"/>
                <w:sz w:val="22"/>
              </w:rPr>
              <w:t>Наименование и расстояние от объекта до локального (локальных) центра (центров), положительно влияющего (влияющих) на стоимость объектов недвижимости</w:t>
            </w:r>
          </w:p>
        </w:tc>
        <w:tc>
          <w:tcPr>
            <w:tcW w:w="772" w:type="pct"/>
            <w:vAlign w:val="center"/>
          </w:tcPr>
          <w:p w:rsidR="0005758B" w:rsidRPr="00292829" w:rsidRDefault="0005758B" w:rsidP="00F83388">
            <w:pPr>
              <w:spacing w:after="0" w:line="240" w:lineRule="auto"/>
              <w:jc w:val="center"/>
              <w:rPr>
                <w:rFonts w:cs="Times New Roman"/>
                <w:b/>
              </w:rPr>
            </w:pPr>
            <w:r w:rsidRPr="00292829">
              <w:rPr>
                <w:rFonts w:cs="Times New Roman"/>
                <w:sz w:val="22"/>
              </w:rPr>
              <w:t>Не используется</w:t>
            </w:r>
          </w:p>
        </w:tc>
        <w:tc>
          <w:tcPr>
            <w:tcW w:w="1448" w:type="pct"/>
          </w:tcPr>
          <w:p w:rsidR="0005758B" w:rsidRPr="0005758B" w:rsidRDefault="0005758B" w:rsidP="000B0A7F">
            <w:pPr>
              <w:widowControl w:val="0"/>
              <w:autoSpaceDE w:val="0"/>
              <w:autoSpaceDN w:val="0"/>
              <w:spacing w:after="0" w:line="254" w:lineRule="auto"/>
              <w:rPr>
                <w:rFonts w:cs="Times New Roman"/>
              </w:rPr>
            </w:pPr>
            <w:r w:rsidRPr="0005758B">
              <w:rPr>
                <w:rFonts w:cs="Times New Roman"/>
                <w:sz w:val="22"/>
              </w:rPr>
              <w:t>В рамках настоящего Отчета данный ценообразующий фактор не использовался в расчетах ввиду не выявленного размера его влияния на стоимость земельных участков в составе земель водного фонда</w:t>
            </w:r>
          </w:p>
        </w:tc>
      </w:tr>
      <w:tr w:rsidR="0005758B" w:rsidRPr="0019671E" w:rsidTr="00F83388">
        <w:trPr>
          <w:trHeight w:val="20"/>
          <w:jc w:val="center"/>
        </w:trPr>
        <w:tc>
          <w:tcPr>
            <w:tcW w:w="873" w:type="pct"/>
            <w:vMerge/>
          </w:tcPr>
          <w:p w:rsidR="0005758B" w:rsidRPr="00292829" w:rsidRDefault="0005758B" w:rsidP="00F83388">
            <w:pPr>
              <w:spacing w:after="0" w:line="240" w:lineRule="auto"/>
              <w:jc w:val="center"/>
              <w:rPr>
                <w:rFonts w:cs="Times New Roman"/>
              </w:rPr>
            </w:pPr>
          </w:p>
        </w:tc>
        <w:tc>
          <w:tcPr>
            <w:tcW w:w="745" w:type="pct"/>
            <w:shd w:val="clear" w:color="auto" w:fill="auto"/>
            <w:vAlign w:val="center"/>
            <w:hideMark/>
          </w:tcPr>
          <w:p w:rsidR="0005758B" w:rsidRPr="00292829" w:rsidRDefault="0005758B" w:rsidP="00F83388">
            <w:pPr>
              <w:spacing w:after="0" w:line="240" w:lineRule="auto"/>
              <w:jc w:val="center"/>
              <w:rPr>
                <w:rFonts w:cs="Times New Roman"/>
              </w:rPr>
            </w:pPr>
            <w:r w:rsidRPr="00292829">
              <w:rPr>
                <w:rFonts w:cs="Times New Roman"/>
                <w:sz w:val="22"/>
              </w:rPr>
              <w:t>56</w:t>
            </w:r>
          </w:p>
        </w:tc>
        <w:tc>
          <w:tcPr>
            <w:tcW w:w="1162" w:type="pct"/>
            <w:shd w:val="clear" w:color="auto" w:fill="auto"/>
            <w:vAlign w:val="center"/>
            <w:hideMark/>
          </w:tcPr>
          <w:p w:rsidR="0005758B" w:rsidRPr="00292829" w:rsidRDefault="0005758B" w:rsidP="00F83388">
            <w:pPr>
              <w:keepNext/>
              <w:spacing w:after="0" w:line="240" w:lineRule="auto"/>
              <w:rPr>
                <w:rFonts w:cs="Times New Roman"/>
              </w:rPr>
            </w:pPr>
            <w:r w:rsidRPr="00292829">
              <w:rPr>
                <w:rFonts w:cs="Times New Roman"/>
                <w:sz w:val="22"/>
              </w:rPr>
              <w:t>Наименование и расстояние от объекта до локального(-ых) центра(-ов), отрицательно влияющего(-их) на стоимость объектов недвижимости</w:t>
            </w:r>
          </w:p>
        </w:tc>
        <w:tc>
          <w:tcPr>
            <w:tcW w:w="772" w:type="pct"/>
            <w:vAlign w:val="center"/>
          </w:tcPr>
          <w:p w:rsidR="0005758B" w:rsidRPr="00292829" w:rsidRDefault="0005758B" w:rsidP="00F83388">
            <w:pPr>
              <w:spacing w:after="0" w:line="240" w:lineRule="auto"/>
              <w:jc w:val="center"/>
              <w:rPr>
                <w:rFonts w:cs="Times New Roman"/>
                <w:b/>
              </w:rPr>
            </w:pPr>
            <w:r w:rsidRPr="00292829">
              <w:rPr>
                <w:rFonts w:cs="Times New Roman"/>
                <w:sz w:val="22"/>
              </w:rPr>
              <w:t>Не используется</w:t>
            </w:r>
          </w:p>
        </w:tc>
        <w:tc>
          <w:tcPr>
            <w:tcW w:w="1448" w:type="pct"/>
          </w:tcPr>
          <w:p w:rsidR="0005758B" w:rsidRPr="0005758B" w:rsidRDefault="0005758B" w:rsidP="000B0A7F">
            <w:pPr>
              <w:widowControl w:val="0"/>
              <w:autoSpaceDE w:val="0"/>
              <w:autoSpaceDN w:val="0"/>
              <w:spacing w:after="0" w:line="254" w:lineRule="auto"/>
              <w:rPr>
                <w:rFonts w:cs="Times New Roman"/>
              </w:rPr>
            </w:pPr>
            <w:r w:rsidRPr="0005758B">
              <w:rPr>
                <w:rFonts w:cs="Times New Roman"/>
                <w:sz w:val="22"/>
              </w:rPr>
              <w:t>В рамках настоящего Отчета данный ценообразующий фактор не использовался в расчетах ввиду не выявленного размера его влияния на стоимость земельных участков в составе земель водного фонда</w:t>
            </w:r>
          </w:p>
        </w:tc>
      </w:tr>
    </w:tbl>
    <w:p w:rsidR="00F83388" w:rsidRDefault="00F83388" w:rsidP="00F83388">
      <w:pPr>
        <w:spacing w:after="0" w:line="240" w:lineRule="auto"/>
        <w:ind w:firstLine="540"/>
        <w:jc w:val="both"/>
        <w:rPr>
          <w:rFonts w:eastAsia="Times New Roman" w:cs="Times New Roman"/>
          <w:szCs w:val="24"/>
          <w:lang w:eastAsia="ru-RU"/>
        </w:rPr>
        <w:sectPr w:rsidR="00F83388" w:rsidSect="00F83388">
          <w:pgSz w:w="16838" w:h="11906" w:orient="landscape"/>
          <w:pgMar w:top="1701" w:right="1134" w:bottom="851" w:left="1134" w:header="709" w:footer="709" w:gutter="0"/>
          <w:cols w:space="708"/>
          <w:docGrid w:linePitch="360"/>
        </w:sectPr>
      </w:pPr>
    </w:p>
    <w:p w:rsidR="00F83388" w:rsidRDefault="00F83388" w:rsidP="00F83388">
      <w:pPr>
        <w:pStyle w:val="3"/>
      </w:pPr>
      <w:bookmarkStart w:id="33" w:name="_Toc10180993"/>
      <w:bookmarkStart w:id="34" w:name="_Toc11650486"/>
      <w:r>
        <w:lastRenderedPageBreak/>
        <w:t>3.2.2. Обоснование использования ценообразующих факторов, не предусмотренных Методическими указаниями</w:t>
      </w:r>
      <w:bookmarkEnd w:id="33"/>
      <w:bookmarkEnd w:id="34"/>
    </w:p>
    <w:p w:rsidR="00F83388" w:rsidRDefault="00AE1AE2" w:rsidP="00F83388">
      <w:pPr>
        <w:spacing w:after="0" w:line="240" w:lineRule="auto"/>
        <w:ind w:firstLine="540"/>
        <w:jc w:val="both"/>
        <w:rPr>
          <w:rFonts w:eastAsia="Times New Roman" w:cs="Times New Roman"/>
          <w:szCs w:val="24"/>
          <w:lang w:eastAsia="ru-RU"/>
        </w:rPr>
      </w:pPr>
      <w:r>
        <w:rPr>
          <w:rFonts w:eastAsia="Times New Roman" w:cs="Times New Roman"/>
          <w:szCs w:val="24"/>
          <w:lang w:eastAsia="ru-RU"/>
        </w:rPr>
        <w:t>При определении кадастровой стоимости земельных участков в составе земель водного фонда не использовались ценообразующие факторы, не предусмотренные Методическими указаниями.</w:t>
      </w:r>
    </w:p>
    <w:p w:rsidR="00F83388" w:rsidRDefault="00F83388" w:rsidP="00F83388">
      <w:pPr>
        <w:pStyle w:val="3"/>
        <w:rPr>
          <w:rFonts w:eastAsia="Times New Roman"/>
        </w:rPr>
      </w:pPr>
      <w:bookmarkStart w:id="35" w:name="_Toc11650487"/>
      <w:r>
        <w:rPr>
          <w:rFonts w:eastAsia="Times New Roman"/>
        </w:rPr>
        <w:t>3.2.3. Источники сведений о ценообразующих факторах, используемых при определении кадастровой стоимости.</w:t>
      </w:r>
      <w:bookmarkEnd w:id="35"/>
    </w:p>
    <w:p w:rsidR="00F83388" w:rsidRDefault="00F83388" w:rsidP="00F83388">
      <w:pPr>
        <w:spacing w:after="0" w:line="240" w:lineRule="auto"/>
        <w:ind w:firstLine="540"/>
        <w:jc w:val="both"/>
        <w:rPr>
          <w:rFonts w:eastAsia="Times New Roman" w:cs="Times New Roman"/>
          <w:szCs w:val="24"/>
          <w:lang w:eastAsia="ru-RU"/>
        </w:rPr>
      </w:pPr>
      <w:r>
        <w:rPr>
          <w:rFonts w:eastAsia="Times New Roman" w:cs="Times New Roman"/>
          <w:szCs w:val="24"/>
          <w:lang w:eastAsia="ru-RU"/>
        </w:rPr>
        <w:t>Далее в таблице приведен перечень ценообразующих факторов, используемых при определении кадастровой стоимости, и источники сведений о них.</w:t>
      </w:r>
    </w:p>
    <w:p w:rsidR="00F83388" w:rsidRPr="00760A8C" w:rsidRDefault="00F83388" w:rsidP="00F83388">
      <w:pPr>
        <w:pStyle w:val="a7"/>
        <w:jc w:val="right"/>
        <w:rPr>
          <w:rFonts w:eastAsia="Times New Roman" w:cs="Times New Roman"/>
          <w:b/>
          <w:i w:val="0"/>
          <w:color w:val="auto"/>
          <w:sz w:val="24"/>
          <w:szCs w:val="24"/>
          <w:lang w:eastAsia="ru-RU"/>
        </w:rPr>
      </w:pPr>
      <w:r>
        <w:rPr>
          <w:b/>
          <w:i w:val="0"/>
          <w:color w:val="auto"/>
          <w:sz w:val="24"/>
          <w:szCs w:val="24"/>
        </w:rPr>
        <w:t>Таблица</w:t>
      </w:r>
      <w:r w:rsidR="00715FB7">
        <w:rPr>
          <w:b/>
          <w:i w:val="0"/>
          <w:color w:val="auto"/>
          <w:sz w:val="24"/>
          <w:szCs w:val="24"/>
        </w:rPr>
        <w:t xml:space="preserve"> </w:t>
      </w:r>
      <w:r w:rsidR="00A81C63">
        <w:rPr>
          <w:b/>
          <w:i w:val="0"/>
          <w:color w:val="auto"/>
          <w:sz w:val="24"/>
          <w:szCs w:val="24"/>
        </w:rPr>
        <w:fldChar w:fldCharType="begin"/>
      </w:r>
      <w:r>
        <w:rPr>
          <w:b/>
          <w:i w:val="0"/>
          <w:color w:val="auto"/>
          <w:sz w:val="24"/>
          <w:szCs w:val="24"/>
        </w:rPr>
        <w:instrText xml:space="preserve"> SEQ Таблица \* ARABIC </w:instrText>
      </w:r>
      <w:r w:rsidR="00A81C63">
        <w:rPr>
          <w:b/>
          <w:i w:val="0"/>
          <w:color w:val="auto"/>
          <w:sz w:val="24"/>
          <w:szCs w:val="24"/>
        </w:rPr>
        <w:fldChar w:fldCharType="separate"/>
      </w:r>
      <w:r w:rsidR="008834E0">
        <w:rPr>
          <w:b/>
          <w:i w:val="0"/>
          <w:noProof/>
          <w:color w:val="auto"/>
          <w:sz w:val="24"/>
          <w:szCs w:val="24"/>
        </w:rPr>
        <w:t>33</w:t>
      </w:r>
      <w:r w:rsidR="00A81C63">
        <w:rPr>
          <w:b/>
          <w:i w:val="0"/>
          <w:color w:val="auto"/>
          <w:sz w:val="24"/>
          <w:szCs w:val="24"/>
        </w:rPr>
        <w:fldChar w:fldCharType="end"/>
      </w:r>
      <w:r w:rsidRPr="00760A8C">
        <w:rPr>
          <w:b/>
          <w:i w:val="0"/>
          <w:color w:val="auto"/>
          <w:sz w:val="24"/>
          <w:szCs w:val="24"/>
        </w:rPr>
        <w:t xml:space="preserve"> – Перечень ценообразующих факторов, используемых при определении кадастровой стоимости, и источники сведений о них</w:t>
      </w:r>
    </w:p>
    <w:tbl>
      <w:tblPr>
        <w:tblStyle w:val="a6"/>
        <w:tblW w:w="0" w:type="auto"/>
        <w:tblLook w:val="04A0" w:firstRow="1" w:lastRow="0" w:firstColumn="1" w:lastColumn="0" w:noHBand="0" w:noVBand="1"/>
      </w:tblPr>
      <w:tblGrid>
        <w:gridCol w:w="4785"/>
        <w:gridCol w:w="4786"/>
      </w:tblGrid>
      <w:tr w:rsidR="00F83388" w:rsidTr="00F83388">
        <w:tc>
          <w:tcPr>
            <w:tcW w:w="4785" w:type="dxa"/>
            <w:vAlign w:val="center"/>
          </w:tcPr>
          <w:p w:rsidR="00F83388" w:rsidRPr="00760A8C" w:rsidRDefault="00F83388" w:rsidP="007F2AB3">
            <w:pPr>
              <w:pStyle w:val="25"/>
              <w:ind w:firstLine="0"/>
              <w:jc w:val="center"/>
              <w:rPr>
                <w:b/>
              </w:rPr>
            </w:pPr>
            <w:r w:rsidRPr="00760A8C">
              <w:rPr>
                <w:b/>
              </w:rPr>
              <w:t>Наименование ценообразующего фактора</w:t>
            </w:r>
          </w:p>
        </w:tc>
        <w:tc>
          <w:tcPr>
            <w:tcW w:w="4786" w:type="dxa"/>
            <w:vAlign w:val="center"/>
          </w:tcPr>
          <w:p w:rsidR="00F83388" w:rsidRPr="00760A8C" w:rsidRDefault="00F83388" w:rsidP="007F2AB3">
            <w:pPr>
              <w:pStyle w:val="25"/>
              <w:ind w:firstLine="0"/>
              <w:jc w:val="center"/>
              <w:rPr>
                <w:b/>
              </w:rPr>
            </w:pPr>
            <w:r w:rsidRPr="00760A8C">
              <w:rPr>
                <w:b/>
              </w:rPr>
              <w:t>Источник сведений о значении ценообразующего фактора</w:t>
            </w:r>
          </w:p>
        </w:tc>
      </w:tr>
      <w:tr w:rsidR="007F2AB3" w:rsidTr="00FA3B2A">
        <w:tc>
          <w:tcPr>
            <w:tcW w:w="4785" w:type="dxa"/>
          </w:tcPr>
          <w:p w:rsidR="007F2AB3" w:rsidRDefault="007F2AB3" w:rsidP="007F2AB3">
            <w:pPr>
              <w:pStyle w:val="25"/>
              <w:ind w:firstLine="0"/>
            </w:pPr>
            <w:r w:rsidRPr="007F2AB3">
              <w:t>Категория земель (при наличии ее влияния), вид разрешенного использования</w:t>
            </w:r>
          </w:p>
        </w:tc>
        <w:tc>
          <w:tcPr>
            <w:tcW w:w="4786" w:type="dxa"/>
            <w:vAlign w:val="center"/>
          </w:tcPr>
          <w:p w:rsidR="007F2AB3" w:rsidRPr="00CA62E4" w:rsidRDefault="007F2AB3" w:rsidP="00FA3B2A">
            <w:r w:rsidRPr="00CA62E4">
              <w:t>Перечень объектов недвижимости, подлежащих оценке, переданный Письмом Министерства имущественных и земельных отношений Нижегородской области от 21.02.2019 г. №Исх-326-36618/19, с изменениям переданными письмом от 27.03.2019 №Исх-326-68986/19</w:t>
            </w:r>
            <w:r>
              <w:t>.</w:t>
            </w:r>
          </w:p>
          <w:p w:rsidR="007F2AB3" w:rsidRDefault="007F2AB3" w:rsidP="00FA3B2A">
            <w:r w:rsidRPr="00CA62E4">
              <w:t>Сведения, полученные от органов местного самоуправления Нижегородской области</w:t>
            </w:r>
          </w:p>
          <w:p w:rsidR="007F2AB3" w:rsidRPr="00CA62E4" w:rsidRDefault="007F2AB3" w:rsidP="00FA3B2A">
            <w:r>
              <w:t>Для объектов аналогов – сведения, приведенные в тексте объявления.</w:t>
            </w:r>
          </w:p>
        </w:tc>
      </w:tr>
      <w:tr w:rsidR="00F83388" w:rsidTr="00F83388">
        <w:tc>
          <w:tcPr>
            <w:tcW w:w="4785" w:type="dxa"/>
          </w:tcPr>
          <w:p w:rsidR="00F83388" w:rsidRDefault="007F2AB3" w:rsidP="007F2AB3">
            <w:pPr>
              <w:pStyle w:val="25"/>
              <w:ind w:firstLine="0"/>
            </w:pPr>
            <w:r w:rsidRPr="007F2AB3">
              <w:t>Площадь земельного участка</w:t>
            </w:r>
          </w:p>
        </w:tc>
        <w:tc>
          <w:tcPr>
            <w:tcW w:w="4786" w:type="dxa"/>
          </w:tcPr>
          <w:p w:rsidR="00F83388" w:rsidRDefault="007F2AB3" w:rsidP="007F2AB3">
            <w:r w:rsidRPr="00CA62E4">
              <w:t>Перечень объектов недвижимости, подлежащих оценке, переданный Письмом Министерства имущественных и земельных отношений Нижегородской области от 21.02.2019 г. №Исх-326-36618/19, с изменениям переданными письмом от 27.03.2019 №Исх-326-68986/19</w:t>
            </w:r>
            <w:r>
              <w:t>.</w:t>
            </w:r>
          </w:p>
          <w:p w:rsidR="007F2AB3" w:rsidRPr="007F2AB3" w:rsidRDefault="007F2AB3" w:rsidP="007F2AB3">
            <w:r>
              <w:t>Для объектов аналогов – сведения, приведенные в тексте объявления.</w:t>
            </w:r>
          </w:p>
        </w:tc>
      </w:tr>
      <w:tr w:rsidR="007F2AB3" w:rsidTr="00FA3B2A">
        <w:tc>
          <w:tcPr>
            <w:tcW w:w="4785" w:type="dxa"/>
          </w:tcPr>
          <w:p w:rsidR="007F2AB3" w:rsidRDefault="007F2AB3" w:rsidP="007F2AB3">
            <w:pPr>
              <w:pStyle w:val="25"/>
              <w:ind w:firstLine="0"/>
            </w:pPr>
            <w:r w:rsidRPr="007F2AB3">
              <w:t>Фактическое использование</w:t>
            </w:r>
          </w:p>
        </w:tc>
        <w:tc>
          <w:tcPr>
            <w:tcW w:w="4786" w:type="dxa"/>
            <w:vAlign w:val="center"/>
          </w:tcPr>
          <w:p w:rsidR="007F2AB3" w:rsidRPr="00CA62E4" w:rsidRDefault="007F2AB3" w:rsidP="00FA3B2A">
            <w:r w:rsidRPr="00CA62E4">
              <w:t>Перечень объектов недвижимости, подлежащих оценке, переданный Письмом Министерства имущественных и земельных отношений Нижегородской области от 21.02.2019 г. №Исх-326-36618/19, с изменениям переданными письмом от 27.03.2019 №Исх-326-68986/19</w:t>
            </w:r>
            <w:r>
              <w:t>.</w:t>
            </w:r>
          </w:p>
          <w:p w:rsidR="007F2AB3" w:rsidRDefault="007F2AB3" w:rsidP="00FA3B2A">
            <w:r w:rsidRPr="00CA62E4">
              <w:t>Сведения, полученные от органов местного самоуправления Нижегородской области</w:t>
            </w:r>
            <w:r>
              <w:t>.</w:t>
            </w:r>
          </w:p>
          <w:p w:rsidR="007F2AB3" w:rsidRPr="00CA62E4" w:rsidRDefault="007F2AB3" w:rsidP="00FA3B2A">
            <w:r>
              <w:t>Для объектов аналогов – сведения, приведенные в тексте объявления.</w:t>
            </w:r>
          </w:p>
        </w:tc>
      </w:tr>
      <w:tr w:rsidR="00F83388" w:rsidTr="00F83388">
        <w:tc>
          <w:tcPr>
            <w:tcW w:w="4785" w:type="dxa"/>
          </w:tcPr>
          <w:p w:rsidR="00F83388" w:rsidRDefault="007F2AB3" w:rsidP="007F2AB3">
            <w:pPr>
              <w:pStyle w:val="25"/>
              <w:ind w:firstLine="0"/>
            </w:pPr>
            <w:r w:rsidRPr="007F2AB3">
              <w:t>Описание коммуникаций (электроснабжение, газоснабжение, водоснабжение, теплоснабжение, канализация), в том числе их удаленность от земельного участка</w:t>
            </w:r>
          </w:p>
        </w:tc>
        <w:tc>
          <w:tcPr>
            <w:tcW w:w="4786" w:type="dxa"/>
          </w:tcPr>
          <w:p w:rsidR="00F83388" w:rsidRDefault="007F2AB3" w:rsidP="007F2AB3">
            <w:pPr>
              <w:pStyle w:val="25"/>
              <w:ind w:firstLine="0"/>
            </w:pPr>
            <w:r w:rsidRPr="00CA62E4">
              <w:t>Сведения, полученные от органов местного самоуправления Нижегородской области</w:t>
            </w:r>
            <w:r>
              <w:t>.</w:t>
            </w:r>
          </w:p>
          <w:p w:rsidR="007F2AB3" w:rsidRPr="00734B2B" w:rsidRDefault="007F2AB3" w:rsidP="007F2AB3">
            <w:pPr>
              <w:pStyle w:val="25"/>
              <w:ind w:firstLine="0"/>
              <w:rPr>
                <w:highlight w:val="yellow"/>
              </w:rPr>
            </w:pPr>
            <w:r>
              <w:t>Для объектов аналогов – сведения, приведенные в тексте объявления.</w:t>
            </w:r>
          </w:p>
        </w:tc>
      </w:tr>
    </w:tbl>
    <w:p w:rsidR="00BB6419" w:rsidRDefault="00BB6419" w:rsidP="003B0844">
      <w:pPr>
        <w:spacing w:after="0" w:line="240" w:lineRule="auto"/>
        <w:ind w:firstLine="540"/>
        <w:jc w:val="both"/>
        <w:rPr>
          <w:rFonts w:eastAsia="Times New Roman" w:cs="Times New Roman"/>
          <w:szCs w:val="24"/>
          <w:lang w:eastAsia="ru-RU"/>
        </w:rPr>
      </w:pPr>
    </w:p>
    <w:p w:rsidR="00B24CCE" w:rsidRDefault="00B24CCE" w:rsidP="00FA1753">
      <w:pPr>
        <w:pStyle w:val="22"/>
      </w:pPr>
      <w:bookmarkStart w:id="36" w:name="_Toc11650488"/>
      <w:r>
        <w:t>3.3. Обоснование моделей оценки кадастровой стоимости</w:t>
      </w:r>
      <w:bookmarkEnd w:id="36"/>
    </w:p>
    <w:p w:rsidR="00AE1AE2" w:rsidRDefault="00AE1AE2" w:rsidP="00AE1AE2">
      <w:pPr>
        <w:pStyle w:val="25"/>
      </w:pPr>
      <w:r>
        <w:t>В соответствии с п. 1.3. Методических указаний при определении кадастровой стоимости используются методы массовой оценки, при которых осуществляется построение единых для групп объектов недвижимости, имеющих схожие характеристики, моделей определения кадастровой стоимости.</w:t>
      </w:r>
    </w:p>
    <w:p w:rsidR="00AE1AE2" w:rsidRDefault="00AE1AE2" w:rsidP="00AE1AE2">
      <w:pPr>
        <w:pStyle w:val="25"/>
      </w:pPr>
      <w:r w:rsidRPr="00E94BF4">
        <w:rPr>
          <w:rStyle w:val="210"/>
        </w:rPr>
        <w:lastRenderedPageBreak/>
        <w:t>Для моделирования стоимости может быть использована методология любого из подходов к оценке (совокупность методов (последовательность процедур, позволяющая на основе существенной для данного метода информации определить стоимость объекта недвижимости в рамках одного из подходов к оценке), объединенных общей методологией): затратного, сравнительного или доходного. Выбор подхода или обоснованный отказ от его использования осуществляется исходя из особенностей вида разрешенного использования, назначения объектов недвижимости, а также достаточности и достоверности располагаемой рыночной информации, которые определяются по итогам анализа рынка недвижимости</w:t>
      </w:r>
      <w:r w:rsidRPr="002311BC">
        <w:t>.</w:t>
      </w:r>
    </w:p>
    <w:p w:rsidR="00730357" w:rsidRPr="007E32C5" w:rsidRDefault="00AE1AE2" w:rsidP="00AE1AE2">
      <w:pPr>
        <w:pStyle w:val="25"/>
      </w:pPr>
      <w:r w:rsidRPr="007E32C5">
        <w:t xml:space="preserve">В связи с тем, что объектами оценки являются </w:t>
      </w:r>
      <w:r w:rsidR="00140098" w:rsidRPr="007E32C5">
        <w:t xml:space="preserve">земельные участки в </w:t>
      </w:r>
      <w:r w:rsidR="00730357" w:rsidRPr="007E32C5">
        <w:t>составе</w:t>
      </w:r>
      <w:r w:rsidR="00140098" w:rsidRPr="007E32C5">
        <w:t xml:space="preserve"> зем</w:t>
      </w:r>
      <w:r w:rsidR="00730357" w:rsidRPr="007E32C5">
        <w:t xml:space="preserve">ель водного фонда, а также принимая во внимание отсутствие репрезентативной базы рыночной информации по оцениваемым объектам, в рамках настоящего Отчета определение кадастровой стоимости осуществлялось с применением сравнительного похода с использованием метода типового (эталонного) земельного участка. </w:t>
      </w:r>
    </w:p>
    <w:p w:rsidR="007E32C5" w:rsidRPr="008B6FAF" w:rsidRDefault="007E32C5" w:rsidP="00AE1AE2">
      <w:pPr>
        <w:pStyle w:val="25"/>
      </w:pPr>
      <w:r>
        <w:t>При этом в</w:t>
      </w:r>
      <w:r w:rsidRPr="007E32C5">
        <w:t xml:space="preserve"> рамках контроля результатов определения кадастровой стоимости полученная кадастровая стоимость </w:t>
      </w:r>
      <w:r>
        <w:t>была проверена</w:t>
      </w:r>
      <w:r w:rsidRPr="007E32C5">
        <w:t xml:space="preserve"> на минимально возможный уровень кадастровой стоимости земельного участка, в соответствии с п. 1.16. Методических указаний.</w:t>
      </w:r>
      <w:r w:rsidR="00B206ED">
        <w:t xml:space="preserve"> </w:t>
      </w:r>
      <w:r w:rsidR="00F863C2" w:rsidRPr="00BC7C95">
        <w:rPr>
          <w:rFonts w:eastAsiaTheme="minorEastAsia"/>
        </w:rPr>
        <w:t xml:space="preserve">В случае если, кадастровая земельного участка оказалась ниже стоимости затрат на межевание, то кадастровая стоимость приравнивалась к стоимости затрат на межевание.  </w:t>
      </w:r>
    </w:p>
    <w:p w:rsidR="00730357" w:rsidRPr="007E32C5" w:rsidRDefault="00730357" w:rsidP="00AE1AE2">
      <w:pPr>
        <w:pStyle w:val="25"/>
      </w:pPr>
      <w:r w:rsidRPr="007E32C5">
        <w:t xml:space="preserve">Обоснование выбора подходов и методов, использованных при определении кадастровой стоимости, приведено в </w:t>
      </w:r>
      <w:r w:rsidRPr="000F1C79">
        <w:t xml:space="preserve">п. </w:t>
      </w:r>
      <w:r w:rsidR="000F1C79" w:rsidRPr="000F1C79">
        <w:t>3.6</w:t>
      </w:r>
      <w:r w:rsidRPr="000F1C79">
        <w:t>. Отчета</w:t>
      </w:r>
    </w:p>
    <w:p w:rsidR="00B24CCE" w:rsidRDefault="00B24CCE" w:rsidP="00FA1753">
      <w:pPr>
        <w:pStyle w:val="22"/>
      </w:pPr>
      <w:bookmarkStart w:id="37" w:name="_Toc11650489"/>
      <w:r>
        <w:t>3.4. Описание и обоснование подходов к выбору типового объекта недвижимости в целях проведения оценочного зонирования</w:t>
      </w:r>
      <w:bookmarkEnd w:id="37"/>
    </w:p>
    <w:p w:rsidR="004E2BAF" w:rsidRPr="00D07FF2" w:rsidRDefault="004E2BAF" w:rsidP="0015245C">
      <w:pPr>
        <w:pStyle w:val="25"/>
        <w:rPr>
          <w:rFonts w:eastAsia="Calibri"/>
        </w:rPr>
      </w:pPr>
      <w:r>
        <w:rPr>
          <w:rFonts w:eastAsia="Calibri"/>
        </w:rPr>
        <w:t xml:space="preserve">В соответствии с требованиями главы 6 Методических указаний </w:t>
      </w:r>
      <w:r w:rsidRPr="00D07FF2">
        <w:rPr>
          <w:rFonts w:eastAsia="Calibri"/>
        </w:rPr>
        <w:t>в процессе определения кадастровой стоимости бюджетным учреждением проводится оценочное зонирование, предусматривающее разделение территории, на которой проводится государственная кадастровая оценка, на ценовые зоны.</w:t>
      </w:r>
    </w:p>
    <w:p w:rsidR="004E2BAF" w:rsidRPr="00D07FF2" w:rsidRDefault="004E2BAF" w:rsidP="0015245C">
      <w:pPr>
        <w:pStyle w:val="25"/>
        <w:rPr>
          <w:rFonts w:eastAsia="Calibri"/>
        </w:rPr>
      </w:pPr>
      <w:r w:rsidRPr="00D07FF2">
        <w:rPr>
          <w:rFonts w:eastAsia="Calibri"/>
        </w:rPr>
        <w:t>Целью оценочного зонирования является представление в графическом и семантическом виде информации о сложившейся на дату определения кадастровой стоимости ситуации в различных сегментах рынка недвижимости, представленных в конкретных ценовых зонах.</w:t>
      </w:r>
    </w:p>
    <w:p w:rsidR="004E2BAF" w:rsidRDefault="004E2BAF" w:rsidP="0015245C">
      <w:pPr>
        <w:pStyle w:val="25"/>
        <w:rPr>
          <w:rFonts w:eastAsia="Calibri"/>
        </w:rPr>
      </w:pPr>
      <w:r w:rsidRPr="00D07FF2">
        <w:rPr>
          <w:rFonts w:eastAsia="Calibri"/>
        </w:rPr>
        <w:t>По итогам оценочного зонирования устанавливаются ценовые зоны и удельные показатели средних рыночных цен и величин затрат на создание объектов недвижимости в расчете на единицу площади, объема, иной характеристики типовых объектов недвижимости (земельных участков и (или) других объектов недвижимости) в ценовых зонах в разрезе видов использования. Данные, используемые в расчетах, должны быть нанесены на картографический материал.</w:t>
      </w:r>
    </w:p>
    <w:p w:rsidR="00D76014" w:rsidRDefault="00D76014" w:rsidP="0015245C">
      <w:pPr>
        <w:pStyle w:val="25"/>
        <w:rPr>
          <w:rFonts w:eastAsia="Calibri"/>
        </w:rPr>
      </w:pPr>
      <w:r w:rsidRPr="00C90B68">
        <w:rPr>
          <w:rFonts w:eastAsia="Calibri"/>
        </w:rPr>
        <w:t>В соответствии с п. 6.1. Методических указаний оценочное зонирование проводится только в отношении тех сегментов рынка недвижимости, по которым существует д</w:t>
      </w:r>
      <w:r>
        <w:rPr>
          <w:rFonts w:eastAsia="Calibri"/>
        </w:rPr>
        <w:t>остаточная рыночная информация. В рамках настоящего отчета объектами оценки являются земельные участки в составе земель водного фонда. В результате проведенного анализа рынка недвижимости, было выявлено, что в печатных изданиях, на сайтах в сети «Интернет» и иных общедоступных источниках информации отсутствует информация о продаже или аренде земельных участков в составе земель водного фонда.</w:t>
      </w:r>
    </w:p>
    <w:p w:rsidR="00D76014" w:rsidRPr="00C90B68" w:rsidRDefault="00D76014" w:rsidP="0015245C">
      <w:pPr>
        <w:pStyle w:val="25"/>
        <w:rPr>
          <w:rFonts w:eastAsia="Calibri"/>
        </w:rPr>
      </w:pPr>
      <w:r>
        <w:rPr>
          <w:rFonts w:eastAsia="Calibri"/>
        </w:rPr>
        <w:t xml:space="preserve">Учитывая вышеизложенное, а также руководствуясь положениями Методических указаний, о том, что оценочное зонирование проводится только в отношении тех сегментов рынка недвижимости, по которым существует достаточная рыночная </w:t>
      </w:r>
      <w:r>
        <w:rPr>
          <w:rFonts w:eastAsia="Calibri"/>
        </w:rPr>
        <w:lastRenderedPageBreak/>
        <w:t>информация, оценочное зонирование земельных участков в составе земель водного фонда не проводилось.</w:t>
      </w:r>
    </w:p>
    <w:p w:rsidR="00B24CCE" w:rsidRDefault="00B24CCE" w:rsidP="00FA1753">
      <w:pPr>
        <w:pStyle w:val="22"/>
      </w:pPr>
      <w:bookmarkStart w:id="38" w:name="_Toc11650490"/>
      <w:r>
        <w:t>3.5. Обоснование подходов к сегментации объектов недвижимости, подлежащих государственной кадастровой оценк</w:t>
      </w:r>
      <w:r w:rsidR="009E0314">
        <w:t>и</w:t>
      </w:r>
      <w:r>
        <w:t>, в целях их группировки</w:t>
      </w:r>
      <w:bookmarkEnd w:id="38"/>
    </w:p>
    <w:p w:rsidR="00004371" w:rsidRDefault="00004371" w:rsidP="00004371">
      <w:pPr>
        <w:pStyle w:val="3"/>
      </w:pPr>
      <w:bookmarkStart w:id="39" w:name="_Toc11650491"/>
      <w:r>
        <w:t>3.5.1. Первичная группировка земельных участков на основе сегментации объектов недвижимости</w:t>
      </w:r>
      <w:bookmarkEnd w:id="39"/>
    </w:p>
    <w:p w:rsidR="009E0314" w:rsidRDefault="008531F6" w:rsidP="0015245C">
      <w:pPr>
        <w:pStyle w:val="25"/>
      </w:pPr>
      <w:r>
        <w:t>Для целей определения кадастровой стоимости объекты недвижимости, подлежащие оценки были объединены в группы (подгруппы) на основе сегментации объектов недвижимости.</w:t>
      </w:r>
    </w:p>
    <w:p w:rsidR="008531F6" w:rsidRDefault="008531F6" w:rsidP="0015245C">
      <w:pPr>
        <w:pStyle w:val="25"/>
      </w:pPr>
      <w:r>
        <w:t>Группировка объектов недвижимости проводилась на основании результатов анализа информации о рынке недвижимости, в том числе с учетом сложившихся сегментов рынка недвижимости, модели оценки кадастровой стоимости, состава ценообразующих факторов и сведений о значениях ценообразующих факторов для каждого исследуемого объекта недвижимости.</w:t>
      </w:r>
    </w:p>
    <w:p w:rsidR="008531F6" w:rsidRPr="009D58F7" w:rsidRDefault="00D865FE" w:rsidP="009D58F7">
      <w:pPr>
        <w:pStyle w:val="25"/>
      </w:pPr>
      <w:r w:rsidRPr="009D58F7">
        <w:t xml:space="preserve">Перечень земельных участков, отнесенных к категории земли водного фонда, подлежащих государственной кадастровой оценке, сформированный в соответствии с требованиями Приказа Минэкономразвития РФ №74 от 20.02.2017 г., был передан письмом </w:t>
      </w:r>
      <w:r w:rsidR="009D58F7" w:rsidRPr="009D58F7">
        <w:t xml:space="preserve">от 21.02.2019 г. №Исх-326-36618/19 </w:t>
      </w:r>
      <w:r w:rsidRPr="009D58F7">
        <w:t>Министерства имущественных и земельных отношений Нижегородской области, с изменениям</w:t>
      </w:r>
      <w:r w:rsidR="009D58F7" w:rsidRPr="009D58F7">
        <w:t>,</w:t>
      </w:r>
      <w:r w:rsidR="00D4580B">
        <w:t xml:space="preserve"> </w:t>
      </w:r>
      <w:r w:rsidR="009D58F7" w:rsidRPr="009D58F7">
        <w:t>переданными письмом от 27.03.2019 №Исх-326-68986/19.</w:t>
      </w:r>
    </w:p>
    <w:p w:rsidR="00D865FE" w:rsidRDefault="00D865FE" w:rsidP="0015245C">
      <w:pPr>
        <w:pStyle w:val="25"/>
      </w:pPr>
      <w:r>
        <w:t>В перечень объектов оценки включено 65 земельных участков.</w:t>
      </w:r>
    </w:p>
    <w:p w:rsidR="00D865FE" w:rsidRDefault="00D865FE" w:rsidP="0015245C">
      <w:pPr>
        <w:pStyle w:val="25"/>
      </w:pPr>
      <w:r>
        <w:t xml:space="preserve">В соответствии с п.3.1 Методических указаний Перечень был преобразован в формат </w:t>
      </w:r>
      <w:r>
        <w:rPr>
          <w:lang w:val="en-US"/>
        </w:rPr>
        <w:t>xls</w:t>
      </w:r>
      <w:r w:rsidRPr="00D865FE">
        <w:t xml:space="preserve">, </w:t>
      </w:r>
      <w:r>
        <w:rPr>
          <w:lang w:val="en-US"/>
        </w:rPr>
        <w:t>xlsx</w:t>
      </w:r>
      <w:r>
        <w:t xml:space="preserve"> и дополнен столбцами «Вид использования объектов недвижимости» и «Источник информации о виде использования объектов недвижимости».</w:t>
      </w:r>
    </w:p>
    <w:p w:rsidR="00D865FE" w:rsidRDefault="00FA3544" w:rsidP="0015245C">
      <w:pPr>
        <w:pStyle w:val="25"/>
      </w:pPr>
      <w:r>
        <w:t>Столбец «Вид использования объектов недвижимости» был заполнен на основе Приложения №1 к Методическим указаниям. Вид использования определялся с учетом:</w:t>
      </w:r>
    </w:p>
    <w:p w:rsidR="00FA3544" w:rsidRDefault="00FA3544" w:rsidP="0015245C">
      <w:pPr>
        <w:pStyle w:val="25"/>
      </w:pPr>
      <w:r>
        <w:t>- вида разрешенного использования земельного участка;</w:t>
      </w:r>
    </w:p>
    <w:p w:rsidR="00FA3544" w:rsidRDefault="00FA3544" w:rsidP="0015245C">
      <w:pPr>
        <w:pStyle w:val="25"/>
      </w:pPr>
      <w:r>
        <w:t>- вида разрешенного использования ОКС, в том числе на основе технической документации на него;</w:t>
      </w:r>
    </w:p>
    <w:p w:rsidR="00FA3544" w:rsidRDefault="00FA3544" w:rsidP="0015245C">
      <w:pPr>
        <w:pStyle w:val="25"/>
      </w:pPr>
      <w:r>
        <w:t>- фактического использования земельного участка и (или) расположенных на нем ОКС.</w:t>
      </w:r>
    </w:p>
    <w:p w:rsidR="00FA3544" w:rsidRDefault="00FA3544" w:rsidP="0015245C">
      <w:pPr>
        <w:pStyle w:val="25"/>
      </w:pPr>
      <w:r>
        <w:t>Дополнительно был</w:t>
      </w:r>
      <w:r w:rsidR="00EA2A1E">
        <w:t>а проанализирована информация об объектах недвижимости, кадастровая стоимости которых была оспорена в порядке, установленном законодательством РФ.</w:t>
      </w:r>
    </w:p>
    <w:p w:rsidR="00EA2A1E" w:rsidRDefault="00715FB7" w:rsidP="00715FB7">
      <w:pPr>
        <w:pStyle w:val="25"/>
      </w:pPr>
      <w:r>
        <w:t xml:space="preserve">По информации, предоставленной Управлением Росреестра по Нижегородской области письмами №11-24354-нк/18 от 27.12.2018 и №11-02076-их/19 от 07.02.2019 г. (Приложение 1.2. Результаты сбора и обработки информации\Росреестр) кадастровая стоимость земельных участков в составе земель водного фонда в период с 01.01.2012 г. по 31.12.2018 г. не оспаривалась. </w:t>
      </w:r>
      <w:r w:rsidR="00EA2A1E">
        <w:t>Декларации о характеристиках объектов недвижимости, предусмотренные пунктом 3 статьи 12 Федерального закона №237-ФЗ от 03.07.2016 г. «О государственной кадастровой оценке» не поступали.</w:t>
      </w:r>
    </w:p>
    <w:p w:rsidR="00EA2A1E" w:rsidRDefault="00EA2A1E" w:rsidP="0015245C">
      <w:pPr>
        <w:pStyle w:val="25"/>
      </w:pPr>
      <w:r>
        <w:t xml:space="preserve">В соответствии с п. 3.1. Методических указаний перечень земельных участков в составе земель водного фонда был согласован с уполномоченным органом и органами местного самоуправления, на территории которых расположены объекты недвижимости. Письменные подтверждения указанных органов приведены в </w:t>
      </w:r>
      <w:r w:rsidRPr="00524BB2">
        <w:t xml:space="preserve">Приложении </w:t>
      </w:r>
      <w:r w:rsidR="00524BB2" w:rsidRPr="00524BB2">
        <w:t>1.4 Результаты обработки информации, содержащейся в перечне</w:t>
      </w:r>
      <w:r w:rsidR="00524BB2">
        <w:t>.</w:t>
      </w:r>
    </w:p>
    <w:p w:rsidR="00831DB5" w:rsidRDefault="003D7E68" w:rsidP="0015245C">
      <w:pPr>
        <w:pStyle w:val="25"/>
      </w:pPr>
      <w:r>
        <w:lastRenderedPageBreak/>
        <w:t>Результаты обработки перечней в соответствии с частью 9 статьи 13 Федерального закона «№237-ФЗ от 03.07.2016 г. были размещены Министерством имущественных и земельных отношений Нижегородской области на официальном сайте в информационно-телекоммуникационной сети «Интернет».</w:t>
      </w:r>
    </w:p>
    <w:p w:rsidR="00831DB5" w:rsidRDefault="00831DB5" w:rsidP="0015245C">
      <w:pPr>
        <w:pStyle w:val="25"/>
      </w:pPr>
      <w:r>
        <w:t>В соответствии с п. 9.2.2. Методических указаний для целей определения кадастровой стоимости земельные участки группируются в соответствии с кодами видов использования независимо от категории земель на 14 основных сегментов:</w:t>
      </w:r>
    </w:p>
    <w:p w:rsidR="00831DB5" w:rsidRDefault="00831DB5" w:rsidP="0015245C">
      <w:pPr>
        <w:pStyle w:val="25"/>
      </w:pPr>
      <w:r>
        <w:t>1 сегмент «Сельскохозяйственное использование»</w:t>
      </w:r>
    </w:p>
    <w:p w:rsidR="00831DB5" w:rsidRDefault="00831DB5" w:rsidP="0015245C">
      <w:pPr>
        <w:pStyle w:val="25"/>
      </w:pPr>
      <w:r>
        <w:t>2 сегмент «Жилая застройка (среднеэтажная и многоэтажная)»</w:t>
      </w:r>
    </w:p>
    <w:p w:rsidR="00831DB5" w:rsidRDefault="00831DB5" w:rsidP="0015245C">
      <w:pPr>
        <w:pStyle w:val="25"/>
      </w:pPr>
      <w:r>
        <w:t>3 сегмент «Общественное использование»</w:t>
      </w:r>
    </w:p>
    <w:p w:rsidR="00831DB5" w:rsidRDefault="00831DB5" w:rsidP="0015245C">
      <w:pPr>
        <w:pStyle w:val="25"/>
      </w:pPr>
      <w:r>
        <w:t>4 сегмент «Предпринимательство»</w:t>
      </w:r>
    </w:p>
    <w:p w:rsidR="00831DB5" w:rsidRDefault="00831DB5" w:rsidP="0015245C">
      <w:pPr>
        <w:pStyle w:val="25"/>
      </w:pPr>
      <w:r>
        <w:t>5 сегмент «Отдых (рекреация)»</w:t>
      </w:r>
    </w:p>
    <w:p w:rsidR="00831DB5" w:rsidRDefault="00831DB5" w:rsidP="0015245C">
      <w:pPr>
        <w:pStyle w:val="25"/>
      </w:pPr>
      <w:r>
        <w:t>6 сегмент «Производственная деятельность»</w:t>
      </w:r>
    </w:p>
    <w:p w:rsidR="00831DB5" w:rsidRDefault="00831DB5" w:rsidP="0015245C">
      <w:pPr>
        <w:pStyle w:val="25"/>
      </w:pPr>
      <w:r>
        <w:t>7 сегмент «Транспорт»</w:t>
      </w:r>
    </w:p>
    <w:p w:rsidR="00831DB5" w:rsidRDefault="00831DB5" w:rsidP="0015245C">
      <w:pPr>
        <w:pStyle w:val="25"/>
      </w:pPr>
      <w:r>
        <w:t>8 сегмент «Обеспечение обороны и безопасности»</w:t>
      </w:r>
    </w:p>
    <w:p w:rsidR="00831DB5" w:rsidRDefault="00831DB5" w:rsidP="0015245C">
      <w:pPr>
        <w:pStyle w:val="25"/>
      </w:pPr>
      <w:r>
        <w:t>9 сегмент «Охраняемые природные территории и благоустройство»</w:t>
      </w:r>
    </w:p>
    <w:p w:rsidR="00831DB5" w:rsidRDefault="00831DB5" w:rsidP="0015245C">
      <w:pPr>
        <w:pStyle w:val="25"/>
      </w:pPr>
      <w:r>
        <w:t>10 сегмент «Использование лесов»</w:t>
      </w:r>
    </w:p>
    <w:p w:rsidR="00831DB5" w:rsidRDefault="00831DB5" w:rsidP="0015245C">
      <w:pPr>
        <w:pStyle w:val="25"/>
      </w:pPr>
      <w:r>
        <w:t>11 сегмент «Водные объекты»</w:t>
      </w:r>
    </w:p>
    <w:p w:rsidR="00831DB5" w:rsidRDefault="00831DB5" w:rsidP="0015245C">
      <w:pPr>
        <w:pStyle w:val="25"/>
      </w:pPr>
      <w:r>
        <w:t>12 сегмент «Специальное, ритуальное использование, запас»</w:t>
      </w:r>
    </w:p>
    <w:p w:rsidR="00831DB5" w:rsidRDefault="00831DB5" w:rsidP="0015245C">
      <w:pPr>
        <w:pStyle w:val="25"/>
      </w:pPr>
      <w:r>
        <w:t>13 сегмент «Садоводство и огородничество, малоэтажная жилая застройка»</w:t>
      </w:r>
    </w:p>
    <w:p w:rsidR="00831DB5" w:rsidRDefault="00831DB5" w:rsidP="0015245C">
      <w:pPr>
        <w:pStyle w:val="25"/>
      </w:pPr>
      <w:r>
        <w:t>14 сегмент «Иное использование»</w:t>
      </w:r>
    </w:p>
    <w:p w:rsidR="003D7E68" w:rsidRDefault="003D7E68" w:rsidP="0015245C">
      <w:pPr>
        <w:pStyle w:val="25"/>
      </w:pPr>
      <w:r>
        <w:t>Все земельные участки группировались с присвоением кода согласно следующему правилу:</w:t>
      </w:r>
    </w:p>
    <w:p w:rsidR="003D7E68" w:rsidRDefault="003D7E68" w:rsidP="0015245C">
      <w:pPr>
        <w:pStyle w:val="25"/>
      </w:pPr>
      <w:r>
        <w:t>АА:ВВВ.СС…</w:t>
      </w:r>
      <w:r>
        <w:rPr>
          <w:lang w:val="en-US"/>
        </w:rPr>
        <w:t>DD</w:t>
      </w:r>
      <w:r>
        <w:t>, где</w:t>
      </w:r>
    </w:p>
    <w:p w:rsidR="003D7E68" w:rsidRDefault="003D7E68" w:rsidP="0015245C">
      <w:pPr>
        <w:pStyle w:val="25"/>
      </w:pPr>
      <w:r>
        <w:t>АА:ВВВ – сегмент первый уровень и группа (второй уровень) – обязательный к указанию код расчета вида использования. Указанные коды проставлялись в соответствии с Приложением №1 Методических указаний.</w:t>
      </w:r>
    </w:p>
    <w:p w:rsidR="003D7E68" w:rsidRPr="006472A6" w:rsidRDefault="003D7E68" w:rsidP="0015245C">
      <w:pPr>
        <w:pStyle w:val="25"/>
      </w:pPr>
      <w:r w:rsidRPr="006472A6">
        <w:t>СС – номер подгруппы по порядку третьего уровня;</w:t>
      </w:r>
    </w:p>
    <w:p w:rsidR="003D7E68" w:rsidRDefault="003D7E68" w:rsidP="0015245C">
      <w:pPr>
        <w:pStyle w:val="25"/>
      </w:pPr>
      <w:r w:rsidRPr="006472A6">
        <w:rPr>
          <w:lang w:val="en-US"/>
        </w:rPr>
        <w:t>DD</w:t>
      </w:r>
      <w:r w:rsidRPr="006472A6">
        <w:t xml:space="preserve"> – номер подгруппы по порядку наибольшего уровня.</w:t>
      </w:r>
    </w:p>
    <w:p w:rsidR="006472A6" w:rsidRPr="005C6E83" w:rsidRDefault="006472A6" w:rsidP="006472A6">
      <w:pPr>
        <w:pStyle w:val="25"/>
      </w:pPr>
      <w:r w:rsidRPr="0068224A">
        <w:t>Сегментирование и группировка первого и второго уровней (AA:BBB) обязательн</w:t>
      </w:r>
      <w:r>
        <w:t>ы</w:t>
      </w:r>
      <w:r w:rsidRPr="0068224A">
        <w:t xml:space="preserve"> к указанию для всех </w:t>
      </w:r>
      <w:r w:rsidRPr="005C6E83">
        <w:t>земельных участков.</w:t>
      </w:r>
    </w:p>
    <w:p w:rsidR="003D7E68" w:rsidRDefault="00220935" w:rsidP="006472A6">
      <w:pPr>
        <w:pStyle w:val="25"/>
      </w:pPr>
      <w:r>
        <w:t xml:space="preserve">В результате проведения группировки земельных участков в составе водного фонда было выделено </w:t>
      </w:r>
      <w:r w:rsidR="00147BC9">
        <w:t>4</w:t>
      </w:r>
      <w:r>
        <w:t xml:space="preserve"> сегмент</w:t>
      </w:r>
      <w:r w:rsidR="00147BC9">
        <w:t>а</w:t>
      </w:r>
      <w:r>
        <w:t>. Далее в таблице приведены результаты анализа состава земельных участков в разрезе сегментов.</w:t>
      </w:r>
    </w:p>
    <w:p w:rsidR="00147BC9" w:rsidRPr="00147BC9" w:rsidRDefault="00147BC9" w:rsidP="00147BC9">
      <w:pPr>
        <w:pStyle w:val="a7"/>
        <w:jc w:val="right"/>
        <w:rPr>
          <w:b/>
          <w:i w:val="0"/>
          <w:color w:val="auto"/>
          <w:sz w:val="24"/>
          <w:szCs w:val="24"/>
        </w:rPr>
      </w:pPr>
      <w:r w:rsidRPr="00147BC9">
        <w:rPr>
          <w:b/>
          <w:i w:val="0"/>
          <w:color w:val="auto"/>
          <w:sz w:val="24"/>
          <w:szCs w:val="24"/>
        </w:rPr>
        <w:t xml:space="preserve">Таблица </w:t>
      </w:r>
      <w:r w:rsidR="00A81C63" w:rsidRPr="00147BC9">
        <w:rPr>
          <w:b/>
          <w:i w:val="0"/>
          <w:color w:val="auto"/>
          <w:sz w:val="24"/>
          <w:szCs w:val="24"/>
        </w:rPr>
        <w:fldChar w:fldCharType="begin"/>
      </w:r>
      <w:r w:rsidRPr="00147BC9">
        <w:rPr>
          <w:b/>
          <w:i w:val="0"/>
          <w:color w:val="auto"/>
          <w:sz w:val="24"/>
          <w:szCs w:val="24"/>
        </w:rPr>
        <w:instrText xml:space="preserve"> SEQ Таблица \* ARABIC </w:instrText>
      </w:r>
      <w:r w:rsidR="00A81C63" w:rsidRPr="00147BC9">
        <w:rPr>
          <w:b/>
          <w:i w:val="0"/>
          <w:color w:val="auto"/>
          <w:sz w:val="24"/>
          <w:szCs w:val="24"/>
        </w:rPr>
        <w:fldChar w:fldCharType="separate"/>
      </w:r>
      <w:r w:rsidR="008834E0">
        <w:rPr>
          <w:b/>
          <w:i w:val="0"/>
          <w:noProof/>
          <w:color w:val="auto"/>
          <w:sz w:val="24"/>
          <w:szCs w:val="24"/>
        </w:rPr>
        <w:t>34</w:t>
      </w:r>
      <w:r w:rsidR="00A81C63" w:rsidRPr="00147BC9">
        <w:rPr>
          <w:b/>
          <w:i w:val="0"/>
          <w:color w:val="auto"/>
          <w:sz w:val="24"/>
          <w:szCs w:val="24"/>
        </w:rPr>
        <w:fldChar w:fldCharType="end"/>
      </w:r>
      <w:r w:rsidRPr="00147BC9">
        <w:rPr>
          <w:b/>
          <w:i w:val="0"/>
          <w:color w:val="auto"/>
          <w:sz w:val="24"/>
          <w:szCs w:val="24"/>
        </w:rPr>
        <w:t xml:space="preserve"> – Состав земельных участков в разрезе сегментов и групп</w:t>
      </w:r>
    </w:p>
    <w:tbl>
      <w:tblPr>
        <w:tblW w:w="989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0"/>
        <w:gridCol w:w="3802"/>
        <w:gridCol w:w="1984"/>
        <w:gridCol w:w="1668"/>
      </w:tblGrid>
      <w:tr w:rsidR="00147BC9" w:rsidRPr="00976213" w:rsidTr="00DA5AFD">
        <w:trPr>
          <w:trHeight w:val="501"/>
          <w:tblHeader/>
        </w:trPr>
        <w:tc>
          <w:tcPr>
            <w:tcW w:w="2440" w:type="dxa"/>
            <w:vAlign w:val="center"/>
          </w:tcPr>
          <w:p w:rsidR="00147BC9" w:rsidRPr="00976213" w:rsidRDefault="00147BC9" w:rsidP="00DA5AFD">
            <w:pPr>
              <w:autoSpaceDE w:val="0"/>
              <w:autoSpaceDN w:val="0"/>
              <w:adjustRightInd w:val="0"/>
              <w:spacing w:after="0" w:line="240" w:lineRule="auto"/>
              <w:jc w:val="center"/>
              <w:rPr>
                <w:b/>
                <w:bCs/>
              </w:rPr>
            </w:pPr>
            <w:r w:rsidRPr="00976213">
              <w:rPr>
                <w:b/>
                <w:bCs/>
                <w:sz w:val="22"/>
              </w:rPr>
              <w:t>Номер сегмента</w:t>
            </w:r>
          </w:p>
        </w:tc>
        <w:tc>
          <w:tcPr>
            <w:tcW w:w="3802" w:type="dxa"/>
            <w:vAlign w:val="center"/>
          </w:tcPr>
          <w:p w:rsidR="00147BC9" w:rsidRPr="00976213" w:rsidRDefault="00147BC9" w:rsidP="00DA5AFD">
            <w:pPr>
              <w:autoSpaceDE w:val="0"/>
              <w:autoSpaceDN w:val="0"/>
              <w:adjustRightInd w:val="0"/>
              <w:spacing w:after="0" w:line="240" w:lineRule="auto"/>
              <w:jc w:val="center"/>
              <w:rPr>
                <w:b/>
                <w:bCs/>
              </w:rPr>
            </w:pPr>
            <w:r w:rsidRPr="00976213">
              <w:rPr>
                <w:b/>
                <w:bCs/>
                <w:sz w:val="22"/>
              </w:rPr>
              <w:t>Наименование вида использования</w:t>
            </w:r>
          </w:p>
        </w:tc>
        <w:tc>
          <w:tcPr>
            <w:tcW w:w="1984" w:type="dxa"/>
            <w:vAlign w:val="center"/>
          </w:tcPr>
          <w:p w:rsidR="00147BC9" w:rsidRPr="00976213" w:rsidRDefault="00147BC9" w:rsidP="00DA5AFD">
            <w:pPr>
              <w:autoSpaceDE w:val="0"/>
              <w:autoSpaceDN w:val="0"/>
              <w:adjustRightInd w:val="0"/>
              <w:spacing w:after="0" w:line="240" w:lineRule="auto"/>
              <w:jc w:val="center"/>
              <w:rPr>
                <w:b/>
                <w:bCs/>
              </w:rPr>
            </w:pPr>
            <w:r w:rsidRPr="00976213">
              <w:rPr>
                <w:b/>
                <w:bCs/>
                <w:sz w:val="22"/>
              </w:rPr>
              <w:t>Код расчета вида использования</w:t>
            </w:r>
          </w:p>
        </w:tc>
        <w:tc>
          <w:tcPr>
            <w:tcW w:w="1668" w:type="dxa"/>
            <w:vAlign w:val="center"/>
          </w:tcPr>
          <w:p w:rsidR="00147BC9" w:rsidRPr="00976213" w:rsidRDefault="00147BC9" w:rsidP="00DA5AFD">
            <w:pPr>
              <w:autoSpaceDE w:val="0"/>
              <w:autoSpaceDN w:val="0"/>
              <w:adjustRightInd w:val="0"/>
              <w:spacing w:after="0" w:line="240" w:lineRule="auto"/>
              <w:jc w:val="center"/>
              <w:rPr>
                <w:b/>
                <w:bCs/>
              </w:rPr>
            </w:pPr>
            <w:r w:rsidRPr="00976213">
              <w:rPr>
                <w:b/>
                <w:bCs/>
                <w:sz w:val="22"/>
              </w:rPr>
              <w:t>Количество ЗУ</w:t>
            </w:r>
          </w:p>
        </w:tc>
      </w:tr>
      <w:tr w:rsidR="00976213" w:rsidRPr="00976213" w:rsidTr="00DA5AFD">
        <w:trPr>
          <w:trHeight w:val="1106"/>
        </w:trPr>
        <w:tc>
          <w:tcPr>
            <w:tcW w:w="2440" w:type="dxa"/>
            <w:vMerge w:val="restart"/>
            <w:vAlign w:val="center"/>
          </w:tcPr>
          <w:p w:rsidR="00976213" w:rsidRPr="00976213" w:rsidRDefault="00976213" w:rsidP="00DA5AFD">
            <w:pPr>
              <w:autoSpaceDE w:val="0"/>
              <w:autoSpaceDN w:val="0"/>
              <w:adjustRightInd w:val="0"/>
              <w:spacing w:after="0" w:line="240" w:lineRule="auto"/>
              <w:jc w:val="center"/>
              <w:rPr>
                <w:b/>
                <w:bCs/>
              </w:rPr>
            </w:pPr>
            <w:r w:rsidRPr="00976213">
              <w:rPr>
                <w:b/>
                <w:bCs/>
                <w:sz w:val="22"/>
              </w:rPr>
              <w:t>3 сегмент «Общественное использование»</w:t>
            </w:r>
          </w:p>
        </w:tc>
        <w:tc>
          <w:tcPr>
            <w:tcW w:w="3802" w:type="dxa"/>
          </w:tcPr>
          <w:p w:rsidR="00976213" w:rsidRPr="00976213" w:rsidRDefault="00976213" w:rsidP="00DA5AFD">
            <w:pPr>
              <w:autoSpaceDE w:val="0"/>
              <w:autoSpaceDN w:val="0"/>
              <w:adjustRightInd w:val="0"/>
              <w:spacing w:after="0" w:line="240" w:lineRule="auto"/>
              <w:jc w:val="both"/>
              <w:rPr>
                <w:bCs/>
              </w:rPr>
            </w:pPr>
            <w:r w:rsidRPr="00976213">
              <w:rPr>
                <w:bCs/>
                <w:sz w:val="22"/>
              </w:rPr>
              <w:t>Религиозное использование. Размещение ОКС, предназначенных для отправления религиозных обрядов (церкви, соборы, храмы, часовни, монастыри, скиты, мечети, синагоги, молельные дома)</w:t>
            </w:r>
          </w:p>
        </w:tc>
        <w:tc>
          <w:tcPr>
            <w:tcW w:w="1984" w:type="dxa"/>
            <w:vAlign w:val="center"/>
          </w:tcPr>
          <w:p w:rsidR="00976213" w:rsidRPr="00976213" w:rsidRDefault="00976213" w:rsidP="00DA5AFD">
            <w:pPr>
              <w:autoSpaceDE w:val="0"/>
              <w:autoSpaceDN w:val="0"/>
              <w:adjustRightInd w:val="0"/>
              <w:spacing w:after="0" w:line="240" w:lineRule="auto"/>
              <w:jc w:val="center"/>
            </w:pPr>
            <w:r w:rsidRPr="00976213">
              <w:rPr>
                <w:sz w:val="22"/>
              </w:rPr>
              <w:t>03:071</w:t>
            </w:r>
          </w:p>
        </w:tc>
        <w:tc>
          <w:tcPr>
            <w:tcW w:w="1668" w:type="dxa"/>
            <w:vAlign w:val="center"/>
          </w:tcPr>
          <w:p w:rsidR="00976213" w:rsidRPr="00976213" w:rsidRDefault="00976213" w:rsidP="00DA5AFD">
            <w:pPr>
              <w:autoSpaceDE w:val="0"/>
              <w:autoSpaceDN w:val="0"/>
              <w:adjustRightInd w:val="0"/>
              <w:spacing w:after="0" w:line="240" w:lineRule="auto"/>
              <w:jc w:val="center"/>
            </w:pPr>
            <w:r>
              <w:rPr>
                <w:sz w:val="22"/>
              </w:rPr>
              <w:t>1</w:t>
            </w:r>
          </w:p>
        </w:tc>
      </w:tr>
      <w:tr w:rsidR="00976213" w:rsidRPr="00976213" w:rsidTr="00DA5AFD">
        <w:trPr>
          <w:trHeight w:val="65"/>
        </w:trPr>
        <w:tc>
          <w:tcPr>
            <w:tcW w:w="2440" w:type="dxa"/>
            <w:vMerge/>
            <w:vAlign w:val="center"/>
          </w:tcPr>
          <w:p w:rsidR="00976213" w:rsidRPr="00976213" w:rsidRDefault="00976213" w:rsidP="00DA5AFD">
            <w:pPr>
              <w:autoSpaceDE w:val="0"/>
              <w:autoSpaceDN w:val="0"/>
              <w:adjustRightInd w:val="0"/>
              <w:spacing w:after="0" w:line="240" w:lineRule="auto"/>
              <w:jc w:val="center"/>
              <w:rPr>
                <w:b/>
                <w:bCs/>
              </w:rPr>
            </w:pPr>
          </w:p>
        </w:tc>
        <w:tc>
          <w:tcPr>
            <w:tcW w:w="3802" w:type="dxa"/>
          </w:tcPr>
          <w:p w:rsidR="00976213" w:rsidRPr="00976213" w:rsidRDefault="00976213" w:rsidP="00DA5AFD">
            <w:pPr>
              <w:autoSpaceDE w:val="0"/>
              <w:autoSpaceDN w:val="0"/>
              <w:adjustRightInd w:val="0"/>
              <w:spacing w:after="0" w:line="240" w:lineRule="auto"/>
              <w:jc w:val="both"/>
              <w:rPr>
                <w:bCs/>
              </w:rPr>
            </w:pPr>
            <w:r>
              <w:rPr>
                <w:bCs/>
                <w:sz w:val="22"/>
              </w:rPr>
              <w:t>Культурное развитие в целом</w:t>
            </w:r>
          </w:p>
        </w:tc>
        <w:tc>
          <w:tcPr>
            <w:tcW w:w="1984" w:type="dxa"/>
            <w:vAlign w:val="center"/>
          </w:tcPr>
          <w:p w:rsidR="00976213" w:rsidRPr="00976213" w:rsidRDefault="00976213" w:rsidP="00DA5AFD">
            <w:pPr>
              <w:autoSpaceDE w:val="0"/>
              <w:autoSpaceDN w:val="0"/>
              <w:adjustRightInd w:val="0"/>
              <w:spacing w:after="0" w:line="240" w:lineRule="auto"/>
              <w:jc w:val="center"/>
            </w:pPr>
            <w:r>
              <w:rPr>
                <w:sz w:val="22"/>
              </w:rPr>
              <w:t>03:060</w:t>
            </w:r>
          </w:p>
        </w:tc>
        <w:tc>
          <w:tcPr>
            <w:tcW w:w="1668" w:type="dxa"/>
            <w:vAlign w:val="center"/>
          </w:tcPr>
          <w:p w:rsidR="00976213" w:rsidRPr="00976213" w:rsidRDefault="00976213" w:rsidP="00DA5AFD">
            <w:pPr>
              <w:autoSpaceDE w:val="0"/>
              <w:autoSpaceDN w:val="0"/>
              <w:adjustRightInd w:val="0"/>
              <w:spacing w:after="0" w:line="240" w:lineRule="auto"/>
              <w:jc w:val="center"/>
            </w:pPr>
            <w:r>
              <w:rPr>
                <w:sz w:val="22"/>
              </w:rPr>
              <w:t>1</w:t>
            </w:r>
          </w:p>
        </w:tc>
      </w:tr>
      <w:tr w:rsidR="00DA5AFD" w:rsidRPr="00976213" w:rsidTr="00DA5AFD">
        <w:trPr>
          <w:trHeight w:val="1106"/>
        </w:trPr>
        <w:tc>
          <w:tcPr>
            <w:tcW w:w="2440" w:type="dxa"/>
            <w:vMerge w:val="restart"/>
            <w:vAlign w:val="center"/>
          </w:tcPr>
          <w:p w:rsidR="00DA5AFD" w:rsidRPr="00976213" w:rsidRDefault="00DA5AFD" w:rsidP="00DA5AFD">
            <w:pPr>
              <w:autoSpaceDE w:val="0"/>
              <w:autoSpaceDN w:val="0"/>
              <w:adjustRightInd w:val="0"/>
              <w:spacing w:after="0" w:line="240" w:lineRule="auto"/>
              <w:jc w:val="center"/>
              <w:rPr>
                <w:b/>
                <w:bCs/>
              </w:rPr>
            </w:pPr>
            <w:r>
              <w:rPr>
                <w:b/>
                <w:bCs/>
                <w:sz w:val="22"/>
              </w:rPr>
              <w:t>6 сегмент «Производственная деятельность»</w:t>
            </w:r>
          </w:p>
        </w:tc>
        <w:tc>
          <w:tcPr>
            <w:tcW w:w="3802" w:type="dxa"/>
          </w:tcPr>
          <w:p w:rsidR="00DA5AFD" w:rsidRPr="00976213" w:rsidRDefault="00DA5AFD" w:rsidP="00DA5AFD">
            <w:pPr>
              <w:autoSpaceDE w:val="0"/>
              <w:autoSpaceDN w:val="0"/>
              <w:adjustRightInd w:val="0"/>
              <w:spacing w:after="0" w:line="240" w:lineRule="auto"/>
              <w:jc w:val="both"/>
              <w:rPr>
                <w:bCs/>
              </w:rPr>
            </w:pPr>
            <w:r>
              <w:rPr>
                <w:bCs/>
                <w:sz w:val="22"/>
              </w:rPr>
              <w:t xml:space="preserve">Коммунальное обслуживание. Размещение ОКС в целях обеспечения физических и юридических лиц коммунальными услугами, в частности: котельные, водозаборы, очистные сооружения, </w:t>
            </w:r>
            <w:r>
              <w:rPr>
                <w:bCs/>
                <w:sz w:val="22"/>
              </w:rPr>
              <w:lastRenderedPageBreak/>
              <w:t>насосные станции, трансформаторные подстанции, телефонные станции, стоянки, гаражи, и мастерские для обслуживания уборочной и аварийной техники</w:t>
            </w:r>
          </w:p>
        </w:tc>
        <w:tc>
          <w:tcPr>
            <w:tcW w:w="1984" w:type="dxa"/>
            <w:vAlign w:val="center"/>
          </w:tcPr>
          <w:p w:rsidR="00DA5AFD" w:rsidRPr="00976213" w:rsidRDefault="00DA5AFD" w:rsidP="00DA5AFD">
            <w:pPr>
              <w:autoSpaceDE w:val="0"/>
              <w:autoSpaceDN w:val="0"/>
              <w:adjustRightInd w:val="0"/>
              <w:spacing w:after="0" w:line="240" w:lineRule="auto"/>
              <w:jc w:val="center"/>
            </w:pPr>
            <w:r>
              <w:rPr>
                <w:sz w:val="22"/>
              </w:rPr>
              <w:lastRenderedPageBreak/>
              <w:t>03:012</w:t>
            </w:r>
          </w:p>
        </w:tc>
        <w:tc>
          <w:tcPr>
            <w:tcW w:w="1668" w:type="dxa"/>
            <w:vAlign w:val="center"/>
          </w:tcPr>
          <w:p w:rsidR="00DA5AFD" w:rsidRPr="00976213" w:rsidRDefault="00DA5AFD" w:rsidP="00DA5AFD">
            <w:pPr>
              <w:autoSpaceDE w:val="0"/>
              <w:autoSpaceDN w:val="0"/>
              <w:adjustRightInd w:val="0"/>
              <w:spacing w:after="0" w:line="240" w:lineRule="auto"/>
              <w:jc w:val="center"/>
            </w:pPr>
            <w:r>
              <w:rPr>
                <w:sz w:val="22"/>
              </w:rPr>
              <w:t>1</w:t>
            </w:r>
          </w:p>
        </w:tc>
      </w:tr>
      <w:tr w:rsidR="00DA5AFD" w:rsidRPr="00976213" w:rsidTr="00DA5AFD">
        <w:trPr>
          <w:trHeight w:val="1106"/>
        </w:trPr>
        <w:tc>
          <w:tcPr>
            <w:tcW w:w="2440" w:type="dxa"/>
            <w:vMerge/>
          </w:tcPr>
          <w:p w:rsidR="00DA5AFD" w:rsidRDefault="00DA5AFD" w:rsidP="00DA5AFD">
            <w:pPr>
              <w:autoSpaceDE w:val="0"/>
              <w:autoSpaceDN w:val="0"/>
              <w:adjustRightInd w:val="0"/>
              <w:spacing w:after="0" w:line="240" w:lineRule="auto"/>
              <w:rPr>
                <w:b/>
                <w:bCs/>
              </w:rPr>
            </w:pPr>
          </w:p>
        </w:tc>
        <w:tc>
          <w:tcPr>
            <w:tcW w:w="3802" w:type="dxa"/>
          </w:tcPr>
          <w:p w:rsidR="00DA5AFD" w:rsidRDefault="00DA5AFD" w:rsidP="00DA5AFD">
            <w:pPr>
              <w:autoSpaceDE w:val="0"/>
              <w:autoSpaceDN w:val="0"/>
              <w:adjustRightInd w:val="0"/>
              <w:spacing w:after="0" w:line="240" w:lineRule="auto"/>
              <w:jc w:val="both"/>
              <w:rPr>
                <w:bCs/>
              </w:rPr>
            </w:pPr>
            <w:r>
              <w:t>Обеспечение деятельности в области гидрометеорологии и смежных с ней областях. Размещение ОКС,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984" w:type="dxa"/>
            <w:vAlign w:val="center"/>
          </w:tcPr>
          <w:p w:rsidR="00DA5AFD" w:rsidRDefault="00DA5AFD" w:rsidP="00DA5AFD">
            <w:pPr>
              <w:autoSpaceDE w:val="0"/>
              <w:autoSpaceDN w:val="0"/>
              <w:adjustRightInd w:val="0"/>
              <w:spacing w:after="0" w:line="240" w:lineRule="auto"/>
              <w:jc w:val="center"/>
            </w:pPr>
            <w:r>
              <w:rPr>
                <w:sz w:val="22"/>
              </w:rPr>
              <w:t>03:093</w:t>
            </w:r>
          </w:p>
        </w:tc>
        <w:tc>
          <w:tcPr>
            <w:tcW w:w="1668" w:type="dxa"/>
            <w:vAlign w:val="center"/>
          </w:tcPr>
          <w:p w:rsidR="00DA5AFD" w:rsidRDefault="00DA5AFD" w:rsidP="00DA5AFD">
            <w:pPr>
              <w:autoSpaceDE w:val="0"/>
              <w:autoSpaceDN w:val="0"/>
              <w:adjustRightInd w:val="0"/>
              <w:spacing w:after="0" w:line="240" w:lineRule="auto"/>
              <w:jc w:val="center"/>
            </w:pPr>
            <w:r>
              <w:rPr>
                <w:sz w:val="22"/>
              </w:rPr>
              <w:t>1</w:t>
            </w:r>
          </w:p>
        </w:tc>
      </w:tr>
      <w:tr w:rsidR="00DA5AFD" w:rsidRPr="00976213" w:rsidTr="00DA5AFD">
        <w:trPr>
          <w:trHeight w:val="1106"/>
        </w:trPr>
        <w:tc>
          <w:tcPr>
            <w:tcW w:w="2440" w:type="dxa"/>
            <w:vMerge/>
          </w:tcPr>
          <w:p w:rsidR="00DA5AFD" w:rsidRDefault="00DA5AFD" w:rsidP="00DA5AFD">
            <w:pPr>
              <w:autoSpaceDE w:val="0"/>
              <w:autoSpaceDN w:val="0"/>
              <w:adjustRightInd w:val="0"/>
              <w:spacing w:after="0" w:line="240" w:lineRule="auto"/>
              <w:rPr>
                <w:b/>
                <w:bCs/>
              </w:rPr>
            </w:pPr>
          </w:p>
        </w:tc>
        <w:tc>
          <w:tcPr>
            <w:tcW w:w="3802" w:type="dxa"/>
          </w:tcPr>
          <w:p w:rsidR="00DA5AFD" w:rsidRDefault="00DA5AFD" w:rsidP="00DA5AFD">
            <w:pPr>
              <w:autoSpaceDE w:val="0"/>
              <w:autoSpaceDN w:val="0"/>
              <w:adjustRightInd w:val="0"/>
              <w:spacing w:after="0" w:line="240" w:lineRule="auto"/>
              <w:jc w:val="both"/>
            </w:pPr>
            <w:r>
              <w:t>Недропользование. Осуществление геологических изысканий, добыча недр открытым (карьеры, отвалы) способом</w:t>
            </w:r>
          </w:p>
        </w:tc>
        <w:tc>
          <w:tcPr>
            <w:tcW w:w="1984" w:type="dxa"/>
            <w:vAlign w:val="center"/>
          </w:tcPr>
          <w:p w:rsidR="00DA5AFD" w:rsidRDefault="00DA5AFD" w:rsidP="00DA5AFD">
            <w:pPr>
              <w:autoSpaceDE w:val="0"/>
              <w:autoSpaceDN w:val="0"/>
              <w:adjustRightInd w:val="0"/>
              <w:spacing w:after="0" w:line="240" w:lineRule="auto"/>
              <w:jc w:val="center"/>
            </w:pPr>
            <w:r w:rsidRPr="00E47A7A">
              <w:rPr>
                <w:sz w:val="22"/>
              </w:rPr>
              <w:t>06:010</w:t>
            </w:r>
          </w:p>
        </w:tc>
        <w:tc>
          <w:tcPr>
            <w:tcW w:w="1668" w:type="dxa"/>
            <w:vAlign w:val="center"/>
          </w:tcPr>
          <w:p w:rsidR="00DA5AFD" w:rsidRDefault="00DA5AFD" w:rsidP="00DA5AFD">
            <w:pPr>
              <w:autoSpaceDE w:val="0"/>
              <w:autoSpaceDN w:val="0"/>
              <w:adjustRightInd w:val="0"/>
              <w:spacing w:after="0" w:line="240" w:lineRule="auto"/>
              <w:jc w:val="center"/>
            </w:pPr>
            <w:r>
              <w:rPr>
                <w:sz w:val="22"/>
              </w:rPr>
              <w:t>2</w:t>
            </w:r>
          </w:p>
        </w:tc>
      </w:tr>
      <w:tr w:rsidR="00DA5AFD" w:rsidRPr="00976213" w:rsidTr="00DA5AFD">
        <w:trPr>
          <w:trHeight w:val="1106"/>
        </w:trPr>
        <w:tc>
          <w:tcPr>
            <w:tcW w:w="2440" w:type="dxa"/>
            <w:vMerge/>
          </w:tcPr>
          <w:p w:rsidR="00DA5AFD" w:rsidRDefault="00DA5AFD" w:rsidP="00DA5AFD">
            <w:pPr>
              <w:autoSpaceDE w:val="0"/>
              <w:autoSpaceDN w:val="0"/>
              <w:adjustRightInd w:val="0"/>
              <w:spacing w:after="0" w:line="240" w:lineRule="auto"/>
              <w:rPr>
                <w:b/>
                <w:bCs/>
              </w:rPr>
            </w:pPr>
          </w:p>
        </w:tc>
        <w:tc>
          <w:tcPr>
            <w:tcW w:w="3802" w:type="dxa"/>
          </w:tcPr>
          <w:p w:rsidR="00DA5AFD" w:rsidRDefault="00DA5AFD" w:rsidP="00DA5AFD">
            <w:pPr>
              <w:autoSpaceDE w:val="0"/>
              <w:autoSpaceDN w:val="0"/>
              <w:adjustRightInd w:val="0"/>
              <w:spacing w:after="0" w:line="240" w:lineRule="auto"/>
              <w:jc w:val="both"/>
            </w:pPr>
            <w: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за исключением железнодорожных перевалочных складов</w:t>
            </w:r>
          </w:p>
        </w:tc>
        <w:tc>
          <w:tcPr>
            <w:tcW w:w="1984" w:type="dxa"/>
            <w:vAlign w:val="center"/>
          </w:tcPr>
          <w:p w:rsidR="00DA5AFD" w:rsidRPr="00E47A7A" w:rsidRDefault="00DA5AFD" w:rsidP="00DA5AFD">
            <w:pPr>
              <w:autoSpaceDE w:val="0"/>
              <w:autoSpaceDN w:val="0"/>
              <w:adjustRightInd w:val="0"/>
              <w:spacing w:after="0" w:line="240" w:lineRule="auto"/>
              <w:jc w:val="center"/>
            </w:pPr>
            <w:r w:rsidRPr="00E47A7A">
              <w:rPr>
                <w:sz w:val="22"/>
              </w:rPr>
              <w:t>06:090</w:t>
            </w:r>
          </w:p>
        </w:tc>
        <w:tc>
          <w:tcPr>
            <w:tcW w:w="1668" w:type="dxa"/>
            <w:vAlign w:val="center"/>
          </w:tcPr>
          <w:p w:rsidR="00DA5AFD" w:rsidRDefault="00DA5AFD" w:rsidP="00DA5AFD">
            <w:pPr>
              <w:autoSpaceDE w:val="0"/>
              <w:autoSpaceDN w:val="0"/>
              <w:adjustRightInd w:val="0"/>
              <w:spacing w:after="0" w:line="240" w:lineRule="auto"/>
              <w:jc w:val="center"/>
            </w:pPr>
            <w:r>
              <w:rPr>
                <w:sz w:val="22"/>
              </w:rPr>
              <w:t>1</w:t>
            </w:r>
          </w:p>
        </w:tc>
      </w:tr>
      <w:tr w:rsidR="00DA5AFD" w:rsidRPr="00976213" w:rsidTr="00DA5AFD">
        <w:trPr>
          <w:trHeight w:val="1106"/>
        </w:trPr>
        <w:tc>
          <w:tcPr>
            <w:tcW w:w="2440" w:type="dxa"/>
            <w:vMerge/>
          </w:tcPr>
          <w:p w:rsidR="00DA5AFD" w:rsidRDefault="00DA5AFD" w:rsidP="00DA5AFD">
            <w:pPr>
              <w:autoSpaceDE w:val="0"/>
              <w:autoSpaceDN w:val="0"/>
              <w:adjustRightInd w:val="0"/>
              <w:spacing w:after="0" w:line="240" w:lineRule="auto"/>
              <w:rPr>
                <w:b/>
                <w:bCs/>
              </w:rPr>
            </w:pPr>
          </w:p>
        </w:tc>
        <w:tc>
          <w:tcPr>
            <w:tcW w:w="3802" w:type="dxa"/>
          </w:tcPr>
          <w:p w:rsidR="00DA5AFD" w:rsidRDefault="00DA5AFD" w:rsidP="00DA5AFD">
            <w:pPr>
              <w:autoSpaceDE w:val="0"/>
              <w:autoSpaceDN w:val="0"/>
              <w:adjustRightInd w:val="0"/>
              <w:spacing w:after="0" w:line="240" w:lineRule="auto"/>
              <w:jc w:val="both"/>
            </w:pPr>
            <w:r>
              <w:t>Автомобильный транспорт. Размещение автомобильных дорог и технически связанных с ними сооружений</w:t>
            </w:r>
          </w:p>
        </w:tc>
        <w:tc>
          <w:tcPr>
            <w:tcW w:w="1984" w:type="dxa"/>
            <w:vAlign w:val="center"/>
          </w:tcPr>
          <w:p w:rsidR="00DA5AFD" w:rsidRPr="00E47A7A" w:rsidRDefault="00DA5AFD" w:rsidP="00DA5AFD">
            <w:pPr>
              <w:autoSpaceDE w:val="0"/>
              <w:autoSpaceDN w:val="0"/>
              <w:adjustRightInd w:val="0"/>
              <w:spacing w:after="0" w:line="240" w:lineRule="auto"/>
              <w:jc w:val="center"/>
            </w:pPr>
            <w:r w:rsidRPr="00E47A7A">
              <w:rPr>
                <w:sz w:val="22"/>
              </w:rPr>
              <w:t>07:020</w:t>
            </w:r>
          </w:p>
        </w:tc>
        <w:tc>
          <w:tcPr>
            <w:tcW w:w="1668" w:type="dxa"/>
            <w:vAlign w:val="center"/>
          </w:tcPr>
          <w:p w:rsidR="00DA5AFD" w:rsidRDefault="00DA5AFD" w:rsidP="00DA5AFD">
            <w:pPr>
              <w:autoSpaceDE w:val="0"/>
              <w:autoSpaceDN w:val="0"/>
              <w:adjustRightInd w:val="0"/>
              <w:spacing w:after="0" w:line="240" w:lineRule="auto"/>
              <w:jc w:val="center"/>
            </w:pPr>
            <w:r>
              <w:rPr>
                <w:sz w:val="22"/>
              </w:rPr>
              <w:t>1</w:t>
            </w:r>
          </w:p>
        </w:tc>
      </w:tr>
      <w:tr w:rsidR="00DA5AFD" w:rsidRPr="00976213" w:rsidTr="00DA5AFD">
        <w:trPr>
          <w:trHeight w:val="1106"/>
        </w:trPr>
        <w:tc>
          <w:tcPr>
            <w:tcW w:w="2440" w:type="dxa"/>
            <w:vMerge/>
          </w:tcPr>
          <w:p w:rsidR="00DA5AFD" w:rsidRDefault="00DA5AFD" w:rsidP="00DA5AFD">
            <w:pPr>
              <w:autoSpaceDE w:val="0"/>
              <w:autoSpaceDN w:val="0"/>
              <w:adjustRightInd w:val="0"/>
              <w:spacing w:after="0" w:line="240" w:lineRule="auto"/>
              <w:rPr>
                <w:b/>
                <w:bCs/>
              </w:rPr>
            </w:pPr>
          </w:p>
        </w:tc>
        <w:tc>
          <w:tcPr>
            <w:tcW w:w="3802" w:type="dxa"/>
          </w:tcPr>
          <w:p w:rsidR="00DA5AFD" w:rsidRDefault="00DA5AFD" w:rsidP="00DA5AFD">
            <w:pPr>
              <w:autoSpaceDE w:val="0"/>
              <w:autoSpaceDN w:val="0"/>
              <w:adjustRightInd w:val="0"/>
              <w:spacing w:after="0" w:line="240" w:lineRule="auto"/>
              <w:jc w:val="both"/>
            </w:pPr>
            <w:r>
              <w:t>Гидротехнические сооружения.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984" w:type="dxa"/>
            <w:vAlign w:val="center"/>
          </w:tcPr>
          <w:p w:rsidR="00DA5AFD" w:rsidRPr="00E47A7A" w:rsidRDefault="00DA5AFD" w:rsidP="00DA5AFD">
            <w:pPr>
              <w:autoSpaceDE w:val="0"/>
              <w:autoSpaceDN w:val="0"/>
              <w:adjustRightInd w:val="0"/>
              <w:spacing w:after="0" w:line="240" w:lineRule="auto"/>
              <w:jc w:val="center"/>
            </w:pPr>
            <w:r w:rsidRPr="00DA5AFD">
              <w:rPr>
                <w:sz w:val="22"/>
              </w:rPr>
              <w:t>11:030</w:t>
            </w:r>
          </w:p>
        </w:tc>
        <w:tc>
          <w:tcPr>
            <w:tcW w:w="1668" w:type="dxa"/>
            <w:vAlign w:val="center"/>
          </w:tcPr>
          <w:p w:rsidR="00DA5AFD" w:rsidRDefault="000F1C79" w:rsidP="00DA5AFD">
            <w:pPr>
              <w:autoSpaceDE w:val="0"/>
              <w:autoSpaceDN w:val="0"/>
              <w:adjustRightInd w:val="0"/>
              <w:spacing w:after="0" w:line="240" w:lineRule="auto"/>
              <w:jc w:val="center"/>
            </w:pPr>
            <w:r>
              <w:rPr>
                <w:sz w:val="22"/>
              </w:rPr>
              <w:t>42</w:t>
            </w:r>
          </w:p>
        </w:tc>
      </w:tr>
      <w:tr w:rsidR="00DA5AFD" w:rsidRPr="00976213" w:rsidTr="00DA5AFD">
        <w:trPr>
          <w:trHeight w:val="1106"/>
        </w:trPr>
        <w:tc>
          <w:tcPr>
            <w:tcW w:w="2440" w:type="dxa"/>
            <w:vAlign w:val="center"/>
          </w:tcPr>
          <w:p w:rsidR="00DA5AFD" w:rsidRDefault="00DA5AFD" w:rsidP="00DA5AFD">
            <w:pPr>
              <w:autoSpaceDE w:val="0"/>
              <w:autoSpaceDN w:val="0"/>
              <w:adjustRightInd w:val="0"/>
              <w:spacing w:after="0" w:line="240" w:lineRule="auto"/>
              <w:jc w:val="center"/>
              <w:rPr>
                <w:b/>
                <w:bCs/>
              </w:rPr>
            </w:pPr>
            <w:r>
              <w:rPr>
                <w:b/>
                <w:bCs/>
                <w:sz w:val="22"/>
              </w:rPr>
              <w:t>11 сегмент «Водные объекты»</w:t>
            </w:r>
          </w:p>
        </w:tc>
        <w:tc>
          <w:tcPr>
            <w:tcW w:w="3802" w:type="dxa"/>
          </w:tcPr>
          <w:p w:rsidR="00DA5AFD" w:rsidRDefault="00DA5AFD" w:rsidP="00DA5AFD">
            <w:pPr>
              <w:autoSpaceDE w:val="0"/>
              <w:autoSpaceDN w:val="0"/>
              <w:adjustRightInd w:val="0"/>
              <w:spacing w:after="0" w:line="240" w:lineRule="auto"/>
              <w:jc w:val="both"/>
            </w:pPr>
            <w:r>
              <w:t>Общее пользование водными объектами. 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 - 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w:t>
            </w:r>
          </w:p>
        </w:tc>
        <w:tc>
          <w:tcPr>
            <w:tcW w:w="1984" w:type="dxa"/>
            <w:vAlign w:val="center"/>
          </w:tcPr>
          <w:p w:rsidR="00DA5AFD" w:rsidRPr="00DA5AFD" w:rsidRDefault="00DA5AFD" w:rsidP="00DA5AFD">
            <w:pPr>
              <w:autoSpaceDE w:val="0"/>
              <w:autoSpaceDN w:val="0"/>
              <w:adjustRightInd w:val="0"/>
              <w:spacing w:after="0" w:line="240" w:lineRule="auto"/>
              <w:jc w:val="center"/>
            </w:pPr>
            <w:r w:rsidRPr="00DA5AFD">
              <w:rPr>
                <w:sz w:val="22"/>
              </w:rPr>
              <w:t>11:010</w:t>
            </w:r>
          </w:p>
        </w:tc>
        <w:tc>
          <w:tcPr>
            <w:tcW w:w="1668" w:type="dxa"/>
            <w:vAlign w:val="center"/>
          </w:tcPr>
          <w:p w:rsidR="00DA5AFD" w:rsidRDefault="00DA5AFD" w:rsidP="00DA5AFD">
            <w:pPr>
              <w:autoSpaceDE w:val="0"/>
              <w:autoSpaceDN w:val="0"/>
              <w:adjustRightInd w:val="0"/>
              <w:spacing w:after="0" w:line="240" w:lineRule="auto"/>
              <w:jc w:val="center"/>
            </w:pPr>
            <w:r>
              <w:rPr>
                <w:sz w:val="22"/>
              </w:rPr>
              <w:t>1</w:t>
            </w:r>
          </w:p>
        </w:tc>
      </w:tr>
      <w:tr w:rsidR="00DA5AFD" w:rsidRPr="00976213" w:rsidTr="00DA5AFD">
        <w:trPr>
          <w:trHeight w:val="551"/>
        </w:trPr>
        <w:tc>
          <w:tcPr>
            <w:tcW w:w="2440" w:type="dxa"/>
            <w:vMerge w:val="restart"/>
            <w:vAlign w:val="center"/>
          </w:tcPr>
          <w:p w:rsidR="00DA5AFD" w:rsidRDefault="00DA5AFD" w:rsidP="00DA5AFD">
            <w:pPr>
              <w:autoSpaceDE w:val="0"/>
              <w:autoSpaceDN w:val="0"/>
              <w:adjustRightInd w:val="0"/>
              <w:spacing w:after="0" w:line="240" w:lineRule="auto"/>
              <w:jc w:val="center"/>
              <w:rPr>
                <w:b/>
                <w:bCs/>
              </w:rPr>
            </w:pPr>
            <w:r>
              <w:rPr>
                <w:b/>
                <w:bCs/>
                <w:sz w:val="22"/>
              </w:rPr>
              <w:t>13 сегмент «Садоводство и огородничество, малоэтажная жилая застройка»</w:t>
            </w:r>
          </w:p>
        </w:tc>
        <w:tc>
          <w:tcPr>
            <w:tcW w:w="3802" w:type="dxa"/>
          </w:tcPr>
          <w:p w:rsidR="00DA5AFD" w:rsidRDefault="00DA5AFD" w:rsidP="00DA5AFD">
            <w:pPr>
              <w:autoSpaceDE w:val="0"/>
              <w:autoSpaceDN w:val="0"/>
              <w:adjustRightInd w:val="0"/>
              <w:spacing w:after="0" w:line="240" w:lineRule="auto"/>
              <w:jc w:val="both"/>
            </w:pPr>
            <w:r>
              <w:t>Ведение личного подсобного хозяйства с правом застройки в целом</w:t>
            </w:r>
          </w:p>
        </w:tc>
        <w:tc>
          <w:tcPr>
            <w:tcW w:w="1984" w:type="dxa"/>
            <w:vAlign w:val="center"/>
          </w:tcPr>
          <w:p w:rsidR="00DA5AFD" w:rsidRPr="00DA5AFD" w:rsidRDefault="00DA5AFD" w:rsidP="00DA5AFD">
            <w:pPr>
              <w:autoSpaceDE w:val="0"/>
              <w:autoSpaceDN w:val="0"/>
              <w:adjustRightInd w:val="0"/>
              <w:spacing w:after="0" w:line="240" w:lineRule="auto"/>
              <w:jc w:val="center"/>
            </w:pPr>
            <w:r w:rsidRPr="00DA5AFD">
              <w:rPr>
                <w:sz w:val="22"/>
              </w:rPr>
              <w:t>02:020</w:t>
            </w:r>
          </w:p>
        </w:tc>
        <w:tc>
          <w:tcPr>
            <w:tcW w:w="1668" w:type="dxa"/>
            <w:vAlign w:val="center"/>
          </w:tcPr>
          <w:p w:rsidR="00DA5AFD" w:rsidRDefault="00DA5AFD" w:rsidP="00DA5AFD">
            <w:pPr>
              <w:autoSpaceDE w:val="0"/>
              <w:autoSpaceDN w:val="0"/>
              <w:adjustRightInd w:val="0"/>
              <w:spacing w:after="0" w:line="240" w:lineRule="auto"/>
              <w:jc w:val="center"/>
            </w:pPr>
            <w:r>
              <w:rPr>
                <w:sz w:val="22"/>
              </w:rPr>
              <w:t>1</w:t>
            </w:r>
          </w:p>
        </w:tc>
      </w:tr>
      <w:tr w:rsidR="00DA5AFD" w:rsidRPr="00976213" w:rsidTr="00DA5AFD">
        <w:trPr>
          <w:trHeight w:val="1106"/>
        </w:trPr>
        <w:tc>
          <w:tcPr>
            <w:tcW w:w="2440" w:type="dxa"/>
            <w:vMerge/>
          </w:tcPr>
          <w:p w:rsidR="00DA5AFD" w:rsidRDefault="00DA5AFD" w:rsidP="00DA5AFD">
            <w:pPr>
              <w:autoSpaceDE w:val="0"/>
              <w:autoSpaceDN w:val="0"/>
              <w:adjustRightInd w:val="0"/>
              <w:spacing w:after="0" w:line="240" w:lineRule="auto"/>
              <w:rPr>
                <w:b/>
                <w:bCs/>
              </w:rPr>
            </w:pPr>
          </w:p>
        </w:tc>
        <w:tc>
          <w:tcPr>
            <w:tcW w:w="3802" w:type="dxa"/>
          </w:tcPr>
          <w:p w:rsidR="00DA5AFD" w:rsidRDefault="00DA5AFD" w:rsidP="00DA5AFD">
            <w:pPr>
              <w:autoSpaceDE w:val="0"/>
              <w:autoSpaceDN w:val="0"/>
              <w:adjustRightInd w:val="0"/>
              <w:spacing w:after="0" w:line="240" w:lineRule="auto"/>
              <w:jc w:val="both"/>
            </w:pPr>
            <w:bookmarkStart w:id="40" w:name="sub_1310"/>
            <w:r>
              <w:t>Ведение огородничества. Осуществление отдыха и (или) деятельности, связанной с выращиванием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bookmarkEnd w:id="40"/>
          </w:p>
        </w:tc>
        <w:tc>
          <w:tcPr>
            <w:tcW w:w="1984" w:type="dxa"/>
            <w:vAlign w:val="center"/>
          </w:tcPr>
          <w:p w:rsidR="00DA5AFD" w:rsidRPr="00DA5AFD" w:rsidRDefault="00DA5AFD" w:rsidP="00DA5AFD">
            <w:pPr>
              <w:autoSpaceDE w:val="0"/>
              <w:autoSpaceDN w:val="0"/>
              <w:adjustRightInd w:val="0"/>
              <w:spacing w:after="0" w:line="240" w:lineRule="auto"/>
              <w:jc w:val="center"/>
            </w:pPr>
            <w:r w:rsidRPr="00DA5AFD">
              <w:rPr>
                <w:sz w:val="22"/>
              </w:rPr>
              <w:t>13:011</w:t>
            </w:r>
          </w:p>
        </w:tc>
        <w:tc>
          <w:tcPr>
            <w:tcW w:w="1668" w:type="dxa"/>
            <w:vAlign w:val="center"/>
          </w:tcPr>
          <w:p w:rsidR="00DA5AFD" w:rsidRDefault="00DA5AFD" w:rsidP="00DA5AFD">
            <w:pPr>
              <w:autoSpaceDE w:val="0"/>
              <w:autoSpaceDN w:val="0"/>
              <w:adjustRightInd w:val="0"/>
              <w:spacing w:after="0" w:line="240" w:lineRule="auto"/>
              <w:jc w:val="center"/>
            </w:pPr>
            <w:r>
              <w:rPr>
                <w:sz w:val="22"/>
              </w:rPr>
              <w:t>13</w:t>
            </w:r>
          </w:p>
        </w:tc>
      </w:tr>
      <w:tr w:rsidR="00DA5AFD" w:rsidRPr="00976213" w:rsidTr="00DA5AFD">
        <w:trPr>
          <w:trHeight w:val="70"/>
        </w:trPr>
        <w:tc>
          <w:tcPr>
            <w:tcW w:w="8226" w:type="dxa"/>
            <w:gridSpan w:val="3"/>
          </w:tcPr>
          <w:p w:rsidR="00DA5AFD" w:rsidRPr="00DA5AFD" w:rsidRDefault="00DA5AFD" w:rsidP="00DA5AFD">
            <w:pPr>
              <w:autoSpaceDE w:val="0"/>
              <w:autoSpaceDN w:val="0"/>
              <w:adjustRightInd w:val="0"/>
              <w:spacing w:after="0" w:line="240" w:lineRule="auto"/>
              <w:jc w:val="right"/>
              <w:rPr>
                <w:b/>
              </w:rPr>
            </w:pPr>
            <w:r w:rsidRPr="00DA5AFD">
              <w:rPr>
                <w:b/>
                <w:sz w:val="22"/>
              </w:rPr>
              <w:lastRenderedPageBreak/>
              <w:t>ИТОГО:</w:t>
            </w:r>
          </w:p>
        </w:tc>
        <w:tc>
          <w:tcPr>
            <w:tcW w:w="1668" w:type="dxa"/>
            <w:vAlign w:val="center"/>
          </w:tcPr>
          <w:p w:rsidR="00DA5AFD" w:rsidRPr="00DA5AFD" w:rsidRDefault="00DA5AFD" w:rsidP="00DA5AFD">
            <w:pPr>
              <w:autoSpaceDE w:val="0"/>
              <w:autoSpaceDN w:val="0"/>
              <w:adjustRightInd w:val="0"/>
              <w:spacing w:after="0" w:line="240" w:lineRule="auto"/>
              <w:jc w:val="center"/>
              <w:rPr>
                <w:b/>
              </w:rPr>
            </w:pPr>
            <w:r w:rsidRPr="00DA5AFD">
              <w:rPr>
                <w:b/>
                <w:sz w:val="22"/>
              </w:rPr>
              <w:t>65</w:t>
            </w:r>
          </w:p>
        </w:tc>
      </w:tr>
    </w:tbl>
    <w:p w:rsidR="00A92D2F" w:rsidRDefault="00A92D2F" w:rsidP="0015245C">
      <w:pPr>
        <w:pStyle w:val="25"/>
      </w:pPr>
      <w:r>
        <w:t>Результаты обработки информации, содержащейся в перечне, в том числе об определении вида использования объектов недвижимости по согласованию с уполномоченным органом и органами местного самоуправления, на территории которых расположены объекты недвижимости, и результаты проведенной группировки</w:t>
      </w:r>
      <w:r w:rsidR="00EB5A8E">
        <w:t xml:space="preserve"> (для каждого объекта </w:t>
      </w:r>
      <w:r w:rsidR="006B2775">
        <w:t>недвижимости</w:t>
      </w:r>
      <w:r w:rsidR="00EB5A8E">
        <w:t>)</w:t>
      </w:r>
      <w:r>
        <w:t xml:space="preserve"> </w:t>
      </w:r>
      <w:r w:rsidRPr="000F1C79">
        <w:t xml:space="preserve">приведены в </w:t>
      </w:r>
      <w:r w:rsidR="000F1C79" w:rsidRPr="000F1C79">
        <w:t xml:space="preserve">Приложении  2.3. </w:t>
      </w:r>
      <w:r w:rsidR="000F1C79">
        <w:t>«</w:t>
      </w:r>
      <w:r w:rsidR="000F1C79" w:rsidRPr="000F1C79">
        <w:t>Результаты группировки ОН</w:t>
      </w:r>
      <w:r w:rsidR="000F1C79">
        <w:t>».</w:t>
      </w:r>
    </w:p>
    <w:p w:rsidR="005C68CD" w:rsidRDefault="00A92D2F" w:rsidP="0015245C">
      <w:pPr>
        <w:pStyle w:val="25"/>
      </w:pPr>
      <w:r>
        <w:t>Сведени</w:t>
      </w:r>
      <w:r w:rsidR="00EB5A8E">
        <w:t>я</w:t>
      </w:r>
      <w:r>
        <w:t xml:space="preserve"> и материал</w:t>
      </w:r>
      <w:r w:rsidR="00EB5A8E">
        <w:t>ы</w:t>
      </w:r>
      <w:r>
        <w:t>, содержащи</w:t>
      </w:r>
      <w:r w:rsidR="00EB5A8E">
        <w:t>е</w:t>
      </w:r>
      <w:r>
        <w:t xml:space="preserve"> информацию, доступ к которой ограничен</w:t>
      </w:r>
      <w:r w:rsidR="00EB5A8E">
        <w:t xml:space="preserve">, отсутствуют, в </w:t>
      </w:r>
      <w:r w:rsidR="005A21E4">
        <w:t>связи,</w:t>
      </w:r>
      <w:r w:rsidR="00EB5A8E">
        <w:t xml:space="preserve"> с чем отдельное приложение к Отчету не оформлялось.</w:t>
      </w:r>
    </w:p>
    <w:p w:rsidR="00AF7FCF" w:rsidRDefault="00AF7FCF" w:rsidP="00004371">
      <w:pPr>
        <w:pStyle w:val="3"/>
        <w:sectPr w:rsidR="00AF7FCF">
          <w:pgSz w:w="11906" w:h="16838"/>
          <w:pgMar w:top="1134" w:right="850" w:bottom="1134" w:left="1701" w:header="708" w:footer="708" w:gutter="0"/>
          <w:cols w:space="708"/>
          <w:docGrid w:linePitch="360"/>
        </w:sectPr>
      </w:pPr>
    </w:p>
    <w:p w:rsidR="00004371" w:rsidRDefault="00004371" w:rsidP="00004371">
      <w:pPr>
        <w:pStyle w:val="3"/>
      </w:pPr>
      <w:bookmarkStart w:id="41" w:name="_Toc11650492"/>
      <w:r>
        <w:lastRenderedPageBreak/>
        <w:t>3.5.2. Группировка земельных участков</w:t>
      </w:r>
      <w:bookmarkEnd w:id="41"/>
    </w:p>
    <w:p w:rsidR="005C64D9" w:rsidRDefault="00004371" w:rsidP="00004371">
      <w:pPr>
        <w:pStyle w:val="25"/>
      </w:pPr>
      <w:r>
        <w:t xml:space="preserve">Для целей определения кадастровой стоимости </w:t>
      </w:r>
      <w:r w:rsidR="005C64D9">
        <w:t xml:space="preserve">все земельные участки были разбиты на подгруппы в зависимости от вида использования, местоположения, площади объекта. </w:t>
      </w:r>
      <w:r w:rsidR="005C64D9" w:rsidRPr="00AD1E54">
        <w:t>Далее в табличной форме представлено о</w:t>
      </w:r>
      <w:r w:rsidR="005C64D9">
        <w:t>писание сформированных подгрупп.</w:t>
      </w:r>
    </w:p>
    <w:p w:rsidR="00914EC4" w:rsidRPr="00914EC4" w:rsidRDefault="00914EC4" w:rsidP="00914EC4">
      <w:pPr>
        <w:pStyle w:val="a7"/>
        <w:jc w:val="right"/>
        <w:rPr>
          <w:b/>
          <w:i w:val="0"/>
          <w:color w:val="auto"/>
          <w:sz w:val="24"/>
          <w:szCs w:val="24"/>
        </w:rPr>
      </w:pPr>
      <w:r w:rsidRPr="00914EC4">
        <w:rPr>
          <w:b/>
          <w:i w:val="0"/>
          <w:color w:val="auto"/>
          <w:sz w:val="24"/>
          <w:szCs w:val="24"/>
        </w:rPr>
        <w:t xml:space="preserve">Таблица </w:t>
      </w:r>
      <w:r w:rsidRPr="00914EC4">
        <w:rPr>
          <w:b/>
          <w:i w:val="0"/>
          <w:color w:val="auto"/>
          <w:sz w:val="24"/>
          <w:szCs w:val="24"/>
        </w:rPr>
        <w:fldChar w:fldCharType="begin"/>
      </w:r>
      <w:r w:rsidRPr="00914EC4">
        <w:rPr>
          <w:b/>
          <w:i w:val="0"/>
          <w:color w:val="auto"/>
          <w:sz w:val="24"/>
          <w:szCs w:val="24"/>
        </w:rPr>
        <w:instrText xml:space="preserve"> SEQ Таблица \* ARABIC </w:instrText>
      </w:r>
      <w:r w:rsidRPr="00914EC4">
        <w:rPr>
          <w:b/>
          <w:i w:val="0"/>
          <w:color w:val="auto"/>
          <w:sz w:val="24"/>
          <w:szCs w:val="24"/>
        </w:rPr>
        <w:fldChar w:fldCharType="separate"/>
      </w:r>
      <w:r w:rsidR="008834E0">
        <w:rPr>
          <w:b/>
          <w:i w:val="0"/>
          <w:noProof/>
          <w:color w:val="auto"/>
          <w:sz w:val="24"/>
          <w:szCs w:val="24"/>
        </w:rPr>
        <w:t>35</w:t>
      </w:r>
      <w:r w:rsidRPr="00914EC4">
        <w:rPr>
          <w:b/>
          <w:i w:val="0"/>
          <w:color w:val="auto"/>
          <w:sz w:val="24"/>
          <w:szCs w:val="24"/>
        </w:rPr>
        <w:fldChar w:fldCharType="end"/>
      </w:r>
      <w:r w:rsidRPr="00914EC4">
        <w:rPr>
          <w:b/>
          <w:i w:val="0"/>
          <w:color w:val="auto"/>
          <w:sz w:val="24"/>
          <w:szCs w:val="24"/>
        </w:rPr>
        <w:t>- Группировка земельных участков</w:t>
      </w:r>
    </w:p>
    <w:tbl>
      <w:tblPr>
        <w:tblW w:w="15309" w:type="dxa"/>
        <w:jc w:val="center"/>
        <w:tblLook w:val="04A0" w:firstRow="1" w:lastRow="0" w:firstColumn="1" w:lastColumn="0" w:noHBand="0" w:noVBand="1"/>
      </w:tblPr>
      <w:tblGrid>
        <w:gridCol w:w="2439"/>
        <w:gridCol w:w="1842"/>
        <w:gridCol w:w="2579"/>
        <w:gridCol w:w="1576"/>
        <w:gridCol w:w="2338"/>
        <w:gridCol w:w="2197"/>
        <w:gridCol w:w="2338"/>
      </w:tblGrid>
      <w:tr w:rsidR="00B256C4" w:rsidRPr="00AF7FCF" w:rsidTr="00B256C4">
        <w:trPr>
          <w:trHeight w:val="20"/>
          <w:tblHeader/>
          <w:jc w:val="center"/>
        </w:trPr>
        <w:tc>
          <w:tcPr>
            <w:tcW w:w="2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6C4" w:rsidRPr="00AF7FCF" w:rsidRDefault="00B256C4" w:rsidP="00AF7FCF">
            <w:pPr>
              <w:spacing w:after="0" w:line="240" w:lineRule="auto"/>
              <w:jc w:val="center"/>
              <w:rPr>
                <w:rFonts w:eastAsia="Times New Roman" w:cs="Times New Roman"/>
                <w:b/>
                <w:bCs/>
                <w:color w:val="000000"/>
                <w:lang w:eastAsia="ru-RU"/>
              </w:rPr>
            </w:pPr>
            <w:r w:rsidRPr="00AF7FCF">
              <w:rPr>
                <w:rFonts w:eastAsia="Times New Roman" w:cs="Times New Roman"/>
                <w:b/>
                <w:bCs/>
                <w:color w:val="000000"/>
                <w:sz w:val="22"/>
                <w:lang w:eastAsia="ru-RU"/>
              </w:rPr>
              <w:t>Наименование группы</w:t>
            </w:r>
            <w:r>
              <w:rPr>
                <w:rStyle w:val="ae"/>
                <w:rFonts w:eastAsia="Times New Roman" w:cs="Times New Roman"/>
                <w:b/>
                <w:bCs/>
                <w:color w:val="000000"/>
                <w:sz w:val="22"/>
                <w:lang w:eastAsia="ru-RU"/>
              </w:rPr>
              <w:footnoteReference w:id="26"/>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256C4" w:rsidRPr="00AF7FCF" w:rsidRDefault="00B256C4" w:rsidP="00B256C4">
            <w:pPr>
              <w:spacing w:after="0" w:line="240" w:lineRule="auto"/>
              <w:jc w:val="center"/>
              <w:rPr>
                <w:rFonts w:eastAsia="Times New Roman" w:cs="Times New Roman"/>
                <w:b/>
                <w:bCs/>
                <w:color w:val="000000"/>
                <w:lang w:eastAsia="ru-RU"/>
              </w:rPr>
            </w:pPr>
            <w:r w:rsidRPr="00AF7FCF">
              <w:rPr>
                <w:rFonts w:eastAsia="Times New Roman" w:cs="Times New Roman"/>
                <w:b/>
                <w:bCs/>
                <w:color w:val="000000"/>
                <w:sz w:val="22"/>
                <w:lang w:eastAsia="ru-RU"/>
              </w:rPr>
              <w:t xml:space="preserve">Номер подгруппы </w:t>
            </w:r>
          </w:p>
        </w:tc>
        <w:tc>
          <w:tcPr>
            <w:tcW w:w="2579" w:type="dxa"/>
            <w:tcBorders>
              <w:top w:val="single" w:sz="4" w:space="0" w:color="auto"/>
              <w:left w:val="nil"/>
              <w:bottom w:val="single" w:sz="4" w:space="0" w:color="auto"/>
              <w:right w:val="single" w:sz="4" w:space="0" w:color="auto"/>
            </w:tcBorders>
            <w:shd w:val="clear" w:color="auto" w:fill="auto"/>
            <w:vAlign w:val="center"/>
            <w:hideMark/>
          </w:tcPr>
          <w:p w:rsidR="00B256C4" w:rsidRPr="00AF7FCF" w:rsidRDefault="00B256C4" w:rsidP="00AF7FCF">
            <w:pPr>
              <w:spacing w:after="0" w:line="240" w:lineRule="auto"/>
              <w:jc w:val="center"/>
              <w:rPr>
                <w:rFonts w:eastAsia="Times New Roman" w:cs="Times New Roman"/>
                <w:b/>
                <w:bCs/>
                <w:color w:val="000000"/>
                <w:lang w:eastAsia="ru-RU"/>
              </w:rPr>
            </w:pPr>
            <w:r w:rsidRPr="00AF7FCF">
              <w:rPr>
                <w:rFonts w:eastAsia="Times New Roman" w:cs="Times New Roman"/>
                <w:b/>
                <w:bCs/>
                <w:color w:val="000000"/>
                <w:sz w:val="22"/>
                <w:lang w:eastAsia="ru-RU"/>
              </w:rPr>
              <w:t>Наименование подгруппы</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rsidR="00B256C4" w:rsidRPr="00AF7FCF" w:rsidRDefault="00B256C4" w:rsidP="00B256C4">
            <w:pPr>
              <w:spacing w:after="0" w:line="240" w:lineRule="auto"/>
              <w:jc w:val="center"/>
              <w:rPr>
                <w:rFonts w:eastAsia="Times New Roman" w:cs="Times New Roman"/>
                <w:b/>
                <w:bCs/>
                <w:color w:val="000000"/>
                <w:lang w:eastAsia="ru-RU"/>
              </w:rPr>
            </w:pPr>
            <w:r w:rsidRPr="00AF7FCF">
              <w:rPr>
                <w:rFonts w:eastAsia="Times New Roman" w:cs="Times New Roman"/>
                <w:b/>
                <w:bCs/>
                <w:color w:val="000000"/>
                <w:sz w:val="22"/>
                <w:lang w:eastAsia="ru-RU"/>
              </w:rPr>
              <w:t xml:space="preserve">Номер подгруппы </w:t>
            </w:r>
          </w:p>
        </w:tc>
        <w:tc>
          <w:tcPr>
            <w:tcW w:w="2338" w:type="dxa"/>
            <w:tcBorders>
              <w:top w:val="single" w:sz="4" w:space="0" w:color="auto"/>
              <w:left w:val="nil"/>
              <w:bottom w:val="single" w:sz="4" w:space="0" w:color="auto"/>
              <w:right w:val="single" w:sz="4" w:space="0" w:color="auto"/>
            </w:tcBorders>
            <w:shd w:val="clear" w:color="auto" w:fill="auto"/>
            <w:vAlign w:val="center"/>
            <w:hideMark/>
          </w:tcPr>
          <w:p w:rsidR="00B256C4" w:rsidRPr="00AF7FCF" w:rsidRDefault="00B256C4" w:rsidP="008B6FAF">
            <w:pPr>
              <w:spacing w:after="0" w:line="240" w:lineRule="auto"/>
              <w:jc w:val="center"/>
              <w:rPr>
                <w:rFonts w:eastAsia="Times New Roman" w:cs="Times New Roman"/>
                <w:b/>
                <w:bCs/>
                <w:color w:val="000000"/>
                <w:lang w:eastAsia="ru-RU"/>
              </w:rPr>
            </w:pPr>
            <w:r w:rsidRPr="00AF7FCF">
              <w:rPr>
                <w:rFonts w:eastAsia="Times New Roman" w:cs="Times New Roman"/>
                <w:b/>
                <w:bCs/>
                <w:color w:val="000000"/>
                <w:sz w:val="22"/>
                <w:lang w:eastAsia="ru-RU"/>
              </w:rPr>
              <w:t>Наименование подгруппы</w:t>
            </w:r>
          </w:p>
        </w:tc>
        <w:tc>
          <w:tcPr>
            <w:tcW w:w="2197" w:type="dxa"/>
            <w:tcBorders>
              <w:top w:val="single" w:sz="4" w:space="0" w:color="auto"/>
              <w:left w:val="nil"/>
              <w:bottom w:val="single" w:sz="4" w:space="0" w:color="auto"/>
              <w:right w:val="single" w:sz="4" w:space="0" w:color="auto"/>
            </w:tcBorders>
            <w:shd w:val="clear" w:color="auto" w:fill="auto"/>
            <w:vAlign w:val="center"/>
            <w:hideMark/>
          </w:tcPr>
          <w:p w:rsidR="00B256C4" w:rsidRPr="00AF7FCF" w:rsidRDefault="00B256C4" w:rsidP="008B6FAF">
            <w:pPr>
              <w:spacing w:after="0" w:line="240" w:lineRule="auto"/>
              <w:jc w:val="center"/>
              <w:rPr>
                <w:rFonts w:eastAsia="Times New Roman" w:cs="Times New Roman"/>
                <w:b/>
                <w:bCs/>
                <w:color w:val="000000"/>
                <w:lang w:eastAsia="ru-RU"/>
              </w:rPr>
            </w:pPr>
            <w:r w:rsidRPr="00AF7FCF">
              <w:rPr>
                <w:rFonts w:eastAsia="Times New Roman" w:cs="Times New Roman"/>
                <w:b/>
                <w:bCs/>
                <w:color w:val="000000"/>
                <w:sz w:val="22"/>
                <w:lang w:eastAsia="ru-RU"/>
              </w:rPr>
              <w:t xml:space="preserve">Номер подгруппы </w:t>
            </w:r>
          </w:p>
        </w:tc>
        <w:tc>
          <w:tcPr>
            <w:tcW w:w="2338" w:type="dxa"/>
            <w:tcBorders>
              <w:top w:val="single" w:sz="4" w:space="0" w:color="auto"/>
              <w:left w:val="nil"/>
              <w:bottom w:val="single" w:sz="4" w:space="0" w:color="auto"/>
              <w:right w:val="single" w:sz="4" w:space="0" w:color="auto"/>
            </w:tcBorders>
            <w:shd w:val="clear" w:color="auto" w:fill="auto"/>
            <w:vAlign w:val="center"/>
            <w:hideMark/>
          </w:tcPr>
          <w:p w:rsidR="00B256C4" w:rsidRPr="00AF7FCF" w:rsidRDefault="00B256C4" w:rsidP="008B6FAF">
            <w:pPr>
              <w:spacing w:after="0" w:line="240" w:lineRule="auto"/>
              <w:jc w:val="center"/>
              <w:rPr>
                <w:rFonts w:eastAsia="Times New Roman" w:cs="Times New Roman"/>
                <w:b/>
                <w:bCs/>
                <w:color w:val="000000"/>
                <w:lang w:eastAsia="ru-RU"/>
              </w:rPr>
            </w:pPr>
            <w:r w:rsidRPr="00AF7FCF">
              <w:rPr>
                <w:rFonts w:eastAsia="Times New Roman" w:cs="Times New Roman"/>
                <w:b/>
                <w:bCs/>
                <w:color w:val="000000"/>
                <w:sz w:val="22"/>
                <w:lang w:eastAsia="ru-RU"/>
              </w:rPr>
              <w:t>Наименование подгруппы</w:t>
            </w:r>
          </w:p>
        </w:tc>
      </w:tr>
      <w:tr w:rsidR="00AF7FCF" w:rsidRPr="00AF7FCF" w:rsidTr="00B256C4">
        <w:trPr>
          <w:trHeight w:val="20"/>
          <w:jc w:val="center"/>
        </w:trPr>
        <w:tc>
          <w:tcPr>
            <w:tcW w:w="2439" w:type="dxa"/>
            <w:vMerge w:val="restart"/>
            <w:tcBorders>
              <w:top w:val="nil"/>
              <w:left w:val="single" w:sz="4" w:space="0" w:color="auto"/>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1</w:t>
            </w:r>
            <w:r>
              <w:rPr>
                <w:rFonts w:eastAsia="Times New Roman" w:cs="Times New Roman"/>
                <w:color w:val="000000"/>
                <w:sz w:val="22"/>
                <w:lang w:eastAsia="ru-RU"/>
              </w:rPr>
              <w:t xml:space="preserve"> группа</w:t>
            </w:r>
            <w:r w:rsidRPr="00AF7FCF">
              <w:rPr>
                <w:rFonts w:eastAsia="Times New Roman" w:cs="Times New Roman"/>
                <w:color w:val="000000"/>
                <w:sz w:val="22"/>
                <w:lang w:eastAsia="ru-RU"/>
              </w:rPr>
              <w:t>. Сегмент "Общественное использование"</w:t>
            </w:r>
          </w:p>
        </w:tc>
        <w:tc>
          <w:tcPr>
            <w:tcW w:w="1842"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1.1.</w:t>
            </w:r>
          </w:p>
        </w:tc>
        <w:tc>
          <w:tcPr>
            <w:tcW w:w="2579"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Церковь</w:t>
            </w:r>
          </w:p>
        </w:tc>
        <w:tc>
          <w:tcPr>
            <w:tcW w:w="1576"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197"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r>
      <w:tr w:rsidR="00AF7FCF" w:rsidRPr="00AF7FCF" w:rsidTr="00B256C4">
        <w:trPr>
          <w:trHeight w:val="20"/>
          <w:jc w:val="center"/>
        </w:trPr>
        <w:tc>
          <w:tcPr>
            <w:tcW w:w="2439" w:type="dxa"/>
            <w:vMerge/>
            <w:tcBorders>
              <w:top w:val="nil"/>
              <w:left w:val="single" w:sz="4" w:space="0" w:color="auto"/>
              <w:bottom w:val="single" w:sz="4" w:space="0" w:color="auto"/>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842"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1.2.</w:t>
            </w:r>
          </w:p>
        </w:tc>
        <w:tc>
          <w:tcPr>
            <w:tcW w:w="2579"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Памятник</w:t>
            </w:r>
          </w:p>
        </w:tc>
        <w:tc>
          <w:tcPr>
            <w:tcW w:w="1576"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197"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r>
      <w:tr w:rsidR="00AF7FCF" w:rsidRPr="00AF7FCF" w:rsidTr="00B256C4">
        <w:trPr>
          <w:trHeight w:val="20"/>
          <w:jc w:val="center"/>
        </w:trPr>
        <w:tc>
          <w:tcPr>
            <w:tcW w:w="2439" w:type="dxa"/>
            <w:vMerge w:val="restart"/>
            <w:tcBorders>
              <w:top w:val="nil"/>
              <w:left w:val="single" w:sz="4" w:space="0" w:color="auto"/>
              <w:bottom w:val="single" w:sz="4" w:space="0" w:color="000000"/>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w:t>
            </w:r>
            <w:r>
              <w:rPr>
                <w:rFonts w:eastAsia="Times New Roman" w:cs="Times New Roman"/>
                <w:color w:val="000000"/>
                <w:sz w:val="22"/>
                <w:lang w:eastAsia="ru-RU"/>
              </w:rPr>
              <w:t xml:space="preserve"> группа</w:t>
            </w:r>
            <w:r w:rsidRPr="00AF7FCF">
              <w:rPr>
                <w:rFonts w:eastAsia="Times New Roman" w:cs="Times New Roman"/>
                <w:color w:val="000000"/>
                <w:sz w:val="22"/>
                <w:lang w:eastAsia="ru-RU"/>
              </w:rPr>
              <w:t>. Сегмент "Производственная деятельность"</w:t>
            </w:r>
          </w:p>
        </w:tc>
        <w:tc>
          <w:tcPr>
            <w:tcW w:w="1842" w:type="dxa"/>
            <w:vMerge w:val="restart"/>
            <w:tcBorders>
              <w:top w:val="nil"/>
              <w:left w:val="single" w:sz="4" w:space="0" w:color="auto"/>
              <w:bottom w:val="single" w:sz="4" w:space="0" w:color="000000"/>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2.1.</w:t>
            </w:r>
          </w:p>
        </w:tc>
        <w:tc>
          <w:tcPr>
            <w:tcW w:w="2579" w:type="dxa"/>
            <w:vMerge w:val="restart"/>
            <w:tcBorders>
              <w:top w:val="nil"/>
              <w:left w:val="single" w:sz="4" w:space="0" w:color="auto"/>
              <w:bottom w:val="single" w:sz="4" w:space="0" w:color="000000"/>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Гидротехнические сооружения</w:t>
            </w:r>
          </w:p>
        </w:tc>
        <w:tc>
          <w:tcPr>
            <w:tcW w:w="1576"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2.1.1.</w:t>
            </w:r>
          </w:p>
        </w:tc>
        <w:tc>
          <w:tcPr>
            <w:tcW w:w="2338"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Гидротехнические сооружения (г. Бор)</w:t>
            </w:r>
          </w:p>
        </w:tc>
        <w:tc>
          <w:tcPr>
            <w:tcW w:w="2197"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r>
      <w:tr w:rsidR="00AF7FCF" w:rsidRPr="00AF7FCF" w:rsidTr="00B256C4">
        <w:trPr>
          <w:trHeight w:val="20"/>
          <w:jc w:val="center"/>
        </w:trPr>
        <w:tc>
          <w:tcPr>
            <w:tcW w:w="243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842"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57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576" w:type="dxa"/>
            <w:vMerge w:val="restart"/>
            <w:tcBorders>
              <w:top w:val="nil"/>
              <w:left w:val="single" w:sz="4" w:space="0" w:color="auto"/>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2.1.2.</w:t>
            </w:r>
          </w:p>
        </w:tc>
        <w:tc>
          <w:tcPr>
            <w:tcW w:w="2338" w:type="dxa"/>
            <w:vMerge w:val="restart"/>
            <w:tcBorders>
              <w:top w:val="nil"/>
              <w:left w:val="single" w:sz="4" w:space="0" w:color="auto"/>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Гидротехнические сооружения (Городецкий район)</w:t>
            </w:r>
          </w:p>
        </w:tc>
        <w:tc>
          <w:tcPr>
            <w:tcW w:w="2197"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2.1.2.1</w:t>
            </w:r>
          </w:p>
        </w:tc>
        <w:tc>
          <w:tcPr>
            <w:tcW w:w="2338"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Гидротехнические сооружения (Городецкий район, площадью менее 1 га)</w:t>
            </w:r>
          </w:p>
        </w:tc>
      </w:tr>
      <w:tr w:rsidR="00AF7FCF" w:rsidRPr="00AF7FCF" w:rsidTr="00B256C4">
        <w:trPr>
          <w:trHeight w:val="20"/>
          <w:jc w:val="center"/>
        </w:trPr>
        <w:tc>
          <w:tcPr>
            <w:tcW w:w="243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842"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57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576" w:type="dxa"/>
            <w:vMerge/>
            <w:tcBorders>
              <w:top w:val="nil"/>
              <w:left w:val="single" w:sz="4" w:space="0" w:color="auto"/>
              <w:bottom w:val="single" w:sz="4" w:space="0" w:color="auto"/>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338" w:type="dxa"/>
            <w:vMerge/>
            <w:tcBorders>
              <w:top w:val="nil"/>
              <w:left w:val="single" w:sz="4" w:space="0" w:color="auto"/>
              <w:bottom w:val="single" w:sz="4" w:space="0" w:color="auto"/>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197"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2.1.2.2</w:t>
            </w:r>
          </w:p>
        </w:tc>
        <w:tc>
          <w:tcPr>
            <w:tcW w:w="2338"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Гидротехнические сооружения (Городецкий район, площадью от 2,5 га до 5 га)</w:t>
            </w:r>
          </w:p>
        </w:tc>
      </w:tr>
      <w:tr w:rsidR="00AF7FCF" w:rsidRPr="00AF7FCF" w:rsidTr="00B256C4">
        <w:trPr>
          <w:trHeight w:val="20"/>
          <w:jc w:val="center"/>
        </w:trPr>
        <w:tc>
          <w:tcPr>
            <w:tcW w:w="243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842"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57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576" w:type="dxa"/>
            <w:vMerge/>
            <w:tcBorders>
              <w:top w:val="nil"/>
              <w:left w:val="single" w:sz="4" w:space="0" w:color="auto"/>
              <w:bottom w:val="single" w:sz="4" w:space="0" w:color="auto"/>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338" w:type="dxa"/>
            <w:vMerge/>
            <w:tcBorders>
              <w:top w:val="nil"/>
              <w:left w:val="single" w:sz="4" w:space="0" w:color="auto"/>
              <w:bottom w:val="single" w:sz="4" w:space="0" w:color="auto"/>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197"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2.1.2.3</w:t>
            </w:r>
          </w:p>
        </w:tc>
        <w:tc>
          <w:tcPr>
            <w:tcW w:w="2338"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Гидротехнические сооружения (Городецкий район, площадью от 5 га до 10 га)</w:t>
            </w:r>
          </w:p>
        </w:tc>
      </w:tr>
      <w:tr w:rsidR="00AF7FCF" w:rsidRPr="00AF7FCF" w:rsidTr="00B256C4">
        <w:trPr>
          <w:trHeight w:val="20"/>
          <w:jc w:val="center"/>
        </w:trPr>
        <w:tc>
          <w:tcPr>
            <w:tcW w:w="243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842"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57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576" w:type="dxa"/>
            <w:vMerge w:val="restart"/>
            <w:tcBorders>
              <w:top w:val="nil"/>
              <w:left w:val="single" w:sz="4" w:space="0" w:color="auto"/>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2.1.3.</w:t>
            </w:r>
          </w:p>
        </w:tc>
        <w:tc>
          <w:tcPr>
            <w:tcW w:w="2338" w:type="dxa"/>
            <w:vMerge w:val="restart"/>
            <w:tcBorders>
              <w:top w:val="nil"/>
              <w:left w:val="single" w:sz="4" w:space="0" w:color="auto"/>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Гидротехнические сооружения (Пильнинский район)</w:t>
            </w:r>
          </w:p>
        </w:tc>
        <w:tc>
          <w:tcPr>
            <w:tcW w:w="2197"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2.1.3.1</w:t>
            </w:r>
          </w:p>
        </w:tc>
        <w:tc>
          <w:tcPr>
            <w:tcW w:w="2338"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Гидротехнические сооружения (Пильнинский район, площадью менее 1 га)</w:t>
            </w:r>
          </w:p>
        </w:tc>
      </w:tr>
      <w:tr w:rsidR="00AF7FCF" w:rsidRPr="00AF7FCF" w:rsidTr="00B256C4">
        <w:trPr>
          <w:trHeight w:val="20"/>
          <w:jc w:val="center"/>
        </w:trPr>
        <w:tc>
          <w:tcPr>
            <w:tcW w:w="243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842"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57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576" w:type="dxa"/>
            <w:vMerge/>
            <w:tcBorders>
              <w:top w:val="nil"/>
              <w:left w:val="single" w:sz="4" w:space="0" w:color="auto"/>
              <w:bottom w:val="single" w:sz="4" w:space="0" w:color="auto"/>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338" w:type="dxa"/>
            <w:vMerge/>
            <w:tcBorders>
              <w:top w:val="nil"/>
              <w:left w:val="single" w:sz="4" w:space="0" w:color="auto"/>
              <w:bottom w:val="single" w:sz="4" w:space="0" w:color="auto"/>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197"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2.1.3.2</w:t>
            </w:r>
          </w:p>
        </w:tc>
        <w:tc>
          <w:tcPr>
            <w:tcW w:w="2338"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 xml:space="preserve">Гидротехнические </w:t>
            </w:r>
            <w:r w:rsidRPr="00AF7FCF">
              <w:rPr>
                <w:rFonts w:eastAsia="Times New Roman" w:cs="Times New Roman"/>
                <w:color w:val="000000"/>
                <w:sz w:val="22"/>
                <w:lang w:eastAsia="ru-RU"/>
              </w:rPr>
              <w:lastRenderedPageBreak/>
              <w:t>сооружения (Пильнинский район, площадью от 1 га до 2,5 га)</w:t>
            </w:r>
          </w:p>
        </w:tc>
      </w:tr>
      <w:tr w:rsidR="00AF7FCF" w:rsidRPr="00AF7FCF" w:rsidTr="00B256C4">
        <w:trPr>
          <w:trHeight w:val="20"/>
          <w:jc w:val="center"/>
        </w:trPr>
        <w:tc>
          <w:tcPr>
            <w:tcW w:w="243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842"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57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576" w:type="dxa"/>
            <w:vMerge/>
            <w:tcBorders>
              <w:top w:val="nil"/>
              <w:left w:val="single" w:sz="4" w:space="0" w:color="auto"/>
              <w:bottom w:val="single" w:sz="4" w:space="0" w:color="auto"/>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338" w:type="dxa"/>
            <w:vMerge/>
            <w:tcBorders>
              <w:top w:val="nil"/>
              <w:left w:val="single" w:sz="4" w:space="0" w:color="auto"/>
              <w:bottom w:val="single" w:sz="4" w:space="0" w:color="auto"/>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197"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2.1.3.3</w:t>
            </w:r>
          </w:p>
        </w:tc>
        <w:tc>
          <w:tcPr>
            <w:tcW w:w="2338"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Гидротехнические сооружения (Пильнинский район, площадью от 2,5 га до 5 га)</w:t>
            </w:r>
          </w:p>
        </w:tc>
      </w:tr>
      <w:tr w:rsidR="00AF7FCF" w:rsidRPr="00AF7FCF" w:rsidTr="00B256C4">
        <w:trPr>
          <w:trHeight w:val="20"/>
          <w:jc w:val="center"/>
        </w:trPr>
        <w:tc>
          <w:tcPr>
            <w:tcW w:w="243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842"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57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576" w:type="dxa"/>
            <w:vMerge/>
            <w:tcBorders>
              <w:top w:val="nil"/>
              <w:left w:val="single" w:sz="4" w:space="0" w:color="auto"/>
              <w:bottom w:val="single" w:sz="4" w:space="0" w:color="auto"/>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338" w:type="dxa"/>
            <w:vMerge/>
            <w:tcBorders>
              <w:top w:val="nil"/>
              <w:left w:val="single" w:sz="4" w:space="0" w:color="auto"/>
              <w:bottom w:val="single" w:sz="4" w:space="0" w:color="auto"/>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197"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2.1.3.4</w:t>
            </w:r>
          </w:p>
        </w:tc>
        <w:tc>
          <w:tcPr>
            <w:tcW w:w="2338"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Гидротехнические сооружения (Пильнинский район, площадью от 5 га до 10 га)</w:t>
            </w:r>
          </w:p>
        </w:tc>
      </w:tr>
      <w:tr w:rsidR="00AF7FCF" w:rsidRPr="00AF7FCF" w:rsidTr="00B256C4">
        <w:trPr>
          <w:trHeight w:val="20"/>
          <w:jc w:val="center"/>
        </w:trPr>
        <w:tc>
          <w:tcPr>
            <w:tcW w:w="243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842"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57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576" w:type="dxa"/>
            <w:vMerge/>
            <w:tcBorders>
              <w:top w:val="nil"/>
              <w:left w:val="single" w:sz="4" w:space="0" w:color="auto"/>
              <w:bottom w:val="single" w:sz="4" w:space="0" w:color="auto"/>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338" w:type="dxa"/>
            <w:vMerge/>
            <w:tcBorders>
              <w:top w:val="nil"/>
              <w:left w:val="single" w:sz="4" w:space="0" w:color="auto"/>
              <w:bottom w:val="single" w:sz="4" w:space="0" w:color="auto"/>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2197"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2.1.3.5</w:t>
            </w:r>
          </w:p>
        </w:tc>
        <w:tc>
          <w:tcPr>
            <w:tcW w:w="2338"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Гидротехнические сооружения (Пильнинский район, площадью свыше 10 га)</w:t>
            </w:r>
          </w:p>
        </w:tc>
      </w:tr>
      <w:tr w:rsidR="00AF7FCF" w:rsidRPr="00AF7FCF" w:rsidTr="00B256C4">
        <w:trPr>
          <w:trHeight w:val="20"/>
          <w:jc w:val="center"/>
        </w:trPr>
        <w:tc>
          <w:tcPr>
            <w:tcW w:w="2439" w:type="dxa"/>
            <w:vMerge/>
            <w:tcBorders>
              <w:top w:val="nil"/>
              <w:left w:val="single" w:sz="4" w:space="0" w:color="auto"/>
              <w:bottom w:val="single" w:sz="4" w:space="0" w:color="000000"/>
              <w:right w:val="single" w:sz="4" w:space="0" w:color="auto"/>
            </w:tcBorders>
            <w:vAlign w:val="center"/>
            <w:hideMark/>
          </w:tcPr>
          <w:p w:rsidR="00AF7FCF" w:rsidRPr="00AF7FCF" w:rsidRDefault="00AF7FCF" w:rsidP="00AF7FCF">
            <w:pPr>
              <w:spacing w:after="0" w:line="240" w:lineRule="auto"/>
              <w:rPr>
                <w:rFonts w:eastAsia="Times New Roman" w:cs="Times New Roman"/>
                <w:color w:val="000000"/>
                <w:lang w:eastAsia="ru-RU"/>
              </w:rPr>
            </w:pPr>
          </w:p>
        </w:tc>
        <w:tc>
          <w:tcPr>
            <w:tcW w:w="1842"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2.2.</w:t>
            </w:r>
          </w:p>
        </w:tc>
        <w:tc>
          <w:tcPr>
            <w:tcW w:w="2579"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Коммунальное обслуживание – водозабор</w:t>
            </w:r>
          </w:p>
        </w:tc>
        <w:tc>
          <w:tcPr>
            <w:tcW w:w="1576"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197"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AF7FCF" w:rsidRPr="00AF7FCF" w:rsidRDefault="00AF7FCF"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r>
      <w:tr w:rsidR="00BC081D" w:rsidRPr="00AF7FCF" w:rsidTr="000F1C79">
        <w:trPr>
          <w:trHeight w:val="20"/>
          <w:jc w:val="center"/>
        </w:trPr>
        <w:tc>
          <w:tcPr>
            <w:tcW w:w="2439" w:type="dxa"/>
            <w:vMerge/>
            <w:tcBorders>
              <w:top w:val="nil"/>
              <w:left w:val="single" w:sz="4" w:space="0" w:color="auto"/>
              <w:bottom w:val="single" w:sz="4" w:space="0" w:color="000000"/>
              <w:right w:val="single" w:sz="4" w:space="0" w:color="auto"/>
            </w:tcBorders>
            <w:vAlign w:val="center"/>
            <w:hideMark/>
          </w:tcPr>
          <w:p w:rsidR="00BC081D" w:rsidRPr="00AF7FCF" w:rsidRDefault="00BC081D" w:rsidP="00AF7FCF">
            <w:pPr>
              <w:spacing w:after="0" w:line="240" w:lineRule="auto"/>
              <w:rPr>
                <w:rFonts w:eastAsia="Times New Roman" w:cs="Times New Roman"/>
                <w:color w:val="000000"/>
                <w:lang w:eastAsia="ru-RU"/>
              </w:rPr>
            </w:pPr>
          </w:p>
        </w:tc>
        <w:tc>
          <w:tcPr>
            <w:tcW w:w="1842" w:type="dxa"/>
            <w:vMerge w:val="restart"/>
            <w:tcBorders>
              <w:top w:val="nil"/>
              <w:left w:val="nil"/>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2.3.</w:t>
            </w:r>
          </w:p>
        </w:tc>
        <w:tc>
          <w:tcPr>
            <w:tcW w:w="2579" w:type="dxa"/>
            <w:vMerge w:val="restart"/>
            <w:tcBorders>
              <w:top w:val="nil"/>
              <w:left w:val="nil"/>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Недропользование</w:t>
            </w:r>
          </w:p>
        </w:tc>
        <w:tc>
          <w:tcPr>
            <w:tcW w:w="1576"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Pr>
                <w:rFonts w:eastAsia="Times New Roman" w:cs="Times New Roman"/>
                <w:color w:val="000000"/>
                <w:sz w:val="22"/>
                <w:lang w:eastAsia="ru-RU"/>
              </w:rPr>
              <w:t>2.3.1</w:t>
            </w:r>
          </w:p>
        </w:tc>
        <w:tc>
          <w:tcPr>
            <w:tcW w:w="2338"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Pr>
                <w:rFonts w:eastAsia="Times New Roman" w:cs="Times New Roman"/>
                <w:color w:val="000000"/>
                <w:sz w:val="22"/>
                <w:lang w:eastAsia="ru-RU"/>
              </w:rPr>
              <w:t>Недропользование (Вачский район)</w:t>
            </w:r>
          </w:p>
        </w:tc>
        <w:tc>
          <w:tcPr>
            <w:tcW w:w="2197"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r>
      <w:tr w:rsidR="00BC081D" w:rsidRPr="00AF7FCF" w:rsidTr="000F1C79">
        <w:trPr>
          <w:trHeight w:val="20"/>
          <w:jc w:val="center"/>
        </w:trPr>
        <w:tc>
          <w:tcPr>
            <w:tcW w:w="2439" w:type="dxa"/>
            <w:vMerge/>
            <w:tcBorders>
              <w:top w:val="nil"/>
              <w:left w:val="single" w:sz="4" w:space="0" w:color="auto"/>
              <w:bottom w:val="single" w:sz="4" w:space="0" w:color="000000"/>
              <w:right w:val="single" w:sz="4" w:space="0" w:color="auto"/>
            </w:tcBorders>
            <w:vAlign w:val="center"/>
          </w:tcPr>
          <w:p w:rsidR="00BC081D" w:rsidRPr="00AF7FCF" w:rsidRDefault="00BC081D" w:rsidP="00AF7FCF">
            <w:pPr>
              <w:spacing w:after="0" w:line="240" w:lineRule="auto"/>
              <w:rPr>
                <w:rFonts w:eastAsia="Times New Roman" w:cs="Times New Roman"/>
                <w:color w:val="000000"/>
                <w:lang w:eastAsia="ru-RU"/>
              </w:rPr>
            </w:pPr>
          </w:p>
        </w:tc>
        <w:tc>
          <w:tcPr>
            <w:tcW w:w="1842" w:type="dxa"/>
            <w:vMerge/>
            <w:tcBorders>
              <w:left w:val="nil"/>
              <w:bottom w:val="single" w:sz="4" w:space="0" w:color="auto"/>
              <w:right w:val="single" w:sz="4" w:space="0" w:color="auto"/>
            </w:tcBorders>
            <w:shd w:val="clear" w:color="auto" w:fill="auto"/>
            <w:vAlign w:val="center"/>
          </w:tcPr>
          <w:p w:rsidR="00BC081D" w:rsidRPr="00AF7FCF" w:rsidRDefault="00BC081D" w:rsidP="00AF7FCF">
            <w:pPr>
              <w:spacing w:after="0" w:line="240" w:lineRule="auto"/>
              <w:jc w:val="center"/>
              <w:rPr>
                <w:rFonts w:eastAsia="Times New Roman" w:cs="Times New Roman"/>
                <w:color w:val="000000"/>
                <w:lang w:eastAsia="ru-RU"/>
              </w:rPr>
            </w:pPr>
          </w:p>
        </w:tc>
        <w:tc>
          <w:tcPr>
            <w:tcW w:w="2579" w:type="dxa"/>
            <w:vMerge/>
            <w:tcBorders>
              <w:left w:val="nil"/>
              <w:bottom w:val="single" w:sz="4" w:space="0" w:color="auto"/>
              <w:right w:val="single" w:sz="4" w:space="0" w:color="auto"/>
            </w:tcBorders>
            <w:shd w:val="clear" w:color="auto" w:fill="auto"/>
            <w:vAlign w:val="center"/>
          </w:tcPr>
          <w:p w:rsidR="00BC081D" w:rsidRPr="00AF7FCF" w:rsidRDefault="00BC081D" w:rsidP="00AF7FCF">
            <w:pPr>
              <w:spacing w:after="0" w:line="240" w:lineRule="auto"/>
              <w:jc w:val="center"/>
              <w:rPr>
                <w:rFonts w:eastAsia="Times New Roman" w:cs="Times New Roman"/>
                <w:color w:val="000000"/>
                <w:lang w:eastAsia="ru-RU"/>
              </w:rPr>
            </w:pPr>
          </w:p>
        </w:tc>
        <w:tc>
          <w:tcPr>
            <w:tcW w:w="1576" w:type="dxa"/>
            <w:tcBorders>
              <w:top w:val="nil"/>
              <w:left w:val="nil"/>
              <w:bottom w:val="single" w:sz="4" w:space="0" w:color="auto"/>
              <w:right w:val="single" w:sz="4" w:space="0" w:color="auto"/>
            </w:tcBorders>
            <w:shd w:val="clear" w:color="auto" w:fill="auto"/>
            <w:vAlign w:val="center"/>
          </w:tcPr>
          <w:p w:rsidR="00BC081D" w:rsidRPr="00AF7FCF" w:rsidRDefault="00BC081D" w:rsidP="000F1C79">
            <w:pPr>
              <w:spacing w:after="0" w:line="240" w:lineRule="auto"/>
              <w:jc w:val="center"/>
              <w:rPr>
                <w:rFonts w:eastAsia="Times New Roman" w:cs="Times New Roman"/>
                <w:color w:val="000000"/>
                <w:lang w:eastAsia="ru-RU"/>
              </w:rPr>
            </w:pPr>
            <w:r>
              <w:rPr>
                <w:rFonts w:eastAsia="Times New Roman" w:cs="Times New Roman"/>
                <w:color w:val="000000"/>
                <w:sz w:val="22"/>
                <w:lang w:eastAsia="ru-RU"/>
              </w:rPr>
              <w:t>2.3.2</w:t>
            </w:r>
          </w:p>
        </w:tc>
        <w:tc>
          <w:tcPr>
            <w:tcW w:w="2338" w:type="dxa"/>
            <w:tcBorders>
              <w:top w:val="nil"/>
              <w:left w:val="nil"/>
              <w:bottom w:val="single" w:sz="4" w:space="0" w:color="auto"/>
              <w:right w:val="single" w:sz="4" w:space="0" w:color="auto"/>
            </w:tcBorders>
            <w:shd w:val="clear" w:color="auto" w:fill="auto"/>
            <w:vAlign w:val="center"/>
          </w:tcPr>
          <w:p w:rsidR="00BC081D" w:rsidRPr="00AF7FCF" w:rsidRDefault="00BC081D" w:rsidP="00BC081D">
            <w:pPr>
              <w:spacing w:after="0" w:line="240" w:lineRule="auto"/>
              <w:jc w:val="center"/>
              <w:rPr>
                <w:rFonts w:eastAsia="Times New Roman" w:cs="Times New Roman"/>
                <w:color w:val="000000"/>
                <w:lang w:eastAsia="ru-RU"/>
              </w:rPr>
            </w:pPr>
            <w:r>
              <w:rPr>
                <w:rFonts w:eastAsia="Times New Roman" w:cs="Times New Roman"/>
                <w:color w:val="000000"/>
                <w:sz w:val="22"/>
                <w:lang w:eastAsia="ru-RU"/>
              </w:rPr>
              <w:t>Недропользование (Павловский район)</w:t>
            </w:r>
          </w:p>
        </w:tc>
        <w:tc>
          <w:tcPr>
            <w:tcW w:w="2197" w:type="dxa"/>
            <w:tcBorders>
              <w:top w:val="nil"/>
              <w:left w:val="nil"/>
              <w:bottom w:val="single" w:sz="4" w:space="0" w:color="auto"/>
              <w:right w:val="single" w:sz="4" w:space="0" w:color="auto"/>
            </w:tcBorders>
            <w:shd w:val="clear" w:color="auto" w:fill="auto"/>
            <w:vAlign w:val="center"/>
          </w:tcPr>
          <w:p w:rsidR="00BC081D" w:rsidRPr="00AF7FCF" w:rsidRDefault="00BC081D" w:rsidP="00AF7FCF">
            <w:pPr>
              <w:spacing w:after="0" w:line="240" w:lineRule="auto"/>
              <w:jc w:val="center"/>
              <w:rPr>
                <w:rFonts w:eastAsia="Times New Roman" w:cs="Times New Roman"/>
                <w:color w:val="000000"/>
                <w:lang w:eastAsia="ru-RU"/>
              </w:rPr>
            </w:pPr>
          </w:p>
        </w:tc>
        <w:tc>
          <w:tcPr>
            <w:tcW w:w="2338" w:type="dxa"/>
            <w:tcBorders>
              <w:top w:val="nil"/>
              <w:left w:val="nil"/>
              <w:bottom w:val="single" w:sz="4" w:space="0" w:color="auto"/>
              <w:right w:val="single" w:sz="4" w:space="0" w:color="auto"/>
            </w:tcBorders>
            <w:shd w:val="clear" w:color="auto" w:fill="auto"/>
            <w:vAlign w:val="center"/>
          </w:tcPr>
          <w:p w:rsidR="00BC081D" w:rsidRPr="00AF7FCF" w:rsidRDefault="00BC081D" w:rsidP="00AF7FCF">
            <w:pPr>
              <w:spacing w:after="0" w:line="240" w:lineRule="auto"/>
              <w:jc w:val="center"/>
              <w:rPr>
                <w:rFonts w:eastAsia="Times New Roman" w:cs="Times New Roman"/>
                <w:color w:val="000000"/>
                <w:lang w:eastAsia="ru-RU"/>
              </w:rPr>
            </w:pPr>
          </w:p>
        </w:tc>
      </w:tr>
      <w:tr w:rsidR="00BC081D" w:rsidRPr="00AF7FCF" w:rsidTr="00B256C4">
        <w:trPr>
          <w:trHeight w:val="20"/>
          <w:jc w:val="center"/>
        </w:trPr>
        <w:tc>
          <w:tcPr>
            <w:tcW w:w="2439" w:type="dxa"/>
            <w:vMerge/>
            <w:tcBorders>
              <w:top w:val="nil"/>
              <w:left w:val="single" w:sz="4" w:space="0" w:color="auto"/>
              <w:bottom w:val="single" w:sz="4" w:space="0" w:color="000000"/>
              <w:right w:val="single" w:sz="4" w:space="0" w:color="auto"/>
            </w:tcBorders>
            <w:vAlign w:val="center"/>
            <w:hideMark/>
          </w:tcPr>
          <w:p w:rsidR="00BC081D" w:rsidRPr="00AF7FCF" w:rsidRDefault="00BC081D" w:rsidP="00AF7FCF">
            <w:pPr>
              <w:spacing w:after="0" w:line="240" w:lineRule="auto"/>
              <w:rPr>
                <w:rFonts w:eastAsia="Times New Roman" w:cs="Times New Roman"/>
                <w:color w:val="000000"/>
                <w:lang w:eastAsia="ru-RU"/>
              </w:rPr>
            </w:pPr>
          </w:p>
        </w:tc>
        <w:tc>
          <w:tcPr>
            <w:tcW w:w="1842"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2.4.</w:t>
            </w:r>
          </w:p>
        </w:tc>
        <w:tc>
          <w:tcPr>
            <w:tcW w:w="2579"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Автомобильный транспорт</w:t>
            </w:r>
          </w:p>
        </w:tc>
        <w:tc>
          <w:tcPr>
            <w:tcW w:w="1576"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197"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r>
      <w:tr w:rsidR="00BC081D" w:rsidRPr="00AF7FCF" w:rsidTr="00B256C4">
        <w:trPr>
          <w:trHeight w:val="20"/>
          <w:jc w:val="center"/>
        </w:trPr>
        <w:tc>
          <w:tcPr>
            <w:tcW w:w="2439" w:type="dxa"/>
            <w:vMerge/>
            <w:tcBorders>
              <w:top w:val="nil"/>
              <w:left w:val="single" w:sz="4" w:space="0" w:color="auto"/>
              <w:bottom w:val="single" w:sz="4" w:space="0" w:color="000000"/>
              <w:right w:val="single" w:sz="4" w:space="0" w:color="auto"/>
            </w:tcBorders>
            <w:vAlign w:val="center"/>
            <w:hideMark/>
          </w:tcPr>
          <w:p w:rsidR="00BC081D" w:rsidRPr="00AF7FCF" w:rsidRDefault="00BC081D" w:rsidP="00AF7FCF">
            <w:pPr>
              <w:spacing w:after="0" w:line="240" w:lineRule="auto"/>
              <w:rPr>
                <w:rFonts w:eastAsia="Times New Roman" w:cs="Times New Roman"/>
                <w:color w:val="000000"/>
                <w:lang w:eastAsia="ru-RU"/>
              </w:rPr>
            </w:pPr>
          </w:p>
        </w:tc>
        <w:tc>
          <w:tcPr>
            <w:tcW w:w="1842"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2.5.</w:t>
            </w:r>
          </w:p>
        </w:tc>
        <w:tc>
          <w:tcPr>
            <w:tcW w:w="2579"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Склады</w:t>
            </w:r>
          </w:p>
        </w:tc>
        <w:tc>
          <w:tcPr>
            <w:tcW w:w="1576"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197"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r>
      <w:tr w:rsidR="00BC081D" w:rsidRPr="00AF7FCF" w:rsidTr="00B256C4">
        <w:trPr>
          <w:trHeight w:val="20"/>
          <w:jc w:val="center"/>
        </w:trPr>
        <w:tc>
          <w:tcPr>
            <w:tcW w:w="2439" w:type="dxa"/>
            <w:vMerge/>
            <w:tcBorders>
              <w:top w:val="nil"/>
              <w:left w:val="single" w:sz="4" w:space="0" w:color="auto"/>
              <w:bottom w:val="single" w:sz="4" w:space="0" w:color="000000"/>
              <w:right w:val="single" w:sz="4" w:space="0" w:color="auto"/>
            </w:tcBorders>
            <w:vAlign w:val="center"/>
            <w:hideMark/>
          </w:tcPr>
          <w:p w:rsidR="00BC081D" w:rsidRPr="00AF7FCF" w:rsidRDefault="00BC081D" w:rsidP="00AF7FCF">
            <w:pPr>
              <w:spacing w:after="0" w:line="240" w:lineRule="auto"/>
              <w:rPr>
                <w:rFonts w:eastAsia="Times New Roman" w:cs="Times New Roman"/>
                <w:color w:val="000000"/>
                <w:lang w:eastAsia="ru-RU"/>
              </w:rPr>
            </w:pPr>
          </w:p>
        </w:tc>
        <w:tc>
          <w:tcPr>
            <w:tcW w:w="1842"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2.6.</w:t>
            </w:r>
          </w:p>
        </w:tc>
        <w:tc>
          <w:tcPr>
            <w:tcW w:w="2579"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Гидрометеорология</w:t>
            </w:r>
          </w:p>
        </w:tc>
        <w:tc>
          <w:tcPr>
            <w:tcW w:w="1576"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197"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r>
      <w:tr w:rsidR="00BC081D" w:rsidRPr="00AF7FCF" w:rsidTr="00B256C4">
        <w:trPr>
          <w:trHeight w:val="20"/>
          <w:jc w:val="center"/>
        </w:trPr>
        <w:tc>
          <w:tcPr>
            <w:tcW w:w="2439" w:type="dxa"/>
            <w:tcBorders>
              <w:top w:val="nil"/>
              <w:left w:val="single" w:sz="4" w:space="0" w:color="auto"/>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3. Сегмент "Водные объекты"</w:t>
            </w:r>
          </w:p>
        </w:tc>
        <w:tc>
          <w:tcPr>
            <w:tcW w:w="1842"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3.1.</w:t>
            </w:r>
          </w:p>
        </w:tc>
        <w:tc>
          <w:tcPr>
            <w:tcW w:w="2579"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Рекреация</w:t>
            </w:r>
          </w:p>
        </w:tc>
        <w:tc>
          <w:tcPr>
            <w:tcW w:w="1576"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197"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r>
      <w:tr w:rsidR="00BC081D" w:rsidRPr="00AF7FCF" w:rsidTr="00B256C4">
        <w:trPr>
          <w:trHeight w:val="20"/>
          <w:jc w:val="center"/>
        </w:trPr>
        <w:tc>
          <w:tcPr>
            <w:tcW w:w="2439" w:type="dxa"/>
            <w:vMerge w:val="restart"/>
            <w:tcBorders>
              <w:top w:val="nil"/>
              <w:left w:val="single" w:sz="4" w:space="0" w:color="auto"/>
              <w:bottom w:val="single" w:sz="4" w:space="0" w:color="000000"/>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 xml:space="preserve">4. Сегмент </w:t>
            </w:r>
            <w:r w:rsidRPr="00AF7FCF">
              <w:rPr>
                <w:rFonts w:eastAsia="Times New Roman" w:cs="Times New Roman"/>
                <w:color w:val="000000"/>
                <w:sz w:val="22"/>
                <w:lang w:eastAsia="ru-RU"/>
              </w:rPr>
              <w:lastRenderedPageBreak/>
              <w:t>"Садоводство, огородничество и малоэтажная жилая застройка"</w:t>
            </w:r>
          </w:p>
        </w:tc>
        <w:tc>
          <w:tcPr>
            <w:tcW w:w="1842"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lastRenderedPageBreak/>
              <w:t>4.1.</w:t>
            </w:r>
          </w:p>
        </w:tc>
        <w:tc>
          <w:tcPr>
            <w:tcW w:w="2579"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 xml:space="preserve">Садоводство, </w:t>
            </w:r>
            <w:r w:rsidRPr="00AF7FCF">
              <w:rPr>
                <w:rFonts w:eastAsia="Times New Roman" w:cs="Times New Roman"/>
                <w:color w:val="000000"/>
                <w:sz w:val="22"/>
                <w:lang w:eastAsia="ru-RU"/>
              </w:rPr>
              <w:lastRenderedPageBreak/>
              <w:t>огородничество, малоэтажная жилая застройка, площадь менее 1500 кв.м.</w:t>
            </w:r>
          </w:p>
        </w:tc>
        <w:tc>
          <w:tcPr>
            <w:tcW w:w="1576"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lastRenderedPageBreak/>
              <w:t>-</w:t>
            </w:r>
          </w:p>
        </w:tc>
        <w:tc>
          <w:tcPr>
            <w:tcW w:w="2338"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197"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r>
      <w:tr w:rsidR="00BC081D" w:rsidRPr="00AF7FCF" w:rsidTr="00B256C4">
        <w:trPr>
          <w:trHeight w:val="20"/>
          <w:jc w:val="center"/>
        </w:trPr>
        <w:tc>
          <w:tcPr>
            <w:tcW w:w="2439" w:type="dxa"/>
            <w:vMerge/>
            <w:tcBorders>
              <w:top w:val="nil"/>
              <w:left w:val="single" w:sz="4" w:space="0" w:color="auto"/>
              <w:bottom w:val="single" w:sz="4" w:space="0" w:color="000000"/>
              <w:right w:val="single" w:sz="4" w:space="0" w:color="auto"/>
            </w:tcBorders>
            <w:vAlign w:val="center"/>
            <w:hideMark/>
          </w:tcPr>
          <w:p w:rsidR="00BC081D" w:rsidRPr="00AF7FCF" w:rsidRDefault="00BC081D" w:rsidP="00AF7FCF">
            <w:pPr>
              <w:spacing w:after="0" w:line="240" w:lineRule="auto"/>
              <w:rPr>
                <w:rFonts w:eastAsia="Times New Roman" w:cs="Times New Roman"/>
                <w:color w:val="000000"/>
                <w:lang w:eastAsia="ru-RU"/>
              </w:rPr>
            </w:pPr>
          </w:p>
        </w:tc>
        <w:tc>
          <w:tcPr>
            <w:tcW w:w="1842"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4.2.</w:t>
            </w:r>
          </w:p>
        </w:tc>
        <w:tc>
          <w:tcPr>
            <w:tcW w:w="2579"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Садоводство, огородничество, малоэтажная жилая застройка, площадь от 1500 кв.м. до 3000 кв.м.</w:t>
            </w:r>
          </w:p>
        </w:tc>
        <w:tc>
          <w:tcPr>
            <w:tcW w:w="1576"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197"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r>
      <w:tr w:rsidR="00BC081D" w:rsidRPr="00AF7FCF" w:rsidTr="00B256C4">
        <w:trPr>
          <w:trHeight w:val="20"/>
          <w:jc w:val="center"/>
        </w:trPr>
        <w:tc>
          <w:tcPr>
            <w:tcW w:w="2439" w:type="dxa"/>
            <w:vMerge/>
            <w:tcBorders>
              <w:top w:val="nil"/>
              <w:left w:val="single" w:sz="4" w:space="0" w:color="auto"/>
              <w:bottom w:val="single" w:sz="4" w:space="0" w:color="000000"/>
              <w:right w:val="single" w:sz="4" w:space="0" w:color="auto"/>
            </w:tcBorders>
            <w:vAlign w:val="center"/>
            <w:hideMark/>
          </w:tcPr>
          <w:p w:rsidR="00BC081D" w:rsidRPr="00AF7FCF" w:rsidRDefault="00BC081D" w:rsidP="00AF7FCF">
            <w:pPr>
              <w:spacing w:after="0" w:line="240" w:lineRule="auto"/>
              <w:rPr>
                <w:rFonts w:eastAsia="Times New Roman" w:cs="Times New Roman"/>
                <w:color w:val="000000"/>
                <w:lang w:eastAsia="ru-RU"/>
              </w:rPr>
            </w:pPr>
          </w:p>
        </w:tc>
        <w:tc>
          <w:tcPr>
            <w:tcW w:w="1842"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4.3.</w:t>
            </w:r>
          </w:p>
        </w:tc>
        <w:tc>
          <w:tcPr>
            <w:tcW w:w="2579"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Садоводство, огородничество, малоэтажная жилая застройка, площадь от 3000 кв.м. до 6000 кв.м.</w:t>
            </w:r>
          </w:p>
        </w:tc>
        <w:tc>
          <w:tcPr>
            <w:tcW w:w="1576"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197"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c>
          <w:tcPr>
            <w:tcW w:w="2338" w:type="dxa"/>
            <w:tcBorders>
              <w:top w:val="nil"/>
              <w:left w:val="nil"/>
              <w:bottom w:val="single" w:sz="4" w:space="0" w:color="auto"/>
              <w:right w:val="single" w:sz="4" w:space="0" w:color="auto"/>
            </w:tcBorders>
            <w:shd w:val="clear" w:color="auto" w:fill="auto"/>
            <w:vAlign w:val="center"/>
            <w:hideMark/>
          </w:tcPr>
          <w:p w:rsidR="00BC081D" w:rsidRPr="00AF7FCF" w:rsidRDefault="00BC081D" w:rsidP="00AF7FCF">
            <w:pPr>
              <w:spacing w:after="0" w:line="240" w:lineRule="auto"/>
              <w:jc w:val="center"/>
              <w:rPr>
                <w:rFonts w:eastAsia="Times New Roman" w:cs="Times New Roman"/>
                <w:color w:val="000000"/>
                <w:lang w:eastAsia="ru-RU"/>
              </w:rPr>
            </w:pPr>
            <w:r w:rsidRPr="00AF7FCF">
              <w:rPr>
                <w:rFonts w:eastAsia="Times New Roman" w:cs="Times New Roman"/>
                <w:color w:val="000000"/>
                <w:sz w:val="22"/>
                <w:lang w:eastAsia="ru-RU"/>
              </w:rPr>
              <w:t>-</w:t>
            </w:r>
          </w:p>
        </w:tc>
      </w:tr>
    </w:tbl>
    <w:p w:rsidR="00AF7FCF" w:rsidRDefault="00AF7FCF" w:rsidP="00004371">
      <w:pPr>
        <w:pStyle w:val="25"/>
        <w:sectPr w:rsidR="00AF7FCF" w:rsidSect="00AF7FCF">
          <w:pgSz w:w="16838" w:h="11906" w:orient="landscape"/>
          <w:pgMar w:top="1701" w:right="1134" w:bottom="851" w:left="1134" w:header="709" w:footer="709" w:gutter="0"/>
          <w:cols w:space="708"/>
          <w:docGrid w:linePitch="360"/>
        </w:sectPr>
      </w:pPr>
    </w:p>
    <w:p w:rsidR="00B24CCE" w:rsidRDefault="00B24CCE" w:rsidP="00FA1753">
      <w:pPr>
        <w:pStyle w:val="22"/>
      </w:pPr>
      <w:bookmarkStart w:id="42" w:name="_Toc11650493"/>
      <w:r>
        <w:lastRenderedPageBreak/>
        <w:t>3.</w:t>
      </w:r>
      <w:r w:rsidR="00B206ED">
        <w:t>6</w:t>
      </w:r>
      <w:r>
        <w:t>. Обоснование выбора подходов и методов, использованных для определения кадастровой стоимости объектов недвижимости</w:t>
      </w:r>
      <w:bookmarkEnd w:id="42"/>
    </w:p>
    <w:p w:rsidR="00D444B9" w:rsidRPr="009B40B3" w:rsidRDefault="00D444B9" w:rsidP="009B40B3">
      <w:pPr>
        <w:pStyle w:val="25"/>
        <w:rPr>
          <w:b/>
        </w:rPr>
      </w:pPr>
      <w:bookmarkStart w:id="43" w:name="_Toc10180995"/>
      <w:r w:rsidRPr="009B40B3">
        <w:rPr>
          <w:b/>
        </w:rPr>
        <w:t>Основными подходами к оценке стоимости недвижимости являются:</w:t>
      </w:r>
    </w:p>
    <w:p w:rsidR="00D444B9" w:rsidRDefault="00D444B9" w:rsidP="00D444B9">
      <w:pPr>
        <w:pStyle w:val="25"/>
      </w:pPr>
      <w:r>
        <w:t>- сравнительный подход;</w:t>
      </w:r>
    </w:p>
    <w:p w:rsidR="00D444B9" w:rsidRDefault="00D444B9" w:rsidP="00D444B9">
      <w:pPr>
        <w:pStyle w:val="25"/>
      </w:pPr>
      <w:r>
        <w:t>- доходный подход;</w:t>
      </w:r>
    </w:p>
    <w:p w:rsidR="00D444B9" w:rsidRPr="00D444B9" w:rsidRDefault="00D444B9" w:rsidP="00D444B9">
      <w:pPr>
        <w:pStyle w:val="25"/>
      </w:pPr>
      <w:r>
        <w:t>- затратный подход.</w:t>
      </w:r>
    </w:p>
    <w:p w:rsidR="006B2775" w:rsidRDefault="006B2775" w:rsidP="006B2775">
      <w:pPr>
        <w:pStyle w:val="3"/>
      </w:pPr>
      <w:bookmarkStart w:id="44" w:name="_Toc11650494"/>
      <w:r>
        <w:t>3.</w:t>
      </w:r>
      <w:r w:rsidR="00B206ED">
        <w:t>6</w:t>
      </w:r>
      <w:r>
        <w:t>.1. Доходный подход</w:t>
      </w:r>
      <w:bookmarkEnd w:id="43"/>
      <w:bookmarkEnd w:id="44"/>
    </w:p>
    <w:p w:rsidR="006B2775" w:rsidRDefault="006B2775" w:rsidP="0015245C">
      <w:pPr>
        <w:pStyle w:val="25"/>
      </w:pPr>
      <w:r>
        <w:t>Доходный подход основан на определении ожидаемых доходов от использования объектов недвижимости. Доходный подход рекомендуется применять при наличии надежных данных о доходах и расходах по объектам недвижимости, об общей ставке капитализации и (или) ставке дисконтирования.</w:t>
      </w:r>
    </w:p>
    <w:p w:rsidR="006B2775" w:rsidRDefault="006B2775" w:rsidP="0015245C">
      <w:pPr>
        <w:pStyle w:val="25"/>
      </w:pPr>
      <w:r>
        <w:t>Использование доходного подхода возможно как для определения стоимости типовых (эталонных) объектов недвижимости с последующим моделированием результатов расчета по однотипным объектам недвижимости, отличающимся единым набором основных ценообразующих факторов, так и для моделирования стоимости отдельных групп (подгрупп) объектов недвижимости. В зависимости от выбранного способа использования применяется та или иная группировка объектов недвижимости. При этом не исключается, что для объектов одного вида использования будет выбран один принцип расчета и, соответственно, группировка, а для другого – второй.</w:t>
      </w:r>
    </w:p>
    <w:p w:rsidR="006B2775" w:rsidRDefault="006B2775" w:rsidP="0015245C">
      <w:pPr>
        <w:pStyle w:val="25"/>
      </w:pPr>
      <w:r>
        <w:t>В рамках доходного подхода кадастровая стоимость объекта недвижимости может определяться:</w:t>
      </w:r>
    </w:p>
    <w:p w:rsidR="006B2775" w:rsidRDefault="006B2775" w:rsidP="0015245C">
      <w:pPr>
        <w:pStyle w:val="25"/>
      </w:pPr>
      <w:r>
        <w:t>- методом прямой капитализации;</w:t>
      </w:r>
    </w:p>
    <w:p w:rsidR="006B2775" w:rsidRDefault="006B2775" w:rsidP="0015245C">
      <w:pPr>
        <w:pStyle w:val="25"/>
      </w:pPr>
      <w:r>
        <w:t>- методом дисконтирования денежных потоков.</w:t>
      </w:r>
    </w:p>
    <w:p w:rsidR="006B2775" w:rsidRDefault="006B2775" w:rsidP="0015245C">
      <w:pPr>
        <w:pStyle w:val="25"/>
      </w:pPr>
      <w:r>
        <w:t>Объекты недвижимости оцениваются исходя из характерных для соответствующего сегмента рынка показателей доходности их использования, без учета фактического обременения арендными отношениями и индивидуальных показателей эффективности их использования.</w:t>
      </w:r>
    </w:p>
    <w:p w:rsidR="006B2775" w:rsidRPr="006026F2" w:rsidRDefault="006B2775" w:rsidP="0015245C">
      <w:pPr>
        <w:pStyle w:val="25"/>
        <w:rPr>
          <w:b/>
        </w:rPr>
      </w:pPr>
      <w:r w:rsidRPr="006026F2">
        <w:rPr>
          <w:b/>
        </w:rPr>
        <w:t>Обоснование отказа от использования подхода</w:t>
      </w:r>
    </w:p>
    <w:p w:rsidR="006B2775" w:rsidRDefault="006B2775" w:rsidP="0015245C">
      <w:pPr>
        <w:pStyle w:val="25"/>
      </w:pPr>
      <w:r>
        <w:t xml:space="preserve">Реализация техник доходного подхода осуществляется путем капитализации или дисконтирования чистого операционного дохода, связанного с использованием объектов недвижимости. </w:t>
      </w:r>
    </w:p>
    <w:p w:rsidR="006B2775" w:rsidRPr="002311BC" w:rsidRDefault="006B2775" w:rsidP="0015245C">
      <w:pPr>
        <w:pStyle w:val="25"/>
      </w:pPr>
      <w:r w:rsidRPr="002311BC">
        <w:t>В основе этих методов лежит анализ и оценка чистого операционного дохода и коэффициента капитализации или дисконтирования. При прямой капитализации осуществляется анализ и оценка чистого операционного дохода текущего года использования актива при условии, что актив находится в стадии генерации типичных доходов, и коэффициента капитализации для преобразования дохода в текущую стоимость, а в методе дисконтирования денежных потоков – прогноз ежегодного чистого операционного дохода в процессе использования актива, расчет ставки дисконтирования и определение суммы текущих стоимостей этих доходов. Отличаются эти методы способами анализа и построения потока доходов и коэффициентами их преобразования в текущую стоимость.</w:t>
      </w:r>
    </w:p>
    <w:p w:rsidR="006B2775" w:rsidRDefault="006B2775" w:rsidP="0015245C">
      <w:pPr>
        <w:pStyle w:val="25"/>
      </w:pPr>
      <w:r>
        <w:t xml:space="preserve">В результате анализа рынка недвижимости на территории Нижегородской области, было выявлено, что в открытых </w:t>
      </w:r>
      <w:r w:rsidRPr="002311BC">
        <w:t xml:space="preserve">источниках информации отсутствуют необходимые </w:t>
      </w:r>
      <w:r>
        <w:t>сведения по аналогичным объектам</w:t>
      </w:r>
      <w:r w:rsidRPr="002311BC">
        <w:t xml:space="preserve"> недвижимости, без которых реализация доходного подхода является невозможной. </w:t>
      </w:r>
      <w:r>
        <w:t>Таким образом, корректное использование доходного подхода при определении кадастровой стоимости невозможно, в связи с чем в рамках настоящего отчета доходный подход не использовался.</w:t>
      </w:r>
    </w:p>
    <w:p w:rsidR="006B2775" w:rsidRDefault="00D444B9" w:rsidP="006B2775">
      <w:pPr>
        <w:pStyle w:val="3"/>
      </w:pPr>
      <w:bookmarkStart w:id="45" w:name="_Toc10180997"/>
      <w:bookmarkStart w:id="46" w:name="_Toc11650495"/>
      <w:r>
        <w:lastRenderedPageBreak/>
        <w:t>3.</w:t>
      </w:r>
      <w:r w:rsidR="00B206ED">
        <w:t>6</w:t>
      </w:r>
      <w:r>
        <w:t>.2</w:t>
      </w:r>
      <w:r w:rsidR="006B2775">
        <w:t>. Затратный подход</w:t>
      </w:r>
      <w:bookmarkEnd w:id="45"/>
      <w:bookmarkEnd w:id="46"/>
    </w:p>
    <w:p w:rsidR="006B2775" w:rsidRDefault="006B2775" w:rsidP="0015245C">
      <w:pPr>
        <w:pStyle w:val="25"/>
      </w:pPr>
      <w:r>
        <w:t>Затратный подход основан на определении затрат, необходимых для приобретения, воспроизводства или замещения объекта недвижимости. Для использования этого подхода необходимы актуальные и достоверные данные о соответствующих затратах.</w:t>
      </w:r>
    </w:p>
    <w:p w:rsidR="006B2775" w:rsidRDefault="006B2775" w:rsidP="0015245C">
      <w:pPr>
        <w:pStyle w:val="25"/>
      </w:pPr>
      <w:r>
        <w:t>Затратный подход используется при определении кадастровой стоимости ОКС.</w:t>
      </w:r>
    </w:p>
    <w:p w:rsidR="006B2775" w:rsidRDefault="006B2775" w:rsidP="0015245C">
      <w:pPr>
        <w:pStyle w:val="25"/>
      </w:pPr>
      <w:r>
        <w:t>Затратный подход не рекомендуется применять при оценке земельных участков, за исключением:</w:t>
      </w:r>
    </w:p>
    <w:p w:rsidR="006B2775" w:rsidRDefault="006B2775" w:rsidP="0015245C">
      <w:pPr>
        <w:pStyle w:val="25"/>
      </w:pPr>
      <w:r>
        <w:t>- земельных участков, предназначенных для обеспечения обороны и безопасности;</w:t>
      </w:r>
    </w:p>
    <w:p w:rsidR="006B2775" w:rsidRDefault="006B2775" w:rsidP="0015245C">
      <w:pPr>
        <w:pStyle w:val="25"/>
      </w:pPr>
      <w:r>
        <w:t>- земельных участков, предназначенных для размещения памятников (в том числе монументов, обелисков, памятных знаков);</w:t>
      </w:r>
    </w:p>
    <w:p w:rsidR="006B2775" w:rsidRDefault="006B2775" w:rsidP="0015245C">
      <w:pPr>
        <w:pStyle w:val="25"/>
      </w:pPr>
      <w:r>
        <w:t>- земельных участков, по которым использование других подходов приводит к значению кадастровой стоимости, меньшему, чем величина затрат, связанных с межеванием и оформлением прав на земельный участок.</w:t>
      </w:r>
    </w:p>
    <w:p w:rsidR="006B2775" w:rsidRPr="002311BC" w:rsidRDefault="006B2775" w:rsidP="0015245C">
      <w:pPr>
        <w:pStyle w:val="25"/>
      </w:pPr>
      <w:r w:rsidRPr="002311BC">
        <w:t>Затратный подход применяется в тех случаях, когда существует информация, позволяющая определить затраты на приобретение, воспроизводство либо замещение объекта оценки.</w:t>
      </w:r>
    </w:p>
    <w:p w:rsidR="006B2775" w:rsidRPr="002311BC" w:rsidRDefault="006B2775" w:rsidP="0015245C">
      <w:pPr>
        <w:pStyle w:val="25"/>
      </w:pPr>
      <w:r w:rsidRPr="002311BC">
        <w:t xml:space="preserve">Рассматриваемый подход к оценке стоимости недвижимости приводит к объективным результатам при условии оценки затрат на строительство идентичного объекта с последующим учетом износа и устареваний объекта оценки. При этом определяют, сколько может стоить объект, если его построили и продали сегодня, т.е. при существующем уровне цен. </w:t>
      </w:r>
    </w:p>
    <w:p w:rsidR="006472A6" w:rsidRDefault="006472A6" w:rsidP="006472A6">
      <w:pPr>
        <w:pStyle w:val="25"/>
        <w:rPr>
          <w:rFonts w:eastAsiaTheme="minorEastAsia"/>
        </w:rPr>
      </w:pPr>
      <w:r w:rsidRPr="00BC7C95">
        <w:rPr>
          <w:rFonts w:eastAsiaTheme="minorEastAsia"/>
        </w:rPr>
        <w:t>В соответствии с п. 1.16 Указаний минимально возможный уровень кадастровой стоимости земельного участка вне зависимости от вида разрешенного использования и иных характеристик не может быть меньше, чем затраты на межевание и оформление прав на земельный участок. В связи с чем</w:t>
      </w:r>
      <w:r w:rsidR="00FD495E">
        <w:rPr>
          <w:rFonts w:eastAsiaTheme="minorEastAsia"/>
        </w:rPr>
        <w:t>,</w:t>
      </w:r>
      <w:r w:rsidRPr="00BC7C95">
        <w:rPr>
          <w:rFonts w:eastAsiaTheme="minorEastAsia"/>
        </w:rPr>
        <w:t xml:space="preserve"> кадастровая стоимость земельных участков проверена на превышение указанного минимального значения. В случае если, кадастровая земельного участка оказалась ниже стоимости затрат на межевание, то кадастровая стоимость приравнивалась к стоимости затрат на межевание.  </w:t>
      </w:r>
    </w:p>
    <w:p w:rsidR="00666B0D" w:rsidRDefault="00D444B9" w:rsidP="005C7B72">
      <w:pPr>
        <w:pStyle w:val="3"/>
      </w:pPr>
      <w:bookmarkStart w:id="47" w:name="_Toc11650496"/>
      <w:r>
        <w:t>3.</w:t>
      </w:r>
      <w:r w:rsidR="00B206ED">
        <w:t>6</w:t>
      </w:r>
      <w:r>
        <w:t>.3</w:t>
      </w:r>
      <w:r w:rsidR="00666B0D">
        <w:t>.</w:t>
      </w:r>
      <w:r w:rsidR="005C7B72">
        <w:t xml:space="preserve"> Сравнительный подход</w:t>
      </w:r>
      <w:bookmarkEnd w:id="47"/>
    </w:p>
    <w:p w:rsidR="00EB5A8E" w:rsidRDefault="005C7B72" w:rsidP="0015245C">
      <w:pPr>
        <w:pStyle w:val="25"/>
      </w:pPr>
      <w:r>
        <w:t>Сравнительный подход основан на сравнении цен сделок (предложений) по аналогичным объектам недвижимости. Сравнительному подходу отдается предпочтение перед другими подходами к оценке при развитости рынка объектов недвижимости и при достаточности и репрезентативность информации о сделках (предложениях) с объектами недвижимости.</w:t>
      </w:r>
    </w:p>
    <w:p w:rsidR="005C7B72" w:rsidRDefault="005C7B72" w:rsidP="0015245C">
      <w:pPr>
        <w:pStyle w:val="25"/>
      </w:pPr>
      <w:r>
        <w:t>Сравнительный подход не используется или используется только для проверки результатов, полученных с применением иных подходов, при оценке ОКС, а также для отдельных групп (подгрупп) объектов недвижимости при оценке земельных участков и ЕНК в случае отсутствия рынка недвижимости.</w:t>
      </w:r>
    </w:p>
    <w:p w:rsidR="005C7B72" w:rsidRDefault="00A051CC" w:rsidP="0015245C">
      <w:pPr>
        <w:pStyle w:val="25"/>
      </w:pPr>
      <w:r>
        <w:t>Определение кадастровой стоимости в рамках сравнительного подхода осуществляется одним из следующих способов (методов):</w:t>
      </w:r>
    </w:p>
    <w:p w:rsidR="00A051CC" w:rsidRDefault="00A051CC" w:rsidP="0015245C">
      <w:pPr>
        <w:pStyle w:val="25"/>
      </w:pPr>
      <w:r w:rsidRPr="00A051CC">
        <w:t>1.</w:t>
      </w:r>
      <w:r>
        <w:t xml:space="preserve"> Метод статистического (регрессионного) моделирования.</w:t>
      </w:r>
    </w:p>
    <w:p w:rsidR="00A051CC" w:rsidRDefault="00A051CC" w:rsidP="0015245C">
      <w:pPr>
        <w:pStyle w:val="25"/>
      </w:pPr>
      <w:r>
        <w:t>2. Метод типового (эталонного) объекта недвижимости.</w:t>
      </w:r>
    </w:p>
    <w:p w:rsidR="00A051CC" w:rsidRDefault="00A051CC" w:rsidP="0015245C">
      <w:pPr>
        <w:pStyle w:val="25"/>
      </w:pPr>
      <w:r>
        <w:t>3. Метод моделирование на основе удельных показателей кадастровой стоимости (УПКС).</w:t>
      </w:r>
    </w:p>
    <w:p w:rsidR="00A051CC" w:rsidRDefault="00A051CC" w:rsidP="0015245C">
      <w:pPr>
        <w:pStyle w:val="25"/>
      </w:pPr>
      <w:r>
        <w:t>4. Метод индексации прошлых результатов</w:t>
      </w:r>
    </w:p>
    <w:p w:rsidR="00760875" w:rsidRDefault="00B206ED" w:rsidP="00760875">
      <w:pPr>
        <w:pStyle w:val="25"/>
      </w:pPr>
      <w:bookmarkStart w:id="48" w:name="_Toc11650497"/>
      <w:r>
        <w:rPr>
          <w:rStyle w:val="30"/>
        </w:rPr>
        <w:t>3.6</w:t>
      </w:r>
      <w:r w:rsidR="00D444B9" w:rsidRPr="00D444B9">
        <w:rPr>
          <w:rStyle w:val="30"/>
        </w:rPr>
        <w:t>.4. Выбор подходов и методов, использованных при определении кадастровой стоимости объектов недвижимости</w:t>
      </w:r>
      <w:bookmarkEnd w:id="48"/>
      <w:r w:rsidR="00D444B9">
        <w:t>.</w:t>
      </w:r>
    </w:p>
    <w:p w:rsidR="00D444B9" w:rsidRDefault="00D444B9" w:rsidP="00D444B9">
      <w:pPr>
        <w:pStyle w:val="25"/>
      </w:pPr>
      <w:r>
        <w:lastRenderedPageBreak/>
        <w:t>В соответствии с п.7.1. Методических указаний кадастровая стоимость объектов недвижимости определяется в рамках каждой из групп (подгрупп), при этом в рамках одной группы (подгруппы) должны быть использованы одни и те же подходы и методы, а также критерии взвешивания полученного результата.</w:t>
      </w:r>
    </w:p>
    <w:p w:rsidR="00D444B9" w:rsidRDefault="00D444B9" w:rsidP="00D444B9">
      <w:pPr>
        <w:pStyle w:val="25"/>
      </w:pPr>
      <w:r>
        <w:t>Основными подходами, используемыми при определении кадастровой стоимости, являются: сравнительный, доходный и затратный подход.</w:t>
      </w:r>
    </w:p>
    <w:p w:rsidR="00D444B9" w:rsidRDefault="00D444B9" w:rsidP="00D444B9">
      <w:pPr>
        <w:pStyle w:val="25"/>
      </w:pPr>
      <w:r>
        <w:t>Рекомендации по применимости подходов к оценке при определении кадастровой стоимости методами массовой оценки приведены в Приложении №6 Методических указаний (</w:t>
      </w:r>
      <w:r w:rsidRPr="00524BB2">
        <w:t xml:space="preserve">Таблица </w:t>
      </w:r>
      <w:r w:rsidR="00524BB2" w:rsidRPr="00524BB2">
        <w:t>ниже</w:t>
      </w:r>
      <w:r w:rsidRPr="00524BB2">
        <w:t>).</w:t>
      </w:r>
    </w:p>
    <w:p w:rsidR="00D444B9" w:rsidRPr="0068263F" w:rsidRDefault="00D444B9" w:rsidP="00D444B9">
      <w:pPr>
        <w:pStyle w:val="a7"/>
        <w:jc w:val="right"/>
        <w:rPr>
          <w:b/>
          <w:i w:val="0"/>
          <w:color w:val="auto"/>
          <w:sz w:val="24"/>
          <w:szCs w:val="24"/>
        </w:rPr>
      </w:pPr>
      <w:r w:rsidRPr="0068263F">
        <w:rPr>
          <w:b/>
          <w:i w:val="0"/>
          <w:color w:val="auto"/>
          <w:sz w:val="24"/>
          <w:szCs w:val="24"/>
        </w:rPr>
        <w:t xml:space="preserve">Таблица </w:t>
      </w:r>
      <w:r w:rsidR="00A81C63" w:rsidRPr="0068263F">
        <w:rPr>
          <w:b/>
          <w:i w:val="0"/>
          <w:color w:val="auto"/>
          <w:sz w:val="24"/>
          <w:szCs w:val="24"/>
        </w:rPr>
        <w:fldChar w:fldCharType="begin"/>
      </w:r>
      <w:r w:rsidRPr="0068263F">
        <w:rPr>
          <w:b/>
          <w:i w:val="0"/>
          <w:color w:val="auto"/>
          <w:sz w:val="24"/>
          <w:szCs w:val="24"/>
        </w:rPr>
        <w:instrText xml:space="preserve"> SEQ Таблица \* ARABIC </w:instrText>
      </w:r>
      <w:r w:rsidR="00A81C63" w:rsidRPr="0068263F">
        <w:rPr>
          <w:b/>
          <w:i w:val="0"/>
          <w:color w:val="auto"/>
          <w:sz w:val="24"/>
          <w:szCs w:val="24"/>
        </w:rPr>
        <w:fldChar w:fldCharType="separate"/>
      </w:r>
      <w:r w:rsidR="008834E0">
        <w:rPr>
          <w:b/>
          <w:i w:val="0"/>
          <w:noProof/>
          <w:color w:val="auto"/>
          <w:sz w:val="24"/>
          <w:szCs w:val="24"/>
        </w:rPr>
        <w:t>36</w:t>
      </w:r>
      <w:r w:rsidR="00A81C63" w:rsidRPr="0068263F">
        <w:rPr>
          <w:b/>
          <w:i w:val="0"/>
          <w:color w:val="auto"/>
          <w:sz w:val="24"/>
          <w:szCs w:val="24"/>
        </w:rPr>
        <w:fldChar w:fldCharType="end"/>
      </w:r>
      <w:r>
        <w:rPr>
          <w:b/>
          <w:i w:val="0"/>
          <w:color w:val="auto"/>
          <w:sz w:val="24"/>
          <w:szCs w:val="24"/>
        </w:rPr>
        <w:t xml:space="preserve"> – Рекомендации по применимости подходов в соответствии с приложением №6 Методических указаний</w:t>
      </w:r>
    </w:p>
    <w:tbl>
      <w:tblPr>
        <w:tblStyle w:val="a6"/>
        <w:tblW w:w="0" w:type="auto"/>
        <w:tblLook w:val="04A0" w:firstRow="1" w:lastRow="0" w:firstColumn="1" w:lastColumn="0" w:noHBand="0" w:noVBand="1"/>
      </w:tblPr>
      <w:tblGrid>
        <w:gridCol w:w="3652"/>
        <w:gridCol w:w="1985"/>
        <w:gridCol w:w="1984"/>
        <w:gridCol w:w="1950"/>
      </w:tblGrid>
      <w:tr w:rsidR="00D444B9" w:rsidRPr="0068263F" w:rsidTr="00FA3B2A">
        <w:tc>
          <w:tcPr>
            <w:tcW w:w="3652" w:type="dxa"/>
          </w:tcPr>
          <w:p w:rsidR="00D444B9" w:rsidRPr="0068263F" w:rsidRDefault="00D444B9" w:rsidP="00FA3B2A">
            <w:pPr>
              <w:pStyle w:val="25"/>
              <w:ind w:firstLine="0"/>
              <w:jc w:val="center"/>
              <w:rPr>
                <w:b/>
              </w:rPr>
            </w:pPr>
            <w:r w:rsidRPr="0068263F">
              <w:rPr>
                <w:b/>
              </w:rPr>
              <w:t>Сегмент</w:t>
            </w:r>
          </w:p>
        </w:tc>
        <w:tc>
          <w:tcPr>
            <w:tcW w:w="1985" w:type="dxa"/>
          </w:tcPr>
          <w:p w:rsidR="00D444B9" w:rsidRPr="0068263F" w:rsidRDefault="00D444B9" w:rsidP="00FA3B2A">
            <w:pPr>
              <w:pStyle w:val="25"/>
              <w:ind w:firstLine="0"/>
              <w:jc w:val="center"/>
              <w:rPr>
                <w:b/>
              </w:rPr>
            </w:pPr>
            <w:r w:rsidRPr="0068263F">
              <w:rPr>
                <w:b/>
              </w:rPr>
              <w:t>Затратный подход</w:t>
            </w:r>
          </w:p>
        </w:tc>
        <w:tc>
          <w:tcPr>
            <w:tcW w:w="1984" w:type="dxa"/>
          </w:tcPr>
          <w:p w:rsidR="00D444B9" w:rsidRPr="0068263F" w:rsidRDefault="00D444B9" w:rsidP="00FA3B2A">
            <w:pPr>
              <w:pStyle w:val="25"/>
              <w:ind w:firstLine="0"/>
              <w:jc w:val="center"/>
              <w:rPr>
                <w:b/>
              </w:rPr>
            </w:pPr>
            <w:r w:rsidRPr="0068263F">
              <w:rPr>
                <w:b/>
              </w:rPr>
              <w:t>Сравнительный подход</w:t>
            </w:r>
          </w:p>
        </w:tc>
        <w:tc>
          <w:tcPr>
            <w:tcW w:w="1950" w:type="dxa"/>
          </w:tcPr>
          <w:p w:rsidR="00D444B9" w:rsidRPr="0068263F" w:rsidRDefault="00D444B9" w:rsidP="00FA3B2A">
            <w:pPr>
              <w:pStyle w:val="25"/>
              <w:ind w:firstLine="0"/>
              <w:jc w:val="center"/>
              <w:rPr>
                <w:b/>
              </w:rPr>
            </w:pPr>
            <w:r w:rsidRPr="0068263F">
              <w:rPr>
                <w:b/>
              </w:rPr>
              <w:t>Доходный подход</w:t>
            </w:r>
          </w:p>
        </w:tc>
      </w:tr>
      <w:tr w:rsidR="00D444B9" w:rsidRPr="0068263F" w:rsidTr="00FA3B2A">
        <w:tc>
          <w:tcPr>
            <w:tcW w:w="3652" w:type="dxa"/>
          </w:tcPr>
          <w:p w:rsidR="00D444B9" w:rsidRPr="0068263F" w:rsidRDefault="00D444B9" w:rsidP="00FA3B2A">
            <w:pPr>
              <w:pStyle w:val="25"/>
              <w:ind w:firstLine="0"/>
            </w:pPr>
            <w:r w:rsidRPr="0068263F">
              <w:t>3. Общественное использование</w:t>
            </w:r>
          </w:p>
        </w:tc>
        <w:tc>
          <w:tcPr>
            <w:tcW w:w="1985" w:type="dxa"/>
            <w:vAlign w:val="center"/>
          </w:tcPr>
          <w:p w:rsidR="00D444B9" w:rsidRPr="0068263F" w:rsidRDefault="00D444B9" w:rsidP="00FA3B2A">
            <w:pPr>
              <w:pStyle w:val="25"/>
              <w:ind w:firstLine="0"/>
              <w:jc w:val="center"/>
            </w:pPr>
            <w:r>
              <w:t>-</w:t>
            </w:r>
          </w:p>
        </w:tc>
        <w:tc>
          <w:tcPr>
            <w:tcW w:w="1984" w:type="dxa"/>
            <w:vAlign w:val="center"/>
          </w:tcPr>
          <w:p w:rsidR="00D444B9" w:rsidRPr="0068263F" w:rsidRDefault="00D444B9" w:rsidP="00FA3B2A">
            <w:pPr>
              <w:pStyle w:val="25"/>
              <w:ind w:firstLine="0"/>
              <w:jc w:val="center"/>
            </w:pPr>
            <w:r>
              <w:t>1</w:t>
            </w:r>
          </w:p>
        </w:tc>
        <w:tc>
          <w:tcPr>
            <w:tcW w:w="1950" w:type="dxa"/>
            <w:vAlign w:val="center"/>
          </w:tcPr>
          <w:p w:rsidR="00D444B9" w:rsidRPr="0068263F" w:rsidRDefault="00D444B9" w:rsidP="00FA3B2A">
            <w:pPr>
              <w:pStyle w:val="25"/>
              <w:ind w:firstLine="0"/>
              <w:jc w:val="center"/>
            </w:pPr>
            <w:r>
              <w:t>2</w:t>
            </w:r>
          </w:p>
        </w:tc>
      </w:tr>
      <w:tr w:rsidR="00D444B9" w:rsidRPr="0068263F" w:rsidTr="00FA3B2A">
        <w:tc>
          <w:tcPr>
            <w:tcW w:w="3652" w:type="dxa"/>
          </w:tcPr>
          <w:p w:rsidR="00D444B9" w:rsidRPr="0068263F" w:rsidRDefault="00D444B9" w:rsidP="00FA3B2A">
            <w:pPr>
              <w:pStyle w:val="25"/>
              <w:ind w:firstLine="0"/>
            </w:pPr>
            <w:r>
              <w:t>6. Производственная деятельность</w:t>
            </w:r>
          </w:p>
        </w:tc>
        <w:tc>
          <w:tcPr>
            <w:tcW w:w="1985" w:type="dxa"/>
            <w:vAlign w:val="center"/>
          </w:tcPr>
          <w:p w:rsidR="00D444B9" w:rsidRPr="0068263F" w:rsidRDefault="00D444B9" w:rsidP="00FA3B2A">
            <w:pPr>
              <w:pStyle w:val="25"/>
              <w:ind w:firstLine="0"/>
              <w:jc w:val="center"/>
            </w:pPr>
            <w:r>
              <w:t>-</w:t>
            </w:r>
          </w:p>
        </w:tc>
        <w:tc>
          <w:tcPr>
            <w:tcW w:w="1984" w:type="dxa"/>
            <w:vAlign w:val="center"/>
          </w:tcPr>
          <w:p w:rsidR="00D444B9" w:rsidRPr="0068263F" w:rsidRDefault="00D444B9" w:rsidP="00FA3B2A">
            <w:pPr>
              <w:pStyle w:val="25"/>
              <w:ind w:firstLine="0"/>
              <w:jc w:val="center"/>
            </w:pPr>
            <w:r>
              <w:t>1,2</w:t>
            </w:r>
          </w:p>
        </w:tc>
        <w:tc>
          <w:tcPr>
            <w:tcW w:w="1950" w:type="dxa"/>
            <w:vAlign w:val="center"/>
          </w:tcPr>
          <w:p w:rsidR="00D444B9" w:rsidRPr="0068263F" w:rsidRDefault="00D444B9" w:rsidP="00FA3B2A">
            <w:pPr>
              <w:pStyle w:val="25"/>
              <w:ind w:firstLine="0"/>
              <w:jc w:val="center"/>
            </w:pPr>
            <w:r>
              <w:t>1,2</w:t>
            </w:r>
          </w:p>
        </w:tc>
      </w:tr>
      <w:tr w:rsidR="00D444B9" w:rsidRPr="0068263F" w:rsidTr="00FA3B2A">
        <w:tc>
          <w:tcPr>
            <w:tcW w:w="3652" w:type="dxa"/>
          </w:tcPr>
          <w:p w:rsidR="00D444B9" w:rsidRPr="0068263F" w:rsidRDefault="00D444B9" w:rsidP="00FA3B2A">
            <w:pPr>
              <w:pStyle w:val="25"/>
              <w:ind w:firstLine="0"/>
            </w:pPr>
            <w:r>
              <w:t>11. Водные объекты</w:t>
            </w:r>
          </w:p>
        </w:tc>
        <w:tc>
          <w:tcPr>
            <w:tcW w:w="1985" w:type="dxa"/>
            <w:vAlign w:val="center"/>
          </w:tcPr>
          <w:p w:rsidR="00D444B9" w:rsidRPr="0068263F" w:rsidRDefault="00D444B9" w:rsidP="00FA3B2A">
            <w:pPr>
              <w:pStyle w:val="25"/>
              <w:ind w:firstLine="0"/>
              <w:jc w:val="center"/>
            </w:pPr>
            <w:r>
              <w:t>-</w:t>
            </w:r>
          </w:p>
        </w:tc>
        <w:tc>
          <w:tcPr>
            <w:tcW w:w="1984" w:type="dxa"/>
            <w:vAlign w:val="center"/>
          </w:tcPr>
          <w:p w:rsidR="00D444B9" w:rsidRPr="0068263F" w:rsidRDefault="00D444B9" w:rsidP="00FA3B2A">
            <w:pPr>
              <w:pStyle w:val="25"/>
              <w:ind w:firstLine="0"/>
              <w:jc w:val="center"/>
            </w:pPr>
            <w:r>
              <w:t>2</w:t>
            </w:r>
          </w:p>
        </w:tc>
        <w:tc>
          <w:tcPr>
            <w:tcW w:w="1950" w:type="dxa"/>
            <w:vAlign w:val="center"/>
          </w:tcPr>
          <w:p w:rsidR="00D444B9" w:rsidRPr="0068263F" w:rsidRDefault="00D444B9" w:rsidP="00FA3B2A">
            <w:pPr>
              <w:pStyle w:val="25"/>
              <w:ind w:firstLine="0"/>
              <w:jc w:val="center"/>
            </w:pPr>
            <w:r>
              <w:t>1</w:t>
            </w:r>
          </w:p>
        </w:tc>
      </w:tr>
      <w:tr w:rsidR="00D444B9" w:rsidRPr="0068263F" w:rsidTr="00FA3B2A">
        <w:tc>
          <w:tcPr>
            <w:tcW w:w="3652" w:type="dxa"/>
          </w:tcPr>
          <w:p w:rsidR="00D444B9" w:rsidRPr="0068263F" w:rsidRDefault="00D444B9" w:rsidP="00FA3B2A">
            <w:pPr>
              <w:pStyle w:val="25"/>
              <w:ind w:firstLine="0"/>
            </w:pPr>
            <w:r>
              <w:t>13. Садоводство и огородничество, малоэтажная жилая застройка</w:t>
            </w:r>
          </w:p>
        </w:tc>
        <w:tc>
          <w:tcPr>
            <w:tcW w:w="1985" w:type="dxa"/>
            <w:vAlign w:val="center"/>
          </w:tcPr>
          <w:p w:rsidR="00D444B9" w:rsidRPr="0068263F" w:rsidRDefault="00D444B9" w:rsidP="00FA3B2A">
            <w:pPr>
              <w:pStyle w:val="25"/>
              <w:ind w:firstLine="0"/>
              <w:jc w:val="center"/>
            </w:pPr>
            <w:r>
              <w:t>-</w:t>
            </w:r>
          </w:p>
        </w:tc>
        <w:tc>
          <w:tcPr>
            <w:tcW w:w="1984" w:type="dxa"/>
            <w:vAlign w:val="center"/>
          </w:tcPr>
          <w:p w:rsidR="00D444B9" w:rsidRPr="0068263F" w:rsidRDefault="00D444B9" w:rsidP="00FA3B2A">
            <w:pPr>
              <w:pStyle w:val="25"/>
              <w:ind w:firstLine="0"/>
              <w:jc w:val="center"/>
            </w:pPr>
            <w:r>
              <w:t>2</w:t>
            </w:r>
          </w:p>
        </w:tc>
        <w:tc>
          <w:tcPr>
            <w:tcW w:w="1950" w:type="dxa"/>
            <w:vAlign w:val="center"/>
          </w:tcPr>
          <w:p w:rsidR="00D444B9" w:rsidRPr="0068263F" w:rsidRDefault="00D444B9" w:rsidP="00FA3B2A">
            <w:pPr>
              <w:pStyle w:val="25"/>
              <w:ind w:firstLine="0"/>
              <w:jc w:val="center"/>
            </w:pPr>
            <w:r>
              <w:t>1</w:t>
            </w:r>
          </w:p>
        </w:tc>
      </w:tr>
    </w:tbl>
    <w:p w:rsidR="00D444B9" w:rsidRDefault="00D444B9" w:rsidP="00D444B9">
      <w:pPr>
        <w:pStyle w:val="25"/>
      </w:pPr>
      <w:r>
        <w:t>1, 2, 3 – ранговые показатели приемлемости подходов. Ранг 1 – наиболее весомый подход, ранг 3 – наименее весомый подход.</w:t>
      </w:r>
    </w:p>
    <w:p w:rsidR="00D444B9" w:rsidRDefault="00D444B9" w:rsidP="00D444B9">
      <w:pPr>
        <w:pStyle w:val="25"/>
      </w:pPr>
      <w:r>
        <w:t>В соответствии с п.7.5 Методических указаний в случае невозможности использования указанных выше методов определения кадастровой стоимости допускается применение иных методов определения кадастровой стоимости, использование которых должно быть обосновано.</w:t>
      </w:r>
    </w:p>
    <w:p w:rsidR="00D444B9" w:rsidRPr="00AD1E54" w:rsidRDefault="00D444B9" w:rsidP="00D444B9">
      <w:pPr>
        <w:pStyle w:val="25"/>
      </w:pPr>
      <w:r w:rsidRPr="00AD1E54">
        <w:t xml:space="preserve">Выбор подхода или обоснованный отказ от его использования осуществляется исходя из особенностей вида разрешенного использования, назначения объектов недвижимости, а также достаточности и достоверности располагаемой рыночной информации, которые определяются по итогам анализа рынка недвижимости. Выбор подходов и методов, используемых для определения кадастровой стоимости, моделей массовой оценки должен быть обоснован. </w:t>
      </w:r>
    </w:p>
    <w:p w:rsidR="00D444B9" w:rsidRPr="00AD1E54" w:rsidRDefault="00D444B9" w:rsidP="00D444B9">
      <w:pPr>
        <w:pStyle w:val="25"/>
      </w:pPr>
      <w:r w:rsidRPr="00AD1E54">
        <w:t xml:space="preserve">Применение методов массовой оценки в рамках государственной кадастровой оценки предполагает определение кадастровой стоимости путем группирования объектов недвижимости. Сегментация и группировка объектов оценки проведена </w:t>
      </w:r>
      <w:r w:rsidRPr="00D408E8">
        <w:t>в п.</w:t>
      </w:r>
      <w:r w:rsidR="00AF7FCF" w:rsidRPr="00D408E8">
        <w:t>3.5.</w:t>
      </w:r>
      <w:r w:rsidRPr="00AD1E54">
        <w:t xml:space="preserve"> настоящего Отчета. Таким образом, выбор подходов и методов, использованных для определения кадастровой стоимости объектов недвижимости, будет проведен далее по имеющимся подгруппам (см. </w:t>
      </w:r>
      <w:r>
        <w:t>Таблицу ниже</w:t>
      </w:r>
      <w:r w:rsidRPr="00AD1E54">
        <w:t>).</w:t>
      </w:r>
    </w:p>
    <w:p w:rsidR="00432EF4" w:rsidRDefault="00D444B9" w:rsidP="00D444B9">
      <w:pPr>
        <w:pStyle w:val="25"/>
        <w:sectPr w:rsidR="00432EF4">
          <w:pgSz w:w="11906" w:h="16838"/>
          <w:pgMar w:top="1134" w:right="850" w:bottom="1134" w:left="1701" w:header="708" w:footer="708" w:gutter="0"/>
          <w:cols w:space="708"/>
          <w:docGrid w:linePitch="360"/>
        </w:sectPr>
      </w:pPr>
      <w:r w:rsidRPr="00AD1E54">
        <w:t>В рамках одной группы (подгруппы) должны быть использованы одни и те же подходы и методы, а также критерии взвешивания полученного результата.</w:t>
      </w:r>
    </w:p>
    <w:p w:rsidR="00D444B9" w:rsidRDefault="00432EF4" w:rsidP="00AF7FCF">
      <w:pPr>
        <w:pStyle w:val="aff7"/>
      </w:pPr>
      <w:r w:rsidRPr="00432EF4">
        <w:lastRenderedPageBreak/>
        <w:t xml:space="preserve">Таблица </w:t>
      </w:r>
      <w:r w:rsidR="00A81C63" w:rsidRPr="00432EF4">
        <w:fldChar w:fldCharType="begin"/>
      </w:r>
      <w:r w:rsidRPr="00432EF4">
        <w:instrText xml:space="preserve"> SEQ Таблица \* ARABIC </w:instrText>
      </w:r>
      <w:r w:rsidR="00A81C63" w:rsidRPr="00432EF4">
        <w:fldChar w:fldCharType="separate"/>
      </w:r>
      <w:r w:rsidR="008834E0">
        <w:rPr>
          <w:noProof/>
        </w:rPr>
        <w:t>37</w:t>
      </w:r>
      <w:r w:rsidR="00A81C63" w:rsidRPr="00432EF4">
        <w:fldChar w:fldCharType="end"/>
      </w:r>
      <w:r w:rsidRPr="00432EF4">
        <w:t xml:space="preserve"> – Выбор подходов и методов, использованных при определении кадастровой стоимости объектов недвижимости</w:t>
      </w:r>
    </w:p>
    <w:tbl>
      <w:tblPr>
        <w:tblW w:w="15309" w:type="dxa"/>
        <w:jc w:val="center"/>
        <w:tblLook w:val="04A0" w:firstRow="1" w:lastRow="0" w:firstColumn="1" w:lastColumn="0" w:noHBand="0" w:noVBand="1"/>
      </w:tblPr>
      <w:tblGrid>
        <w:gridCol w:w="2419"/>
        <w:gridCol w:w="1693"/>
        <w:gridCol w:w="2423"/>
        <w:gridCol w:w="2575"/>
        <w:gridCol w:w="6199"/>
      </w:tblGrid>
      <w:tr w:rsidR="00B256C4" w:rsidRPr="00B256C4" w:rsidTr="00BC081D">
        <w:trPr>
          <w:trHeight w:val="20"/>
          <w:tblHeader/>
          <w:jc w:val="center"/>
        </w:trPr>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b/>
                <w:bCs/>
                <w:color w:val="000000"/>
                <w:lang w:eastAsia="ru-RU"/>
              </w:rPr>
            </w:pPr>
            <w:r w:rsidRPr="00B256C4">
              <w:rPr>
                <w:rFonts w:eastAsia="Times New Roman" w:cs="Times New Roman"/>
                <w:b/>
                <w:bCs/>
                <w:color w:val="000000"/>
                <w:sz w:val="22"/>
                <w:lang w:eastAsia="ru-RU"/>
              </w:rPr>
              <w:t>Наименование подгруппы</w:t>
            </w:r>
          </w:p>
        </w:tc>
        <w:tc>
          <w:tcPr>
            <w:tcW w:w="1693" w:type="dxa"/>
            <w:tcBorders>
              <w:top w:val="single" w:sz="4" w:space="0" w:color="auto"/>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b/>
                <w:bCs/>
                <w:color w:val="000000"/>
                <w:lang w:eastAsia="ru-RU"/>
              </w:rPr>
            </w:pPr>
            <w:r w:rsidRPr="00B256C4">
              <w:rPr>
                <w:rFonts w:eastAsia="Times New Roman" w:cs="Times New Roman"/>
                <w:b/>
                <w:bCs/>
                <w:color w:val="000000"/>
                <w:sz w:val="22"/>
                <w:lang w:eastAsia="ru-RU"/>
              </w:rPr>
              <w:t>Доходный подход</w:t>
            </w:r>
          </w:p>
        </w:tc>
        <w:tc>
          <w:tcPr>
            <w:tcW w:w="2423" w:type="dxa"/>
            <w:tcBorders>
              <w:top w:val="single" w:sz="4" w:space="0" w:color="auto"/>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b/>
                <w:bCs/>
                <w:color w:val="000000"/>
                <w:lang w:eastAsia="ru-RU"/>
              </w:rPr>
            </w:pPr>
            <w:r w:rsidRPr="00B256C4">
              <w:rPr>
                <w:rFonts w:eastAsia="Times New Roman" w:cs="Times New Roman"/>
                <w:b/>
                <w:bCs/>
                <w:color w:val="000000"/>
                <w:sz w:val="22"/>
                <w:lang w:eastAsia="ru-RU"/>
              </w:rPr>
              <w:t>Затратный подход</w:t>
            </w:r>
          </w:p>
        </w:tc>
        <w:tc>
          <w:tcPr>
            <w:tcW w:w="2575" w:type="dxa"/>
            <w:tcBorders>
              <w:top w:val="single" w:sz="4" w:space="0" w:color="auto"/>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b/>
                <w:bCs/>
                <w:color w:val="000000"/>
                <w:lang w:eastAsia="ru-RU"/>
              </w:rPr>
            </w:pPr>
            <w:r w:rsidRPr="00B256C4">
              <w:rPr>
                <w:rFonts w:eastAsia="Times New Roman" w:cs="Times New Roman"/>
                <w:b/>
                <w:bCs/>
                <w:color w:val="000000"/>
                <w:sz w:val="22"/>
                <w:lang w:eastAsia="ru-RU"/>
              </w:rPr>
              <w:t>Сравнительный подход</w:t>
            </w:r>
          </w:p>
        </w:tc>
        <w:tc>
          <w:tcPr>
            <w:tcW w:w="6199" w:type="dxa"/>
            <w:tcBorders>
              <w:top w:val="single" w:sz="4" w:space="0" w:color="auto"/>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b/>
                <w:bCs/>
                <w:color w:val="000000"/>
                <w:lang w:eastAsia="ru-RU"/>
              </w:rPr>
            </w:pPr>
            <w:r w:rsidRPr="00B256C4">
              <w:rPr>
                <w:rFonts w:eastAsia="Times New Roman" w:cs="Times New Roman"/>
                <w:b/>
                <w:bCs/>
                <w:color w:val="000000"/>
                <w:sz w:val="22"/>
                <w:lang w:eastAsia="ru-RU"/>
              </w:rPr>
              <w:t>Пояснение</w:t>
            </w:r>
          </w:p>
        </w:tc>
      </w:tr>
      <w:tr w:rsidR="00B256C4" w:rsidRPr="00B256C4" w:rsidTr="00BC081D">
        <w:trPr>
          <w:trHeight w:val="20"/>
          <w:jc w:val="center"/>
        </w:trPr>
        <w:tc>
          <w:tcPr>
            <w:tcW w:w="2419" w:type="dxa"/>
            <w:tcBorders>
              <w:top w:val="nil"/>
              <w:left w:val="single" w:sz="4" w:space="0" w:color="auto"/>
              <w:bottom w:val="single" w:sz="4" w:space="0" w:color="auto"/>
              <w:right w:val="nil"/>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Подгруппа 1.1. "Церковь"</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256C4" w:rsidRPr="00B256C4" w:rsidTr="00BC081D">
        <w:trPr>
          <w:trHeight w:val="20"/>
          <w:jc w:val="center"/>
        </w:trPr>
        <w:tc>
          <w:tcPr>
            <w:tcW w:w="2419" w:type="dxa"/>
            <w:tcBorders>
              <w:top w:val="nil"/>
              <w:left w:val="single" w:sz="4" w:space="0" w:color="auto"/>
              <w:bottom w:val="single" w:sz="4" w:space="0" w:color="auto"/>
              <w:right w:val="nil"/>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Подгруппа 1.2. "Памятник"</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 xml:space="preserve">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w:t>
            </w:r>
            <w:r w:rsidRPr="00B256C4">
              <w:rPr>
                <w:rFonts w:eastAsia="Times New Roman" w:cs="Times New Roman"/>
                <w:color w:val="000000"/>
                <w:sz w:val="22"/>
                <w:lang w:eastAsia="ru-RU"/>
              </w:rPr>
              <w:lastRenderedPageBreak/>
              <w:t>достаточно информации.</w:t>
            </w:r>
          </w:p>
        </w:tc>
      </w:tr>
      <w:tr w:rsidR="00B256C4" w:rsidRPr="00B256C4" w:rsidTr="00BC081D">
        <w:trPr>
          <w:trHeight w:val="20"/>
          <w:jc w:val="center"/>
        </w:trPr>
        <w:tc>
          <w:tcPr>
            <w:tcW w:w="2419" w:type="dxa"/>
            <w:tcBorders>
              <w:top w:val="nil"/>
              <w:left w:val="single" w:sz="4" w:space="0" w:color="auto"/>
              <w:bottom w:val="single" w:sz="4" w:space="0" w:color="auto"/>
              <w:right w:val="nil"/>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Подгруппа 2.1.1. "Гидротехнические сооружения (г. Бор)"</w:t>
            </w:r>
          </w:p>
        </w:tc>
        <w:tc>
          <w:tcPr>
            <w:tcW w:w="1693" w:type="dxa"/>
            <w:tcBorders>
              <w:top w:val="nil"/>
              <w:left w:val="single" w:sz="4" w:space="0" w:color="auto"/>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256C4"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Подгруппа 2.1.2.1 "Гидротехнические сооружения (Городецкий район, площадью менее 1 га)"</w:t>
            </w:r>
          </w:p>
        </w:tc>
        <w:tc>
          <w:tcPr>
            <w:tcW w:w="169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256C4"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Подгруппа 2.1.2.2 "Гидротехнические сооружения (Городецкий район, площадью от 2,5 га до 5 га)"</w:t>
            </w:r>
          </w:p>
        </w:tc>
        <w:tc>
          <w:tcPr>
            <w:tcW w:w="169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256C4"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Подгруппа 2.1.2.3 "Гидротехнические сооружения (Городецкий район, площадью от 5 га до 10 га)"</w:t>
            </w:r>
          </w:p>
        </w:tc>
        <w:tc>
          <w:tcPr>
            <w:tcW w:w="169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256C4"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 xml:space="preserve">Подгруппа 2.1.3.1 </w:t>
            </w:r>
            <w:r w:rsidRPr="00B256C4">
              <w:rPr>
                <w:rFonts w:eastAsia="Times New Roman" w:cs="Times New Roman"/>
                <w:color w:val="000000"/>
                <w:sz w:val="22"/>
                <w:lang w:eastAsia="ru-RU"/>
              </w:rPr>
              <w:lastRenderedPageBreak/>
              <w:t>"Гидротехнические сооружения (Пильнинский район, площадью менее 1 га)"</w:t>
            </w:r>
          </w:p>
        </w:tc>
        <w:tc>
          <w:tcPr>
            <w:tcW w:w="169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 xml:space="preserve">Не </w:t>
            </w:r>
            <w:r w:rsidRPr="00B256C4">
              <w:rPr>
                <w:rFonts w:eastAsia="Times New Roman" w:cs="Times New Roman"/>
                <w:color w:val="000000"/>
                <w:sz w:val="22"/>
                <w:lang w:eastAsia="ru-RU"/>
              </w:rPr>
              <w:lastRenderedPageBreak/>
              <w:t>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 xml:space="preserve">Не используется (за </w:t>
            </w:r>
            <w:r w:rsidRPr="00B256C4">
              <w:rPr>
                <w:rFonts w:eastAsia="Times New Roman" w:cs="Times New Roman"/>
                <w:color w:val="000000"/>
                <w:sz w:val="22"/>
                <w:lang w:eastAsia="ru-RU"/>
              </w:rPr>
              <w:lastRenderedPageBreak/>
              <w:t>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 xml:space="preserve">Метод типового </w:t>
            </w:r>
            <w:r w:rsidRPr="00B256C4">
              <w:rPr>
                <w:rFonts w:eastAsia="Times New Roman" w:cs="Times New Roman"/>
                <w:color w:val="000000"/>
                <w:sz w:val="22"/>
                <w:lang w:eastAsia="ru-RU"/>
              </w:rPr>
              <w:lastRenderedPageBreak/>
              <w:t>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lastRenderedPageBreak/>
              <w:t xml:space="preserve">1. Затратный подход в чистом виде не применим для </w:t>
            </w:r>
            <w:r w:rsidRPr="00B256C4">
              <w:rPr>
                <w:rFonts w:eastAsia="Times New Roman" w:cs="Times New Roman"/>
                <w:color w:val="000000"/>
                <w:sz w:val="22"/>
                <w:lang w:eastAsia="ru-RU"/>
              </w:rPr>
              <w:lastRenderedPageBreak/>
              <w:t>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256C4"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Подгруппа 2.1.3.2 "Гидротехнические сооружения (Пильнинский район, площадью от 1 га до 2,5 га)"</w:t>
            </w:r>
          </w:p>
        </w:tc>
        <w:tc>
          <w:tcPr>
            <w:tcW w:w="169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256C4"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 xml:space="preserve">Подгруппа 2.1.3.3 "Гидротехнические </w:t>
            </w:r>
            <w:r w:rsidRPr="00B256C4">
              <w:rPr>
                <w:rFonts w:eastAsia="Times New Roman" w:cs="Times New Roman"/>
                <w:color w:val="000000"/>
                <w:sz w:val="22"/>
                <w:lang w:eastAsia="ru-RU"/>
              </w:rPr>
              <w:lastRenderedPageBreak/>
              <w:t>сооружения (Пильнинский район, площадью от 2,5 га до 5 га)"</w:t>
            </w:r>
          </w:p>
        </w:tc>
        <w:tc>
          <w:tcPr>
            <w:tcW w:w="169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 xml:space="preserve">Не используется (за исключением случаев,  </w:t>
            </w:r>
            <w:r w:rsidRPr="00B256C4">
              <w:rPr>
                <w:rFonts w:eastAsia="Times New Roman" w:cs="Times New Roman"/>
                <w:color w:val="000000"/>
                <w:sz w:val="22"/>
                <w:lang w:eastAsia="ru-RU"/>
              </w:rPr>
              <w:lastRenderedPageBreak/>
              <w:t>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 xml:space="preserve">Метод типового эталонного объекта с </w:t>
            </w:r>
            <w:r w:rsidRPr="00B256C4">
              <w:rPr>
                <w:rFonts w:eastAsia="Times New Roman" w:cs="Times New Roman"/>
                <w:color w:val="000000"/>
                <w:sz w:val="22"/>
                <w:lang w:eastAsia="ru-RU"/>
              </w:rPr>
              <w:lastRenderedPageBreak/>
              <w:t>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lastRenderedPageBreak/>
              <w:t xml:space="preserve">1. Затратный подход в чистом виде не применим для земельных участков, поскольку земельные участки являются </w:t>
            </w:r>
            <w:r w:rsidRPr="00B256C4">
              <w:rPr>
                <w:rFonts w:eastAsia="Times New Roman" w:cs="Times New Roman"/>
                <w:color w:val="000000"/>
                <w:sz w:val="22"/>
                <w:lang w:eastAsia="ru-RU"/>
              </w:rPr>
              <w:lastRenderedPageBreak/>
              <w:t>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256C4"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Подгруппа 2.1.3.4 "Гидротехнические сооружения (Пильнинский район, площадью от 5 га до 10 га)"</w:t>
            </w:r>
          </w:p>
        </w:tc>
        <w:tc>
          <w:tcPr>
            <w:tcW w:w="169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256C4"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 xml:space="preserve">Подгруппа 2.1.3.5 "Гидротехнические сооружения </w:t>
            </w:r>
            <w:r w:rsidRPr="00B256C4">
              <w:rPr>
                <w:rFonts w:eastAsia="Times New Roman" w:cs="Times New Roman"/>
                <w:color w:val="000000"/>
                <w:sz w:val="22"/>
                <w:lang w:eastAsia="ru-RU"/>
              </w:rPr>
              <w:lastRenderedPageBreak/>
              <w:t>(Пильнинский район, площадью свыше 10 га)"</w:t>
            </w:r>
          </w:p>
        </w:tc>
        <w:tc>
          <w:tcPr>
            <w:tcW w:w="169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 xml:space="preserve">Не используется (за исключением случаев,  предусмотренных п. </w:t>
            </w:r>
            <w:r w:rsidRPr="00B256C4">
              <w:rPr>
                <w:rFonts w:eastAsia="Times New Roman" w:cs="Times New Roman"/>
                <w:color w:val="000000"/>
                <w:sz w:val="22"/>
                <w:lang w:eastAsia="ru-RU"/>
              </w:rPr>
              <w:lastRenderedPageBreak/>
              <w:t>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 xml:space="preserve">Метод типового эталонного объекта с использованием метода </w:t>
            </w:r>
            <w:r w:rsidRPr="00B256C4">
              <w:rPr>
                <w:rFonts w:eastAsia="Times New Roman" w:cs="Times New Roman"/>
                <w:color w:val="000000"/>
                <w:sz w:val="22"/>
                <w:lang w:eastAsia="ru-RU"/>
              </w:rPr>
              <w:lastRenderedPageBreak/>
              <w:t>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lastRenderedPageBreak/>
              <w:t xml:space="preserve">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w:t>
            </w:r>
            <w:r w:rsidRPr="00B256C4">
              <w:rPr>
                <w:rFonts w:eastAsia="Times New Roman" w:cs="Times New Roman"/>
                <w:color w:val="000000"/>
                <w:sz w:val="22"/>
                <w:lang w:eastAsia="ru-RU"/>
              </w:rPr>
              <w:lastRenderedPageBreak/>
              <w:t>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256C4"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Подгруппа 2.2. "Коммунальное обслуживание – водозабор"</w:t>
            </w:r>
          </w:p>
        </w:tc>
        <w:tc>
          <w:tcPr>
            <w:tcW w:w="169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256C4"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Подгруппа 2.3.</w:t>
            </w:r>
            <w:r w:rsidR="00BC081D">
              <w:rPr>
                <w:rFonts w:eastAsia="Times New Roman" w:cs="Times New Roman"/>
                <w:color w:val="000000"/>
                <w:sz w:val="22"/>
                <w:lang w:eastAsia="ru-RU"/>
              </w:rPr>
              <w:t>1</w:t>
            </w:r>
            <w:r w:rsidRPr="00B256C4">
              <w:rPr>
                <w:rFonts w:eastAsia="Times New Roman" w:cs="Times New Roman"/>
                <w:color w:val="000000"/>
                <w:sz w:val="22"/>
                <w:lang w:eastAsia="ru-RU"/>
              </w:rPr>
              <w:t xml:space="preserve"> "Недропользование</w:t>
            </w:r>
            <w:r w:rsidR="00BC081D">
              <w:rPr>
                <w:rFonts w:eastAsia="Times New Roman" w:cs="Times New Roman"/>
                <w:color w:val="000000"/>
                <w:sz w:val="22"/>
                <w:lang w:eastAsia="ru-RU"/>
              </w:rPr>
              <w:t xml:space="preserve"> (Вачский район)</w:t>
            </w:r>
            <w:r w:rsidRPr="00B256C4">
              <w:rPr>
                <w:rFonts w:eastAsia="Times New Roman" w:cs="Times New Roman"/>
                <w:color w:val="000000"/>
                <w:sz w:val="22"/>
                <w:lang w:eastAsia="ru-RU"/>
              </w:rPr>
              <w:t>"</w:t>
            </w:r>
          </w:p>
        </w:tc>
        <w:tc>
          <w:tcPr>
            <w:tcW w:w="169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 xml:space="preserve">Не используется (за исключением случаев,  предусмотренных п. 1.16 Методических </w:t>
            </w:r>
            <w:r w:rsidRPr="00B256C4">
              <w:rPr>
                <w:rFonts w:eastAsia="Times New Roman" w:cs="Times New Roman"/>
                <w:color w:val="000000"/>
                <w:sz w:val="22"/>
                <w:lang w:eastAsia="ru-RU"/>
              </w:rPr>
              <w:lastRenderedPageBreak/>
              <w:t>указаний)</w:t>
            </w:r>
          </w:p>
        </w:tc>
        <w:tc>
          <w:tcPr>
            <w:tcW w:w="2575"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 xml:space="preserve">Метод типового эталонного объекта с использованием метода сравнительного анализа </w:t>
            </w:r>
            <w:r w:rsidRPr="00B256C4">
              <w:rPr>
                <w:rFonts w:eastAsia="Times New Roman" w:cs="Times New Roman"/>
                <w:color w:val="000000"/>
                <w:sz w:val="22"/>
                <w:lang w:eastAsia="ru-RU"/>
              </w:rPr>
              <w:lastRenderedPageBreak/>
              <w:t>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256C4" w:rsidRPr="00B256C4" w:rsidRDefault="00B256C4"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lastRenderedPageBreak/>
              <w:t xml:space="preserve">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w:t>
            </w:r>
            <w:r w:rsidRPr="00B256C4">
              <w:rPr>
                <w:rFonts w:eastAsia="Times New Roman" w:cs="Times New Roman"/>
                <w:color w:val="000000"/>
                <w:sz w:val="22"/>
                <w:lang w:eastAsia="ru-RU"/>
              </w:rPr>
              <w:lastRenderedPageBreak/>
              <w:t>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C081D"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tcPr>
          <w:p w:rsidR="00BC081D" w:rsidRPr="00B256C4" w:rsidRDefault="00BC081D" w:rsidP="00BC081D">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Подгруппа 2.3.</w:t>
            </w:r>
            <w:r>
              <w:rPr>
                <w:rFonts w:eastAsia="Times New Roman" w:cs="Times New Roman"/>
                <w:color w:val="000000"/>
                <w:sz w:val="22"/>
                <w:lang w:eastAsia="ru-RU"/>
              </w:rPr>
              <w:t>2</w:t>
            </w:r>
            <w:r w:rsidRPr="00B256C4">
              <w:rPr>
                <w:rFonts w:eastAsia="Times New Roman" w:cs="Times New Roman"/>
                <w:color w:val="000000"/>
                <w:sz w:val="22"/>
                <w:lang w:eastAsia="ru-RU"/>
              </w:rPr>
              <w:t xml:space="preserve"> "Недропользование</w:t>
            </w:r>
            <w:r>
              <w:rPr>
                <w:rFonts w:eastAsia="Times New Roman" w:cs="Times New Roman"/>
                <w:color w:val="000000"/>
                <w:sz w:val="22"/>
                <w:lang w:eastAsia="ru-RU"/>
              </w:rPr>
              <w:t xml:space="preserve"> (Павловский район)</w:t>
            </w:r>
            <w:r w:rsidRPr="00B256C4">
              <w:rPr>
                <w:rFonts w:eastAsia="Times New Roman" w:cs="Times New Roman"/>
                <w:color w:val="000000"/>
                <w:sz w:val="22"/>
                <w:lang w:eastAsia="ru-RU"/>
              </w:rPr>
              <w:t>"</w:t>
            </w:r>
          </w:p>
        </w:tc>
        <w:tc>
          <w:tcPr>
            <w:tcW w:w="1693" w:type="dxa"/>
            <w:tcBorders>
              <w:top w:val="nil"/>
              <w:left w:val="nil"/>
              <w:bottom w:val="single" w:sz="4" w:space="0" w:color="auto"/>
              <w:right w:val="single" w:sz="4" w:space="0" w:color="auto"/>
            </w:tcBorders>
            <w:shd w:val="clear" w:color="auto" w:fill="auto"/>
            <w:vAlign w:val="center"/>
          </w:tcPr>
          <w:p w:rsidR="00BC081D" w:rsidRPr="00B256C4" w:rsidRDefault="00BC081D" w:rsidP="000F1C79">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tcPr>
          <w:p w:rsidR="00BC081D" w:rsidRPr="00B256C4" w:rsidRDefault="00BC081D" w:rsidP="000F1C79">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tcPr>
          <w:p w:rsidR="00BC081D" w:rsidRPr="00B256C4" w:rsidRDefault="00BC081D" w:rsidP="000F1C79">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tcPr>
          <w:p w:rsidR="00BC081D" w:rsidRPr="00B256C4" w:rsidRDefault="00BC081D" w:rsidP="000F1C79">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C081D"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Подгруппа 2.4. "Автомобильный транспорт"</w:t>
            </w:r>
          </w:p>
        </w:tc>
        <w:tc>
          <w:tcPr>
            <w:tcW w:w="1693"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 xml:space="preserve">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w:t>
            </w:r>
            <w:r w:rsidRPr="00B256C4">
              <w:rPr>
                <w:rFonts w:eastAsia="Times New Roman" w:cs="Times New Roman"/>
                <w:color w:val="000000"/>
                <w:sz w:val="22"/>
                <w:lang w:eastAsia="ru-RU"/>
              </w:rPr>
              <w:lastRenderedPageBreak/>
              <w:t>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C081D"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Подгруппа 2.5. "Склады"</w:t>
            </w:r>
          </w:p>
        </w:tc>
        <w:tc>
          <w:tcPr>
            <w:tcW w:w="1693"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C081D"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Подгруппа 2.6. "Гидрометеорология"</w:t>
            </w:r>
          </w:p>
        </w:tc>
        <w:tc>
          <w:tcPr>
            <w:tcW w:w="1693"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 xml:space="preserve">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w:t>
            </w:r>
            <w:r w:rsidRPr="00B256C4">
              <w:rPr>
                <w:rFonts w:eastAsia="Times New Roman" w:cs="Times New Roman"/>
                <w:color w:val="000000"/>
                <w:sz w:val="22"/>
                <w:lang w:eastAsia="ru-RU"/>
              </w:rPr>
              <w:lastRenderedPageBreak/>
              <w:t>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C081D"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Подгруппа 3.1. "Рекреация"</w:t>
            </w:r>
          </w:p>
        </w:tc>
        <w:tc>
          <w:tcPr>
            <w:tcW w:w="1693"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C081D"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Подгруппа 4.1. "Садоводство, огородничество, малоэтажная жилая застройка, площадь менее 1500 кв.м."</w:t>
            </w:r>
          </w:p>
        </w:tc>
        <w:tc>
          <w:tcPr>
            <w:tcW w:w="1693"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r>
            <w:r w:rsidRPr="00B256C4">
              <w:rPr>
                <w:rFonts w:eastAsia="Times New Roman" w:cs="Times New Roman"/>
                <w:color w:val="000000"/>
                <w:sz w:val="22"/>
                <w:lang w:eastAsia="ru-RU"/>
              </w:rPr>
              <w:lastRenderedPageBreak/>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C081D"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lastRenderedPageBreak/>
              <w:t>Подгруппа 4.2. "Садоводство, огородничество, малоэтажная жилая застройка, площадь от 1500 кв.м. до 3000 кв.м."</w:t>
            </w:r>
          </w:p>
        </w:tc>
        <w:tc>
          <w:tcPr>
            <w:tcW w:w="1693"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2. Отказ от доходного подхода обусловлен отсутствием 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r w:rsidR="00BC081D" w:rsidRPr="00B256C4" w:rsidTr="00BC081D">
        <w:trPr>
          <w:trHeight w:val="20"/>
          <w:jc w:val="center"/>
        </w:trPr>
        <w:tc>
          <w:tcPr>
            <w:tcW w:w="2419" w:type="dxa"/>
            <w:tcBorders>
              <w:top w:val="nil"/>
              <w:left w:val="single" w:sz="4" w:space="0" w:color="auto"/>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Подгруппа 4.3. "Садоводство, огородничество, малоэтажная жилая застройка, площадь от 3000 кв.м. до 6000 кв.м."</w:t>
            </w:r>
          </w:p>
        </w:tc>
        <w:tc>
          <w:tcPr>
            <w:tcW w:w="1693"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w:t>
            </w:r>
          </w:p>
        </w:tc>
        <w:tc>
          <w:tcPr>
            <w:tcW w:w="2423"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Не используется (за исключением случаев,  предусмотренных п. 1.16 Методических указаний)</w:t>
            </w:r>
          </w:p>
        </w:tc>
        <w:tc>
          <w:tcPr>
            <w:tcW w:w="2575"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center"/>
              <w:rPr>
                <w:rFonts w:eastAsia="Times New Roman" w:cs="Times New Roman"/>
                <w:color w:val="000000"/>
                <w:lang w:eastAsia="ru-RU"/>
              </w:rPr>
            </w:pPr>
            <w:r w:rsidRPr="00B256C4">
              <w:rPr>
                <w:rFonts w:eastAsia="Times New Roman" w:cs="Times New Roman"/>
                <w:color w:val="000000"/>
                <w:sz w:val="22"/>
                <w:lang w:eastAsia="ru-RU"/>
              </w:rPr>
              <w:t>Метод типового эталонного объекта с использованием метода сравнительного анализа сделок (продаж)</w:t>
            </w:r>
          </w:p>
        </w:tc>
        <w:tc>
          <w:tcPr>
            <w:tcW w:w="6199" w:type="dxa"/>
            <w:tcBorders>
              <w:top w:val="nil"/>
              <w:left w:val="nil"/>
              <w:bottom w:val="single" w:sz="4" w:space="0" w:color="auto"/>
              <w:right w:val="single" w:sz="4" w:space="0" w:color="auto"/>
            </w:tcBorders>
            <w:shd w:val="clear" w:color="auto" w:fill="auto"/>
            <w:vAlign w:val="center"/>
            <w:hideMark/>
          </w:tcPr>
          <w:p w:rsidR="00BC081D" w:rsidRPr="00B256C4" w:rsidRDefault="00BC081D" w:rsidP="00B256C4">
            <w:pPr>
              <w:spacing w:after="0" w:line="240" w:lineRule="auto"/>
              <w:jc w:val="both"/>
              <w:rPr>
                <w:rFonts w:eastAsia="Times New Roman" w:cs="Times New Roman"/>
                <w:color w:val="000000"/>
                <w:lang w:eastAsia="ru-RU"/>
              </w:rPr>
            </w:pPr>
            <w:r w:rsidRPr="00B256C4">
              <w:rPr>
                <w:rFonts w:eastAsia="Times New Roman" w:cs="Times New Roman"/>
                <w:color w:val="000000"/>
                <w:sz w:val="22"/>
                <w:lang w:eastAsia="ru-RU"/>
              </w:rPr>
              <w:t>1. Затратный подход в чистом виде не применим для земельных участков, поскольку земельные участки являются не воспроизводимым активом. В рамках контроля результатов определения кадастровой стоимости полученная кадастровая стоимость будет проверена на минимально возможный уровень кадастровой стоимости земельного участка (п. 5.1.1 настоящего Отчета).</w:t>
            </w:r>
            <w:r w:rsidRPr="00B256C4">
              <w:rPr>
                <w:rFonts w:eastAsia="Times New Roman" w:cs="Times New Roman"/>
                <w:color w:val="000000"/>
                <w:sz w:val="22"/>
                <w:lang w:eastAsia="ru-RU"/>
              </w:rPr>
              <w:br/>
              <w:t xml:space="preserve">2. Отказ от доходного подхода обусловлен отсутствием </w:t>
            </w:r>
            <w:r w:rsidRPr="00B256C4">
              <w:rPr>
                <w:rFonts w:eastAsia="Times New Roman" w:cs="Times New Roman"/>
                <w:color w:val="000000"/>
                <w:sz w:val="22"/>
                <w:lang w:eastAsia="ru-RU"/>
              </w:rPr>
              <w:lastRenderedPageBreak/>
              <w:t>надежной информации необходимой для применения доходного подхода.</w:t>
            </w:r>
            <w:r w:rsidRPr="00B256C4">
              <w:rPr>
                <w:rFonts w:eastAsia="Times New Roman" w:cs="Times New Roman"/>
                <w:color w:val="000000"/>
                <w:sz w:val="22"/>
                <w:lang w:eastAsia="ru-RU"/>
              </w:rPr>
              <w:br/>
              <w:t>3. В рамках настоящего Отчета определение кадастровой стоимости производилось с и применением метода эталонного (типового) объекта в рамках сравнительного подхода. В результате анализа информации было установлено, что для определения стоимости эталонного объекта имеется достаточно информации.</w:t>
            </w:r>
          </w:p>
        </w:tc>
      </w:tr>
    </w:tbl>
    <w:p w:rsidR="00B256C4" w:rsidRDefault="00B256C4" w:rsidP="00636F93">
      <w:pPr>
        <w:pStyle w:val="25"/>
      </w:pPr>
    </w:p>
    <w:p w:rsidR="00636F93" w:rsidRPr="00AD1E54" w:rsidRDefault="00636F93" w:rsidP="00636F93">
      <w:pPr>
        <w:pStyle w:val="25"/>
      </w:pPr>
      <w:r w:rsidRPr="00AD1E54">
        <w:t xml:space="preserve">В случае использования более одного подхода к оценке результаты, полученные с применением различных подходов, должны быть согласованы между собой с целью определения итоговой величины кадастровой стоимости. </w:t>
      </w:r>
    </w:p>
    <w:p w:rsidR="00432EF4" w:rsidRDefault="00636F93" w:rsidP="00636F93">
      <w:pPr>
        <w:pStyle w:val="25"/>
        <w:rPr>
          <w:b/>
          <w:i/>
        </w:rPr>
        <w:sectPr w:rsidR="00432EF4" w:rsidSect="00432EF4">
          <w:pgSz w:w="16838" w:h="11906" w:orient="landscape"/>
          <w:pgMar w:top="1701" w:right="1134" w:bottom="851" w:left="1134" w:header="709" w:footer="709" w:gutter="0"/>
          <w:cols w:space="708"/>
          <w:docGrid w:linePitch="360"/>
        </w:sectPr>
      </w:pPr>
      <w:r w:rsidRPr="00AD1E54">
        <w:t>В рамках каждой подгруппы использован только один подход и метод, поэтому согласо</w:t>
      </w:r>
      <w:r>
        <w:t>вание результатов не проводилось.</w:t>
      </w:r>
    </w:p>
    <w:p w:rsidR="00B24CCE" w:rsidRPr="00DF5013" w:rsidRDefault="00B24CCE" w:rsidP="00FA1753">
      <w:pPr>
        <w:pStyle w:val="22"/>
      </w:pPr>
      <w:bookmarkStart w:id="49" w:name="_Toc11650498"/>
      <w:r>
        <w:lastRenderedPageBreak/>
        <w:t>3.</w:t>
      </w:r>
      <w:r w:rsidR="005E4DE4">
        <w:t>7</w:t>
      </w:r>
      <w:r>
        <w:t>. Информация об определении кадастровой стоимости индивидуально в отношении объектов недвижимости</w:t>
      </w:r>
      <w:bookmarkEnd w:id="49"/>
    </w:p>
    <w:p w:rsidR="008C64EB" w:rsidRPr="00AD1E54" w:rsidRDefault="008C64EB" w:rsidP="008C64EB">
      <w:pPr>
        <w:pStyle w:val="25"/>
      </w:pPr>
      <w:bookmarkStart w:id="50" w:name="sub_1722"/>
      <w:r w:rsidRPr="00AD1E54">
        <w:t>Применение индивидуального расчета при определении кадастровой стоимости проводится в следующих случаях:</w:t>
      </w:r>
    </w:p>
    <w:p w:rsidR="008C64EB" w:rsidRPr="00AD1E54" w:rsidRDefault="008C64EB" w:rsidP="008C64EB">
      <w:pPr>
        <w:pStyle w:val="25"/>
      </w:pPr>
      <w:r>
        <w:t xml:space="preserve">- </w:t>
      </w:r>
      <w:r w:rsidRPr="00AD1E54">
        <w:t>требуется определение стоимости эталонного (типового) объекта с заданными характеристиками, относительно которого будут моделироваться стоимости объектов недвижимости;</w:t>
      </w:r>
    </w:p>
    <w:p w:rsidR="008C64EB" w:rsidRPr="00AD1E54" w:rsidRDefault="008C64EB" w:rsidP="008C64EB">
      <w:pPr>
        <w:pStyle w:val="25"/>
      </w:pPr>
      <w:r>
        <w:t xml:space="preserve">- </w:t>
      </w:r>
      <w:r w:rsidRPr="00AD1E54">
        <w:t>требуется определение стоимости конкретных объектов недвижимости с целью обеспечения достаточного количества информации о рынке (сегменте рынка) объектов недвижимости или в случае невозможности продолжения фактического использования объекта недвижимости;</w:t>
      </w:r>
    </w:p>
    <w:p w:rsidR="008C64EB" w:rsidRPr="00AD1E54" w:rsidRDefault="008C64EB" w:rsidP="008C64EB">
      <w:pPr>
        <w:pStyle w:val="25"/>
      </w:pPr>
      <w:r>
        <w:t xml:space="preserve">- </w:t>
      </w:r>
      <w:r w:rsidRPr="00AD1E54">
        <w:t>невозможности расчета с применением моделирования стоимости, в том числе статистической обработки объектов, в силу недостаточного количества информации о рынке (сегменте рынка) объектов недвижимости;</w:t>
      </w:r>
    </w:p>
    <w:p w:rsidR="008C64EB" w:rsidRPr="00AD1E54" w:rsidRDefault="008C64EB" w:rsidP="008C64EB">
      <w:pPr>
        <w:pStyle w:val="25"/>
      </w:pPr>
      <w:r>
        <w:t xml:space="preserve">- </w:t>
      </w:r>
      <w:r w:rsidRPr="00AD1E54">
        <w:t>определение кадастровой стоимости особо сложных объектов недвижимости, обладающих уникальными характеристиками.</w:t>
      </w:r>
    </w:p>
    <w:p w:rsidR="008C64EB" w:rsidRDefault="008C64EB" w:rsidP="008C64EB">
      <w:pPr>
        <w:pStyle w:val="25"/>
      </w:pPr>
      <w:r w:rsidRPr="00AD1E54">
        <w:t>Индивидуальный расчет осуществляется исходя из вида фактического разрешенного использования оцениваемого объекта.</w:t>
      </w:r>
    </w:p>
    <w:p w:rsidR="0064792D" w:rsidRPr="00AD1E54" w:rsidRDefault="0064792D" w:rsidP="008C64EB">
      <w:pPr>
        <w:pStyle w:val="25"/>
      </w:pPr>
      <w:r>
        <w:t>В рамках настоящего отчета индивидуальный расчет применялся при определении кадастровой стоимости эталонного (типового) объекта.</w:t>
      </w:r>
    </w:p>
    <w:p w:rsidR="00D444B9" w:rsidRPr="00760875" w:rsidRDefault="0064792D" w:rsidP="0064792D">
      <w:pPr>
        <w:pStyle w:val="3"/>
      </w:pPr>
      <w:bookmarkStart w:id="51" w:name="_Toc11650499"/>
      <w:r>
        <w:t>3.</w:t>
      </w:r>
      <w:r w:rsidR="005E4DE4">
        <w:t>7</w:t>
      </w:r>
      <w:r>
        <w:t xml:space="preserve">.1. </w:t>
      </w:r>
      <w:r w:rsidR="00E230A6">
        <w:t>О</w:t>
      </w:r>
      <w:r>
        <w:t>пределения кадастровой стоимости</w:t>
      </w:r>
      <w:r w:rsidR="00D444B9" w:rsidRPr="00760875">
        <w:t xml:space="preserve"> типового (эталонного) объекта недвижимости</w:t>
      </w:r>
      <w:r>
        <w:t>.</w:t>
      </w:r>
      <w:bookmarkEnd w:id="51"/>
    </w:p>
    <w:p w:rsidR="00D444B9" w:rsidRDefault="00D444B9" w:rsidP="00D444B9">
      <w:pPr>
        <w:pStyle w:val="25"/>
      </w:pPr>
      <w:r>
        <w:t>При применении метода типового (эталонного) объекта недвижимости определяется стоимость типового (эталонного) объекта. В стоимость типового (эталонного) объекта могут вноситься корректировки, учитывающие отличие ценообразующих характеристик объекта недвижимости от типового (эталонного) объекта недвижимости.</w:t>
      </w:r>
    </w:p>
    <w:bookmarkEnd w:id="50"/>
    <w:p w:rsidR="00D444B9" w:rsidRDefault="00D444B9" w:rsidP="00D444B9">
      <w:pPr>
        <w:pStyle w:val="25"/>
      </w:pPr>
      <w:r>
        <w:t>Метод типового (эталонного) объекта недвижимости заключается в следующем:</w:t>
      </w:r>
    </w:p>
    <w:p w:rsidR="00D444B9" w:rsidRDefault="00D444B9" w:rsidP="00D444B9">
      <w:pPr>
        <w:pStyle w:val="25"/>
      </w:pPr>
      <w:bookmarkStart w:id="52" w:name="sub_17221"/>
      <w:r>
        <w:t>1) определяется группа (подгруппа) объектов недвижимости, в которой возможно (целесообразно) типологизировать объекты недвижимости;</w:t>
      </w:r>
    </w:p>
    <w:p w:rsidR="00D444B9" w:rsidRDefault="00D444B9" w:rsidP="00D444B9">
      <w:pPr>
        <w:pStyle w:val="25"/>
      </w:pPr>
      <w:bookmarkStart w:id="53" w:name="sub_17222"/>
      <w:bookmarkEnd w:id="52"/>
      <w:r>
        <w:t>2) определяется основание типологизации - характеристика или группа характеристик объектов недвижимости, на основании которых можно их сгруппировать;</w:t>
      </w:r>
    </w:p>
    <w:p w:rsidR="00D444B9" w:rsidRDefault="00D444B9" w:rsidP="00D444B9">
      <w:pPr>
        <w:pStyle w:val="25"/>
      </w:pPr>
      <w:bookmarkStart w:id="54" w:name="sub_17223"/>
      <w:bookmarkEnd w:id="53"/>
      <w:r>
        <w:t>3) проводится типологизация объектов недвижимости;</w:t>
      </w:r>
    </w:p>
    <w:p w:rsidR="00D444B9" w:rsidRDefault="00D444B9" w:rsidP="00D444B9">
      <w:pPr>
        <w:pStyle w:val="25"/>
      </w:pPr>
      <w:bookmarkStart w:id="55" w:name="sub_17224"/>
      <w:bookmarkEnd w:id="54"/>
      <w:r>
        <w:t>4) формируется типовой (эталонный) объект недвижимости;</w:t>
      </w:r>
    </w:p>
    <w:p w:rsidR="00D444B9" w:rsidRDefault="00D444B9" w:rsidP="00D444B9">
      <w:pPr>
        <w:pStyle w:val="25"/>
      </w:pPr>
      <w:bookmarkStart w:id="56" w:name="sub_17225"/>
      <w:bookmarkEnd w:id="55"/>
      <w:r>
        <w:t>5) определяется стоимость типового (эталонного) объекта недвижимости;</w:t>
      </w:r>
    </w:p>
    <w:p w:rsidR="00D444B9" w:rsidRDefault="00D444B9" w:rsidP="00D444B9">
      <w:pPr>
        <w:pStyle w:val="25"/>
      </w:pPr>
      <w:bookmarkStart w:id="57" w:name="sub_17226"/>
      <w:bookmarkEnd w:id="56"/>
      <w:r>
        <w:t>6) корректируются стоимости объектов недвижимости при распространении на них стоимости типового (эталонного) объекта недвижимости.</w:t>
      </w:r>
    </w:p>
    <w:bookmarkEnd w:id="57"/>
    <w:p w:rsidR="00DD13A3" w:rsidRPr="00DD13A3" w:rsidRDefault="005E4DE4" w:rsidP="00384822">
      <w:pPr>
        <w:pStyle w:val="a"/>
        <w:numPr>
          <w:ilvl w:val="0"/>
          <w:numId w:val="0"/>
        </w:numPr>
        <w:ind w:left="36" w:firstLine="540"/>
        <w:jc w:val="both"/>
        <w:rPr>
          <w:b/>
        </w:rPr>
      </w:pPr>
      <w:r>
        <w:rPr>
          <w:b/>
        </w:rPr>
        <w:t>3.7</w:t>
      </w:r>
      <w:r w:rsidR="0064792D">
        <w:rPr>
          <w:b/>
        </w:rPr>
        <w:t xml:space="preserve">.1.1. </w:t>
      </w:r>
      <w:r w:rsidR="00DD13A3" w:rsidRPr="00DD13A3">
        <w:rPr>
          <w:b/>
        </w:rPr>
        <w:t>Группировка и типологизация объектов в подгруппах</w:t>
      </w:r>
    </w:p>
    <w:p w:rsidR="00384822" w:rsidRDefault="00384822" w:rsidP="00384822">
      <w:pPr>
        <w:pStyle w:val="a"/>
        <w:numPr>
          <w:ilvl w:val="0"/>
          <w:numId w:val="0"/>
        </w:numPr>
        <w:ind w:left="36" w:firstLine="540"/>
        <w:jc w:val="both"/>
      </w:pPr>
      <w:r w:rsidRPr="00AD1E54">
        <w:t xml:space="preserve">Группировка объектов недвижимости, в которых возможно (целесообразно) типологизировать объекты, проводится на основе анализа проведенной сегментации </w:t>
      </w:r>
      <w:r w:rsidRPr="005E4DE4">
        <w:t>(см. п.</w:t>
      </w:r>
      <w:r w:rsidR="005E4DE4" w:rsidRPr="005E4DE4">
        <w:t>3.5</w:t>
      </w:r>
      <w:r w:rsidRPr="005E4DE4">
        <w:t xml:space="preserve"> настоящего отчета).</w:t>
      </w:r>
      <w:r w:rsidRPr="00AD1E54">
        <w:t xml:space="preserve"> </w:t>
      </w:r>
    </w:p>
    <w:p w:rsidR="00384822" w:rsidRDefault="00384822" w:rsidP="00384822">
      <w:pPr>
        <w:pStyle w:val="a"/>
        <w:numPr>
          <w:ilvl w:val="0"/>
          <w:numId w:val="0"/>
        </w:numPr>
        <w:ind w:left="36" w:firstLine="540"/>
        <w:jc w:val="both"/>
      </w:pPr>
      <w:r w:rsidRPr="00AD1E54">
        <w:t>Основанием для типологизации объектов являлся ви</w:t>
      </w:r>
      <w:r w:rsidR="00546479">
        <w:t>д использования объектов оценки,</w:t>
      </w:r>
      <w:r w:rsidRPr="00AD1E54">
        <w:t xml:space="preserve"> их местоположение</w:t>
      </w:r>
      <w:r w:rsidR="00546479">
        <w:t xml:space="preserve"> и площадь</w:t>
      </w:r>
      <w:r w:rsidRPr="00AD1E54">
        <w:t>.</w:t>
      </w:r>
    </w:p>
    <w:p w:rsidR="00546479" w:rsidRPr="00AD1E54" w:rsidRDefault="00546479" w:rsidP="00384822">
      <w:pPr>
        <w:pStyle w:val="a"/>
        <w:numPr>
          <w:ilvl w:val="0"/>
          <w:numId w:val="0"/>
        </w:numPr>
        <w:ind w:left="36" w:firstLine="540"/>
        <w:jc w:val="both"/>
      </w:pPr>
      <w:r w:rsidRPr="005E4DE4">
        <w:t xml:space="preserve">Описание подгрупп, в рамках которых был проведен расчет, приведены в разделе </w:t>
      </w:r>
      <w:r w:rsidR="005E4DE4" w:rsidRPr="005E4DE4">
        <w:t>3.5.2</w:t>
      </w:r>
      <w:r w:rsidRPr="005E4DE4">
        <w:t xml:space="preserve"> настоящего Отчета</w:t>
      </w:r>
    </w:p>
    <w:p w:rsidR="00317AB9" w:rsidRPr="00DD13A3" w:rsidRDefault="0064792D" w:rsidP="00DD13A3">
      <w:pPr>
        <w:pStyle w:val="25"/>
        <w:rPr>
          <w:b/>
        </w:rPr>
      </w:pPr>
      <w:r>
        <w:rPr>
          <w:b/>
        </w:rPr>
        <w:t>3.</w:t>
      </w:r>
      <w:r w:rsidR="005E4DE4">
        <w:rPr>
          <w:b/>
        </w:rPr>
        <w:t>7</w:t>
      </w:r>
      <w:r>
        <w:rPr>
          <w:b/>
        </w:rPr>
        <w:t xml:space="preserve">.1.2. </w:t>
      </w:r>
      <w:r w:rsidR="00DD13A3" w:rsidRPr="00DD13A3">
        <w:rPr>
          <w:b/>
        </w:rPr>
        <w:t>Формирование типового (эталонного) объекта недвижимости</w:t>
      </w:r>
    </w:p>
    <w:p w:rsidR="00635FBA" w:rsidRDefault="00DD13A3" w:rsidP="00384822">
      <w:pPr>
        <w:pStyle w:val="a"/>
        <w:numPr>
          <w:ilvl w:val="0"/>
          <w:numId w:val="0"/>
        </w:numPr>
        <w:ind w:left="36" w:firstLine="540"/>
        <w:jc w:val="both"/>
      </w:pPr>
      <w:r>
        <w:t>На основании проведенного анализа объектов оценки, а также анализа ценообразующих факторов были сформированы следующие эталонные объекты.</w:t>
      </w:r>
    </w:p>
    <w:p w:rsidR="005742F5" w:rsidRDefault="005742F5" w:rsidP="00384822">
      <w:pPr>
        <w:pStyle w:val="a"/>
        <w:numPr>
          <w:ilvl w:val="0"/>
          <w:numId w:val="0"/>
        </w:numPr>
        <w:ind w:left="36" w:firstLine="540"/>
        <w:jc w:val="both"/>
        <w:sectPr w:rsidR="005742F5">
          <w:pgSz w:w="11906" w:h="16838"/>
          <w:pgMar w:top="1134" w:right="850" w:bottom="1134" w:left="1701" w:header="708" w:footer="708" w:gutter="0"/>
          <w:cols w:space="708"/>
          <w:docGrid w:linePitch="360"/>
        </w:sectPr>
      </w:pPr>
    </w:p>
    <w:p w:rsidR="00DD13A3" w:rsidRDefault="005742F5" w:rsidP="005742F5">
      <w:pPr>
        <w:pStyle w:val="a7"/>
        <w:jc w:val="right"/>
        <w:rPr>
          <w:b/>
          <w:i w:val="0"/>
          <w:color w:val="auto"/>
          <w:sz w:val="24"/>
          <w:szCs w:val="24"/>
        </w:rPr>
      </w:pPr>
      <w:r w:rsidRPr="005742F5">
        <w:rPr>
          <w:b/>
          <w:i w:val="0"/>
          <w:color w:val="auto"/>
          <w:sz w:val="24"/>
          <w:szCs w:val="24"/>
        </w:rPr>
        <w:lastRenderedPageBreak/>
        <w:t xml:space="preserve">Таблица </w:t>
      </w:r>
      <w:r w:rsidR="00A81C63" w:rsidRPr="005742F5">
        <w:rPr>
          <w:b/>
          <w:i w:val="0"/>
          <w:color w:val="auto"/>
          <w:sz w:val="24"/>
          <w:szCs w:val="24"/>
        </w:rPr>
        <w:fldChar w:fldCharType="begin"/>
      </w:r>
      <w:r w:rsidRPr="005742F5">
        <w:rPr>
          <w:b/>
          <w:i w:val="0"/>
          <w:color w:val="auto"/>
          <w:sz w:val="24"/>
          <w:szCs w:val="24"/>
        </w:rPr>
        <w:instrText xml:space="preserve"> SEQ Таблица \* ARABIC </w:instrText>
      </w:r>
      <w:r w:rsidR="00A81C63" w:rsidRPr="005742F5">
        <w:rPr>
          <w:b/>
          <w:i w:val="0"/>
          <w:color w:val="auto"/>
          <w:sz w:val="24"/>
          <w:szCs w:val="24"/>
        </w:rPr>
        <w:fldChar w:fldCharType="separate"/>
      </w:r>
      <w:r w:rsidR="008834E0">
        <w:rPr>
          <w:b/>
          <w:i w:val="0"/>
          <w:noProof/>
          <w:color w:val="auto"/>
          <w:sz w:val="24"/>
          <w:szCs w:val="24"/>
        </w:rPr>
        <w:t>38</w:t>
      </w:r>
      <w:r w:rsidR="00A81C63" w:rsidRPr="005742F5">
        <w:rPr>
          <w:b/>
          <w:i w:val="0"/>
          <w:color w:val="auto"/>
          <w:sz w:val="24"/>
          <w:szCs w:val="24"/>
        </w:rPr>
        <w:fldChar w:fldCharType="end"/>
      </w:r>
      <w:r w:rsidRPr="005742F5">
        <w:rPr>
          <w:b/>
          <w:i w:val="0"/>
          <w:color w:val="auto"/>
          <w:sz w:val="24"/>
          <w:szCs w:val="24"/>
        </w:rPr>
        <w:t xml:space="preserve"> – Характеристики эталонных земельных участков</w:t>
      </w:r>
    </w:p>
    <w:tbl>
      <w:tblPr>
        <w:tblW w:w="15335" w:type="dxa"/>
        <w:jc w:val="center"/>
        <w:tblLook w:val="04A0" w:firstRow="1" w:lastRow="0" w:firstColumn="1" w:lastColumn="0" w:noHBand="0" w:noVBand="1"/>
      </w:tblPr>
      <w:tblGrid>
        <w:gridCol w:w="1336"/>
        <w:gridCol w:w="2083"/>
        <w:gridCol w:w="1110"/>
        <w:gridCol w:w="1916"/>
        <w:gridCol w:w="2074"/>
        <w:gridCol w:w="1699"/>
        <w:gridCol w:w="1741"/>
        <w:gridCol w:w="1857"/>
        <w:gridCol w:w="1519"/>
      </w:tblGrid>
      <w:tr w:rsidR="002C3B76" w:rsidRPr="002C3B76" w:rsidTr="0053729B">
        <w:trPr>
          <w:trHeight w:val="20"/>
          <w:tblHeader/>
          <w:jc w:val="center"/>
        </w:trPr>
        <w:tc>
          <w:tcPr>
            <w:tcW w:w="13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b/>
                <w:bCs/>
                <w:color w:val="000000"/>
                <w:lang w:eastAsia="ru-RU"/>
              </w:rPr>
            </w:pPr>
            <w:r w:rsidRPr="002C3B76">
              <w:rPr>
                <w:rFonts w:eastAsia="Times New Roman" w:cs="Times New Roman"/>
                <w:b/>
                <w:bCs/>
                <w:color w:val="000000"/>
                <w:sz w:val="22"/>
                <w:lang w:eastAsia="ru-RU"/>
              </w:rPr>
              <w:t>Номер подгруппы эталонного объекта</w:t>
            </w:r>
          </w:p>
        </w:tc>
        <w:tc>
          <w:tcPr>
            <w:tcW w:w="20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b/>
                <w:bCs/>
                <w:color w:val="000000"/>
                <w:lang w:eastAsia="ru-RU"/>
              </w:rPr>
            </w:pPr>
            <w:r w:rsidRPr="002C3B76">
              <w:rPr>
                <w:rFonts w:eastAsia="Times New Roman" w:cs="Times New Roman"/>
                <w:b/>
                <w:bCs/>
                <w:color w:val="000000"/>
                <w:sz w:val="22"/>
                <w:lang w:eastAsia="ru-RU"/>
              </w:rPr>
              <w:t>Наименование подгруппы</w:t>
            </w:r>
          </w:p>
        </w:tc>
        <w:tc>
          <w:tcPr>
            <w:tcW w:w="11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b/>
                <w:bCs/>
                <w:color w:val="000000"/>
                <w:lang w:eastAsia="ru-RU"/>
              </w:rPr>
            </w:pPr>
            <w:r w:rsidRPr="002C3B76">
              <w:rPr>
                <w:rFonts w:eastAsia="Times New Roman" w:cs="Times New Roman"/>
                <w:b/>
                <w:bCs/>
                <w:color w:val="000000"/>
                <w:sz w:val="22"/>
                <w:lang w:eastAsia="ru-RU"/>
              </w:rPr>
              <w:t>Группа площади</w:t>
            </w:r>
          </w:p>
        </w:tc>
        <w:tc>
          <w:tcPr>
            <w:tcW w:w="19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b/>
                <w:bCs/>
                <w:color w:val="000000"/>
                <w:lang w:eastAsia="ru-RU"/>
              </w:rPr>
            </w:pPr>
            <w:r w:rsidRPr="002C3B76">
              <w:rPr>
                <w:rFonts w:eastAsia="Times New Roman" w:cs="Times New Roman"/>
                <w:b/>
                <w:bCs/>
                <w:color w:val="000000"/>
                <w:sz w:val="22"/>
                <w:lang w:eastAsia="ru-RU"/>
              </w:rPr>
              <w:t>Местоположение</w:t>
            </w:r>
          </w:p>
        </w:tc>
        <w:tc>
          <w:tcPr>
            <w:tcW w:w="20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b/>
                <w:bCs/>
                <w:color w:val="000000"/>
                <w:lang w:eastAsia="ru-RU"/>
              </w:rPr>
            </w:pPr>
            <w:r w:rsidRPr="002C3B76">
              <w:rPr>
                <w:rFonts w:eastAsia="Times New Roman" w:cs="Times New Roman"/>
                <w:b/>
                <w:bCs/>
                <w:color w:val="000000"/>
                <w:sz w:val="22"/>
                <w:lang w:eastAsia="ru-RU"/>
              </w:rPr>
              <w:t>Наличие электроснабжения</w:t>
            </w:r>
          </w:p>
        </w:tc>
        <w:tc>
          <w:tcPr>
            <w:tcW w:w="16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b/>
                <w:bCs/>
                <w:color w:val="000000"/>
                <w:lang w:eastAsia="ru-RU"/>
              </w:rPr>
            </w:pPr>
            <w:r w:rsidRPr="002C3B76">
              <w:rPr>
                <w:rFonts w:eastAsia="Times New Roman" w:cs="Times New Roman"/>
                <w:b/>
                <w:bCs/>
                <w:color w:val="000000"/>
                <w:sz w:val="22"/>
                <w:lang w:eastAsia="ru-RU"/>
              </w:rPr>
              <w:t>Наличие газоснабжения</w:t>
            </w:r>
          </w:p>
        </w:tc>
        <w:tc>
          <w:tcPr>
            <w:tcW w:w="5117" w:type="dxa"/>
            <w:gridSpan w:val="3"/>
            <w:tcBorders>
              <w:top w:val="single" w:sz="4" w:space="0" w:color="auto"/>
              <w:left w:val="nil"/>
              <w:bottom w:val="single" w:sz="4" w:space="0" w:color="auto"/>
              <w:right w:val="single" w:sz="4" w:space="0" w:color="000000"/>
            </w:tcBorders>
            <w:shd w:val="clear" w:color="auto" w:fill="auto"/>
            <w:vAlign w:val="center"/>
            <w:hideMark/>
          </w:tcPr>
          <w:p w:rsidR="002C3B76" w:rsidRPr="002C3B76" w:rsidRDefault="002C3B76" w:rsidP="002C3B76">
            <w:pPr>
              <w:spacing w:after="0" w:line="240" w:lineRule="auto"/>
              <w:jc w:val="center"/>
              <w:rPr>
                <w:rFonts w:eastAsia="Times New Roman" w:cs="Times New Roman"/>
                <w:b/>
                <w:bCs/>
                <w:color w:val="000000"/>
                <w:lang w:eastAsia="ru-RU"/>
              </w:rPr>
            </w:pPr>
            <w:r w:rsidRPr="002C3B76">
              <w:rPr>
                <w:rFonts w:eastAsia="Times New Roman" w:cs="Times New Roman"/>
                <w:b/>
                <w:bCs/>
                <w:color w:val="000000"/>
                <w:sz w:val="22"/>
                <w:lang w:eastAsia="ru-RU"/>
              </w:rPr>
              <w:t>Прочие коммуникации</w:t>
            </w:r>
          </w:p>
        </w:tc>
      </w:tr>
      <w:tr w:rsidR="002C3B76" w:rsidRPr="002C3B76" w:rsidTr="0053729B">
        <w:trPr>
          <w:trHeight w:val="20"/>
          <w:tblHeader/>
          <w:jc w:val="center"/>
        </w:trPr>
        <w:tc>
          <w:tcPr>
            <w:tcW w:w="1336" w:type="dxa"/>
            <w:vMerge/>
            <w:tcBorders>
              <w:top w:val="single" w:sz="4" w:space="0" w:color="auto"/>
              <w:left w:val="single" w:sz="4" w:space="0" w:color="auto"/>
              <w:bottom w:val="single" w:sz="4" w:space="0" w:color="000000"/>
              <w:right w:val="single" w:sz="4" w:space="0" w:color="auto"/>
            </w:tcBorders>
            <w:vAlign w:val="center"/>
            <w:hideMark/>
          </w:tcPr>
          <w:p w:rsidR="002C3B76" w:rsidRPr="002C3B76" w:rsidRDefault="002C3B76" w:rsidP="002C3B76">
            <w:pPr>
              <w:spacing w:after="0" w:line="240" w:lineRule="auto"/>
              <w:rPr>
                <w:rFonts w:eastAsia="Times New Roman" w:cs="Times New Roman"/>
                <w:b/>
                <w:bCs/>
                <w:color w:val="000000"/>
                <w:lang w:eastAsia="ru-RU"/>
              </w:rPr>
            </w:pPr>
          </w:p>
        </w:tc>
        <w:tc>
          <w:tcPr>
            <w:tcW w:w="2083" w:type="dxa"/>
            <w:vMerge/>
            <w:tcBorders>
              <w:top w:val="single" w:sz="4" w:space="0" w:color="auto"/>
              <w:left w:val="single" w:sz="4" w:space="0" w:color="auto"/>
              <w:bottom w:val="single" w:sz="4" w:space="0" w:color="000000"/>
              <w:right w:val="single" w:sz="4" w:space="0" w:color="auto"/>
            </w:tcBorders>
            <w:vAlign w:val="center"/>
            <w:hideMark/>
          </w:tcPr>
          <w:p w:rsidR="002C3B76" w:rsidRPr="002C3B76" w:rsidRDefault="002C3B76" w:rsidP="002C3B76">
            <w:pPr>
              <w:spacing w:after="0" w:line="240" w:lineRule="auto"/>
              <w:rPr>
                <w:rFonts w:eastAsia="Times New Roman" w:cs="Times New Roman"/>
                <w:b/>
                <w:bCs/>
                <w:color w:val="000000"/>
                <w:lang w:eastAsia="ru-RU"/>
              </w:rPr>
            </w:pPr>
          </w:p>
        </w:tc>
        <w:tc>
          <w:tcPr>
            <w:tcW w:w="1110" w:type="dxa"/>
            <w:vMerge/>
            <w:tcBorders>
              <w:top w:val="single" w:sz="4" w:space="0" w:color="auto"/>
              <w:left w:val="single" w:sz="4" w:space="0" w:color="auto"/>
              <w:bottom w:val="single" w:sz="4" w:space="0" w:color="000000"/>
              <w:right w:val="single" w:sz="4" w:space="0" w:color="auto"/>
            </w:tcBorders>
            <w:vAlign w:val="center"/>
            <w:hideMark/>
          </w:tcPr>
          <w:p w:rsidR="002C3B76" w:rsidRPr="002C3B76" w:rsidRDefault="002C3B76" w:rsidP="002C3B76">
            <w:pPr>
              <w:spacing w:after="0" w:line="240" w:lineRule="auto"/>
              <w:rPr>
                <w:rFonts w:eastAsia="Times New Roman" w:cs="Times New Roman"/>
                <w:b/>
                <w:bCs/>
                <w:color w:val="000000"/>
                <w:lang w:eastAsia="ru-RU"/>
              </w:rPr>
            </w:pPr>
          </w:p>
        </w:tc>
        <w:tc>
          <w:tcPr>
            <w:tcW w:w="1916" w:type="dxa"/>
            <w:vMerge/>
            <w:tcBorders>
              <w:top w:val="single" w:sz="4" w:space="0" w:color="auto"/>
              <w:left w:val="single" w:sz="4" w:space="0" w:color="auto"/>
              <w:bottom w:val="single" w:sz="4" w:space="0" w:color="000000"/>
              <w:right w:val="single" w:sz="4" w:space="0" w:color="auto"/>
            </w:tcBorders>
            <w:vAlign w:val="center"/>
            <w:hideMark/>
          </w:tcPr>
          <w:p w:rsidR="002C3B76" w:rsidRPr="002C3B76" w:rsidRDefault="002C3B76" w:rsidP="002C3B76">
            <w:pPr>
              <w:spacing w:after="0" w:line="240" w:lineRule="auto"/>
              <w:rPr>
                <w:rFonts w:eastAsia="Times New Roman" w:cs="Times New Roman"/>
                <w:b/>
                <w:bCs/>
                <w:color w:val="000000"/>
                <w:lang w:eastAsia="ru-RU"/>
              </w:rPr>
            </w:pPr>
          </w:p>
        </w:tc>
        <w:tc>
          <w:tcPr>
            <w:tcW w:w="2074" w:type="dxa"/>
            <w:vMerge/>
            <w:tcBorders>
              <w:top w:val="single" w:sz="4" w:space="0" w:color="auto"/>
              <w:left w:val="single" w:sz="4" w:space="0" w:color="auto"/>
              <w:bottom w:val="single" w:sz="4" w:space="0" w:color="000000"/>
              <w:right w:val="single" w:sz="4" w:space="0" w:color="auto"/>
            </w:tcBorders>
            <w:vAlign w:val="center"/>
            <w:hideMark/>
          </w:tcPr>
          <w:p w:rsidR="002C3B76" w:rsidRPr="002C3B76" w:rsidRDefault="002C3B76" w:rsidP="002C3B76">
            <w:pPr>
              <w:spacing w:after="0" w:line="240" w:lineRule="auto"/>
              <w:rPr>
                <w:rFonts w:eastAsia="Times New Roman" w:cs="Times New Roman"/>
                <w:b/>
                <w:bCs/>
                <w:color w:val="000000"/>
                <w:lang w:eastAsia="ru-RU"/>
              </w:rPr>
            </w:pPr>
          </w:p>
        </w:tc>
        <w:tc>
          <w:tcPr>
            <w:tcW w:w="1699" w:type="dxa"/>
            <w:vMerge/>
            <w:tcBorders>
              <w:top w:val="single" w:sz="4" w:space="0" w:color="auto"/>
              <w:left w:val="single" w:sz="4" w:space="0" w:color="auto"/>
              <w:bottom w:val="single" w:sz="4" w:space="0" w:color="000000"/>
              <w:right w:val="single" w:sz="4" w:space="0" w:color="auto"/>
            </w:tcBorders>
            <w:vAlign w:val="center"/>
            <w:hideMark/>
          </w:tcPr>
          <w:p w:rsidR="002C3B76" w:rsidRPr="002C3B76" w:rsidRDefault="002C3B76" w:rsidP="002C3B76">
            <w:pPr>
              <w:spacing w:after="0" w:line="240" w:lineRule="auto"/>
              <w:rPr>
                <w:rFonts w:eastAsia="Times New Roman" w:cs="Times New Roman"/>
                <w:b/>
                <w:bCs/>
                <w:color w:val="000000"/>
                <w:lang w:eastAsia="ru-RU"/>
              </w:rPr>
            </w:pPr>
          </w:p>
        </w:tc>
        <w:tc>
          <w:tcPr>
            <w:tcW w:w="1741"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b/>
                <w:bCs/>
                <w:color w:val="000000"/>
                <w:lang w:eastAsia="ru-RU"/>
              </w:rPr>
            </w:pPr>
            <w:r w:rsidRPr="002C3B76">
              <w:rPr>
                <w:rFonts w:eastAsia="Times New Roman" w:cs="Times New Roman"/>
                <w:b/>
                <w:bCs/>
                <w:color w:val="000000"/>
                <w:sz w:val="22"/>
                <w:lang w:eastAsia="ru-RU"/>
              </w:rPr>
              <w:t>Наличие водоснабжения</w:t>
            </w:r>
          </w:p>
        </w:tc>
        <w:tc>
          <w:tcPr>
            <w:tcW w:w="1857"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b/>
                <w:bCs/>
                <w:color w:val="000000"/>
                <w:lang w:eastAsia="ru-RU"/>
              </w:rPr>
            </w:pPr>
            <w:r w:rsidRPr="002C3B76">
              <w:rPr>
                <w:rFonts w:eastAsia="Times New Roman" w:cs="Times New Roman"/>
                <w:b/>
                <w:bCs/>
                <w:color w:val="000000"/>
                <w:sz w:val="22"/>
                <w:lang w:eastAsia="ru-RU"/>
              </w:rPr>
              <w:t>Наличие теплоснабжения</w:t>
            </w:r>
          </w:p>
        </w:tc>
        <w:tc>
          <w:tcPr>
            <w:tcW w:w="151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b/>
                <w:bCs/>
                <w:color w:val="000000"/>
                <w:lang w:eastAsia="ru-RU"/>
              </w:rPr>
            </w:pPr>
            <w:r w:rsidRPr="002C3B76">
              <w:rPr>
                <w:rFonts w:eastAsia="Times New Roman" w:cs="Times New Roman"/>
                <w:b/>
                <w:bCs/>
                <w:color w:val="000000"/>
                <w:sz w:val="22"/>
                <w:lang w:eastAsia="ru-RU"/>
              </w:rPr>
              <w:t>Наличие канализации</w:t>
            </w:r>
          </w:p>
        </w:tc>
      </w:tr>
      <w:tr w:rsidR="002C3B76"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1.1.</w:t>
            </w:r>
          </w:p>
        </w:tc>
        <w:tc>
          <w:tcPr>
            <w:tcW w:w="2083"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Церковь</w:t>
            </w:r>
          </w:p>
        </w:tc>
        <w:tc>
          <w:tcPr>
            <w:tcW w:w="1110"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от 0,1 га до 0,5 га</w:t>
            </w:r>
          </w:p>
        </w:tc>
        <w:tc>
          <w:tcPr>
            <w:tcW w:w="1916"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Лысковский район</w:t>
            </w:r>
          </w:p>
        </w:tc>
        <w:tc>
          <w:tcPr>
            <w:tcW w:w="2074"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есть</w:t>
            </w:r>
          </w:p>
        </w:tc>
        <w:tc>
          <w:tcPr>
            <w:tcW w:w="169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есть</w:t>
            </w:r>
          </w:p>
        </w:tc>
        <w:tc>
          <w:tcPr>
            <w:tcW w:w="1857"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2C3B76"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1.2.</w:t>
            </w:r>
          </w:p>
        </w:tc>
        <w:tc>
          <w:tcPr>
            <w:tcW w:w="2083"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Памятник</w:t>
            </w:r>
          </w:p>
        </w:tc>
        <w:tc>
          <w:tcPr>
            <w:tcW w:w="1110"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менее 1 га</w:t>
            </w:r>
          </w:p>
        </w:tc>
        <w:tc>
          <w:tcPr>
            <w:tcW w:w="1916"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Лысковский район</w:t>
            </w:r>
          </w:p>
        </w:tc>
        <w:tc>
          <w:tcPr>
            <w:tcW w:w="2074"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есть</w:t>
            </w:r>
          </w:p>
        </w:tc>
        <w:tc>
          <w:tcPr>
            <w:tcW w:w="169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2C3B76"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2.1.1.</w:t>
            </w:r>
          </w:p>
        </w:tc>
        <w:tc>
          <w:tcPr>
            <w:tcW w:w="2083"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Гидротехнические сооружения (г. Бор)</w:t>
            </w:r>
          </w:p>
        </w:tc>
        <w:tc>
          <w:tcPr>
            <w:tcW w:w="1110"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менее 1 га</w:t>
            </w:r>
          </w:p>
        </w:tc>
        <w:tc>
          <w:tcPr>
            <w:tcW w:w="1916"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г.Бор</w:t>
            </w:r>
          </w:p>
        </w:tc>
        <w:tc>
          <w:tcPr>
            <w:tcW w:w="2074"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есть</w:t>
            </w:r>
          </w:p>
        </w:tc>
        <w:tc>
          <w:tcPr>
            <w:tcW w:w="169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2C3B76"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2.1.2.1</w:t>
            </w:r>
          </w:p>
        </w:tc>
        <w:tc>
          <w:tcPr>
            <w:tcW w:w="2083"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Гидротехнические сооружения (Городецкий район, площадью менее 1 га)</w:t>
            </w:r>
          </w:p>
        </w:tc>
        <w:tc>
          <w:tcPr>
            <w:tcW w:w="1110"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менее 1 га</w:t>
            </w:r>
          </w:p>
        </w:tc>
        <w:tc>
          <w:tcPr>
            <w:tcW w:w="1916"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Городецкий район</w:t>
            </w:r>
          </w:p>
        </w:tc>
        <w:tc>
          <w:tcPr>
            <w:tcW w:w="2074"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69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2C3B76"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2.1.2.2</w:t>
            </w:r>
          </w:p>
        </w:tc>
        <w:tc>
          <w:tcPr>
            <w:tcW w:w="2083"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Гидротехнические сооружения (Городецкий район, площадью от 2,5 га до 5 га)</w:t>
            </w:r>
          </w:p>
        </w:tc>
        <w:tc>
          <w:tcPr>
            <w:tcW w:w="1110"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от 2,5 га до 5 га</w:t>
            </w:r>
          </w:p>
        </w:tc>
        <w:tc>
          <w:tcPr>
            <w:tcW w:w="1916"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Городецкий район</w:t>
            </w:r>
          </w:p>
        </w:tc>
        <w:tc>
          <w:tcPr>
            <w:tcW w:w="2074"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69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2C3B76"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2.1.2.3</w:t>
            </w:r>
          </w:p>
        </w:tc>
        <w:tc>
          <w:tcPr>
            <w:tcW w:w="2083"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Гидротехнические сооружения (Городецкий район, площадью от 5 га до 10 га)</w:t>
            </w:r>
          </w:p>
        </w:tc>
        <w:tc>
          <w:tcPr>
            <w:tcW w:w="1110"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от 5 га до 10 га</w:t>
            </w:r>
          </w:p>
        </w:tc>
        <w:tc>
          <w:tcPr>
            <w:tcW w:w="1916"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Городецкий район</w:t>
            </w:r>
          </w:p>
        </w:tc>
        <w:tc>
          <w:tcPr>
            <w:tcW w:w="2074"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69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2C3B76"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2.1.3.1</w:t>
            </w:r>
          </w:p>
        </w:tc>
        <w:tc>
          <w:tcPr>
            <w:tcW w:w="2083"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Гидротехнические сооружения (Пильнинский район, площадью менее 1 га)</w:t>
            </w:r>
          </w:p>
        </w:tc>
        <w:tc>
          <w:tcPr>
            <w:tcW w:w="1110"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менее 1 га</w:t>
            </w:r>
          </w:p>
        </w:tc>
        <w:tc>
          <w:tcPr>
            <w:tcW w:w="1916"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Пильнинский район</w:t>
            </w:r>
          </w:p>
        </w:tc>
        <w:tc>
          <w:tcPr>
            <w:tcW w:w="2074"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69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2C3B76"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2.1.3.2</w:t>
            </w:r>
          </w:p>
        </w:tc>
        <w:tc>
          <w:tcPr>
            <w:tcW w:w="2083"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 xml:space="preserve">Гидротехнические сооружения </w:t>
            </w:r>
            <w:r w:rsidRPr="002C3B76">
              <w:rPr>
                <w:rFonts w:eastAsia="Times New Roman" w:cs="Times New Roman"/>
                <w:color w:val="000000"/>
                <w:sz w:val="22"/>
                <w:lang w:eastAsia="ru-RU"/>
              </w:rPr>
              <w:lastRenderedPageBreak/>
              <w:t>(Пильнинский район, площадью от 1 га до 2,5 га)</w:t>
            </w:r>
          </w:p>
        </w:tc>
        <w:tc>
          <w:tcPr>
            <w:tcW w:w="1110"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lastRenderedPageBreak/>
              <w:t>от 1 га до 2,5 га</w:t>
            </w:r>
          </w:p>
        </w:tc>
        <w:tc>
          <w:tcPr>
            <w:tcW w:w="1916"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Пильнинский район</w:t>
            </w:r>
          </w:p>
        </w:tc>
        <w:tc>
          <w:tcPr>
            <w:tcW w:w="2074"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69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2C3B76"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lastRenderedPageBreak/>
              <w:t>2.1.3.3</w:t>
            </w:r>
          </w:p>
        </w:tc>
        <w:tc>
          <w:tcPr>
            <w:tcW w:w="2083"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Гидротехнические сооружения (Пильнинский район, площадью от 2,5 га до 5 га)</w:t>
            </w:r>
          </w:p>
        </w:tc>
        <w:tc>
          <w:tcPr>
            <w:tcW w:w="1110"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от 2,5 га до 5 га</w:t>
            </w:r>
          </w:p>
        </w:tc>
        <w:tc>
          <w:tcPr>
            <w:tcW w:w="1916"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Пильнинский район</w:t>
            </w:r>
          </w:p>
        </w:tc>
        <w:tc>
          <w:tcPr>
            <w:tcW w:w="2074"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69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2C3B76"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2.1.3.4</w:t>
            </w:r>
          </w:p>
        </w:tc>
        <w:tc>
          <w:tcPr>
            <w:tcW w:w="2083"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Гидротехнические сооружения (Пильнинский район, площадью от 5 га до 10 га)</w:t>
            </w:r>
          </w:p>
        </w:tc>
        <w:tc>
          <w:tcPr>
            <w:tcW w:w="1110"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от 5 га до 10 га</w:t>
            </w:r>
          </w:p>
        </w:tc>
        <w:tc>
          <w:tcPr>
            <w:tcW w:w="1916"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Пильнинский район</w:t>
            </w:r>
          </w:p>
        </w:tc>
        <w:tc>
          <w:tcPr>
            <w:tcW w:w="2074"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69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2C3B76"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2.1.3.5</w:t>
            </w:r>
          </w:p>
        </w:tc>
        <w:tc>
          <w:tcPr>
            <w:tcW w:w="2083"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Гидротехнические сооружения (Пильнинский район, площадью свыше 10 га)</w:t>
            </w:r>
          </w:p>
        </w:tc>
        <w:tc>
          <w:tcPr>
            <w:tcW w:w="1110"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свыше 10 га</w:t>
            </w:r>
          </w:p>
        </w:tc>
        <w:tc>
          <w:tcPr>
            <w:tcW w:w="1916"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Пильнинский район</w:t>
            </w:r>
          </w:p>
        </w:tc>
        <w:tc>
          <w:tcPr>
            <w:tcW w:w="2074"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69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2C3B76"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2.2.</w:t>
            </w:r>
          </w:p>
        </w:tc>
        <w:tc>
          <w:tcPr>
            <w:tcW w:w="2083"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Коммунальное обслуживание – водозабор</w:t>
            </w:r>
          </w:p>
        </w:tc>
        <w:tc>
          <w:tcPr>
            <w:tcW w:w="1110"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от 1 га до 2,5 га</w:t>
            </w:r>
          </w:p>
        </w:tc>
        <w:tc>
          <w:tcPr>
            <w:tcW w:w="1916"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Балахнинский район</w:t>
            </w:r>
          </w:p>
        </w:tc>
        <w:tc>
          <w:tcPr>
            <w:tcW w:w="2074"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есть</w:t>
            </w:r>
          </w:p>
        </w:tc>
        <w:tc>
          <w:tcPr>
            <w:tcW w:w="169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2C3B76"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2.3.</w:t>
            </w:r>
            <w:r w:rsidR="0053729B">
              <w:rPr>
                <w:rFonts w:eastAsia="Times New Roman" w:cs="Times New Roman"/>
                <w:color w:val="000000"/>
                <w:sz w:val="22"/>
                <w:lang w:eastAsia="ru-RU"/>
              </w:rPr>
              <w:t>1</w:t>
            </w:r>
          </w:p>
        </w:tc>
        <w:tc>
          <w:tcPr>
            <w:tcW w:w="2083"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 xml:space="preserve"> Недропользование</w:t>
            </w:r>
            <w:r w:rsidR="0053729B">
              <w:rPr>
                <w:rFonts w:eastAsia="Times New Roman" w:cs="Times New Roman"/>
                <w:color w:val="000000"/>
                <w:sz w:val="22"/>
                <w:lang w:eastAsia="ru-RU"/>
              </w:rPr>
              <w:t xml:space="preserve"> (Вачский район)</w:t>
            </w:r>
          </w:p>
        </w:tc>
        <w:tc>
          <w:tcPr>
            <w:tcW w:w="1110"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от 5 га до 10 га</w:t>
            </w:r>
          </w:p>
        </w:tc>
        <w:tc>
          <w:tcPr>
            <w:tcW w:w="1916"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Вачский район</w:t>
            </w:r>
          </w:p>
        </w:tc>
        <w:tc>
          <w:tcPr>
            <w:tcW w:w="2074"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69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2C3B76" w:rsidRPr="002C3B76" w:rsidRDefault="002C3B76"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53729B"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tcPr>
          <w:p w:rsidR="0053729B" w:rsidRPr="002C3B76" w:rsidRDefault="0053729B" w:rsidP="002C3B76">
            <w:pPr>
              <w:spacing w:after="0" w:line="240" w:lineRule="auto"/>
              <w:jc w:val="center"/>
              <w:rPr>
                <w:rFonts w:eastAsia="Times New Roman" w:cs="Times New Roman"/>
                <w:color w:val="000000"/>
                <w:lang w:eastAsia="ru-RU"/>
              </w:rPr>
            </w:pPr>
            <w:r>
              <w:rPr>
                <w:rFonts w:eastAsia="Times New Roman" w:cs="Times New Roman"/>
                <w:color w:val="000000"/>
                <w:sz w:val="22"/>
                <w:lang w:eastAsia="ru-RU"/>
              </w:rPr>
              <w:t>2.3.2</w:t>
            </w:r>
          </w:p>
        </w:tc>
        <w:tc>
          <w:tcPr>
            <w:tcW w:w="2083" w:type="dxa"/>
            <w:tcBorders>
              <w:top w:val="nil"/>
              <w:left w:val="nil"/>
              <w:bottom w:val="single" w:sz="4" w:space="0" w:color="auto"/>
              <w:right w:val="single" w:sz="4" w:space="0" w:color="auto"/>
            </w:tcBorders>
            <w:shd w:val="clear" w:color="auto" w:fill="auto"/>
            <w:vAlign w:val="center"/>
          </w:tcPr>
          <w:p w:rsidR="0053729B" w:rsidRPr="002C3B76" w:rsidRDefault="0053729B" w:rsidP="0053729B">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 xml:space="preserve"> Недропользование</w:t>
            </w:r>
            <w:r>
              <w:rPr>
                <w:rFonts w:eastAsia="Times New Roman" w:cs="Times New Roman"/>
                <w:color w:val="000000"/>
                <w:sz w:val="22"/>
                <w:lang w:eastAsia="ru-RU"/>
              </w:rPr>
              <w:t xml:space="preserve"> (Павловский район)</w:t>
            </w:r>
          </w:p>
        </w:tc>
        <w:tc>
          <w:tcPr>
            <w:tcW w:w="1110" w:type="dxa"/>
            <w:tcBorders>
              <w:top w:val="nil"/>
              <w:left w:val="nil"/>
              <w:bottom w:val="single" w:sz="4" w:space="0" w:color="auto"/>
              <w:right w:val="single" w:sz="4" w:space="0" w:color="auto"/>
            </w:tcBorders>
            <w:shd w:val="clear" w:color="auto" w:fill="auto"/>
            <w:vAlign w:val="center"/>
          </w:tcPr>
          <w:p w:rsidR="0053729B" w:rsidRPr="002C3B76" w:rsidRDefault="0053729B" w:rsidP="000F1C79">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менее 1 га</w:t>
            </w:r>
          </w:p>
        </w:tc>
        <w:tc>
          <w:tcPr>
            <w:tcW w:w="1916" w:type="dxa"/>
            <w:tcBorders>
              <w:top w:val="nil"/>
              <w:left w:val="nil"/>
              <w:bottom w:val="single" w:sz="4" w:space="0" w:color="auto"/>
              <w:right w:val="single" w:sz="4" w:space="0" w:color="auto"/>
            </w:tcBorders>
            <w:shd w:val="clear" w:color="auto" w:fill="auto"/>
            <w:vAlign w:val="center"/>
          </w:tcPr>
          <w:p w:rsidR="0053729B" w:rsidRPr="002C3B76" w:rsidRDefault="0053729B" w:rsidP="000F1C79">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Павловский район</w:t>
            </w:r>
          </w:p>
        </w:tc>
        <w:tc>
          <w:tcPr>
            <w:tcW w:w="2074" w:type="dxa"/>
            <w:tcBorders>
              <w:top w:val="nil"/>
              <w:left w:val="nil"/>
              <w:bottom w:val="single" w:sz="4" w:space="0" w:color="auto"/>
              <w:right w:val="single" w:sz="4" w:space="0" w:color="auto"/>
            </w:tcBorders>
            <w:shd w:val="clear" w:color="auto" w:fill="auto"/>
            <w:vAlign w:val="center"/>
          </w:tcPr>
          <w:p w:rsidR="0053729B" w:rsidRPr="002C3B76" w:rsidRDefault="0053729B" w:rsidP="000F1C79">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есть</w:t>
            </w:r>
          </w:p>
        </w:tc>
        <w:tc>
          <w:tcPr>
            <w:tcW w:w="1699" w:type="dxa"/>
            <w:tcBorders>
              <w:top w:val="nil"/>
              <w:left w:val="nil"/>
              <w:bottom w:val="single" w:sz="4" w:space="0" w:color="auto"/>
              <w:right w:val="single" w:sz="4" w:space="0" w:color="auto"/>
            </w:tcBorders>
            <w:shd w:val="clear" w:color="auto" w:fill="auto"/>
            <w:vAlign w:val="center"/>
          </w:tcPr>
          <w:p w:rsidR="0053729B" w:rsidRPr="002C3B76" w:rsidRDefault="0053729B" w:rsidP="000F1C79">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tcPr>
          <w:p w:rsidR="0053729B" w:rsidRPr="002C3B76" w:rsidRDefault="0053729B" w:rsidP="000F1C79">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tcPr>
          <w:p w:rsidR="0053729B" w:rsidRPr="002C3B76" w:rsidRDefault="0053729B" w:rsidP="000F1C79">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tcPr>
          <w:p w:rsidR="0053729B" w:rsidRPr="002C3B76" w:rsidRDefault="0053729B" w:rsidP="000F1C79">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53729B"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2.4.</w:t>
            </w:r>
          </w:p>
        </w:tc>
        <w:tc>
          <w:tcPr>
            <w:tcW w:w="2083"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Автомобильный транспорт</w:t>
            </w:r>
          </w:p>
        </w:tc>
        <w:tc>
          <w:tcPr>
            <w:tcW w:w="1110"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от 1 га до 2,5 га</w:t>
            </w:r>
          </w:p>
        </w:tc>
        <w:tc>
          <w:tcPr>
            <w:tcW w:w="1916"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Лысковский район</w:t>
            </w:r>
          </w:p>
        </w:tc>
        <w:tc>
          <w:tcPr>
            <w:tcW w:w="2074"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есть</w:t>
            </w:r>
          </w:p>
        </w:tc>
        <w:tc>
          <w:tcPr>
            <w:tcW w:w="1699"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53729B"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2.5.</w:t>
            </w:r>
          </w:p>
        </w:tc>
        <w:tc>
          <w:tcPr>
            <w:tcW w:w="2083"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Склады</w:t>
            </w:r>
          </w:p>
        </w:tc>
        <w:tc>
          <w:tcPr>
            <w:tcW w:w="1110"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от 2,5 га до 5 га</w:t>
            </w:r>
          </w:p>
        </w:tc>
        <w:tc>
          <w:tcPr>
            <w:tcW w:w="1916"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Лысковский район</w:t>
            </w:r>
          </w:p>
        </w:tc>
        <w:tc>
          <w:tcPr>
            <w:tcW w:w="2074"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есть</w:t>
            </w:r>
          </w:p>
        </w:tc>
        <w:tc>
          <w:tcPr>
            <w:tcW w:w="1699"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53729B"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2.6.</w:t>
            </w:r>
          </w:p>
        </w:tc>
        <w:tc>
          <w:tcPr>
            <w:tcW w:w="2083"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Гидрометеорология</w:t>
            </w:r>
          </w:p>
        </w:tc>
        <w:tc>
          <w:tcPr>
            <w:tcW w:w="1110"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 xml:space="preserve">менее 1 </w:t>
            </w:r>
            <w:r w:rsidRPr="002C3B76">
              <w:rPr>
                <w:rFonts w:eastAsia="Times New Roman" w:cs="Times New Roman"/>
                <w:color w:val="000000"/>
                <w:sz w:val="22"/>
                <w:lang w:eastAsia="ru-RU"/>
              </w:rPr>
              <w:lastRenderedPageBreak/>
              <w:t>га</w:t>
            </w:r>
          </w:p>
        </w:tc>
        <w:tc>
          <w:tcPr>
            <w:tcW w:w="1916"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lastRenderedPageBreak/>
              <w:t xml:space="preserve">Павловский </w:t>
            </w:r>
            <w:r w:rsidRPr="002C3B76">
              <w:rPr>
                <w:rFonts w:eastAsia="Times New Roman" w:cs="Times New Roman"/>
                <w:color w:val="000000"/>
                <w:sz w:val="22"/>
                <w:lang w:eastAsia="ru-RU"/>
              </w:rPr>
              <w:lastRenderedPageBreak/>
              <w:t>район</w:t>
            </w:r>
          </w:p>
        </w:tc>
        <w:tc>
          <w:tcPr>
            <w:tcW w:w="2074"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lastRenderedPageBreak/>
              <w:t>есть</w:t>
            </w:r>
          </w:p>
        </w:tc>
        <w:tc>
          <w:tcPr>
            <w:tcW w:w="1699"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53729B"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lastRenderedPageBreak/>
              <w:t>3.1.</w:t>
            </w:r>
          </w:p>
        </w:tc>
        <w:tc>
          <w:tcPr>
            <w:tcW w:w="2083"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Рекреация</w:t>
            </w:r>
          </w:p>
        </w:tc>
        <w:tc>
          <w:tcPr>
            <w:tcW w:w="1110"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от 3 га до 10 га</w:t>
            </w:r>
          </w:p>
        </w:tc>
        <w:tc>
          <w:tcPr>
            <w:tcW w:w="1916"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Володарский район</w:t>
            </w:r>
          </w:p>
        </w:tc>
        <w:tc>
          <w:tcPr>
            <w:tcW w:w="2074"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699"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857"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53729B"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4.1.</w:t>
            </w:r>
          </w:p>
        </w:tc>
        <w:tc>
          <w:tcPr>
            <w:tcW w:w="2083"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Садоводство, огородничество, малоэтажная жилая застройка, площадь менее 1500 кв.м.</w:t>
            </w:r>
          </w:p>
        </w:tc>
        <w:tc>
          <w:tcPr>
            <w:tcW w:w="1110"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менее 1 500 кв.м.</w:t>
            </w:r>
          </w:p>
        </w:tc>
        <w:tc>
          <w:tcPr>
            <w:tcW w:w="1916"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Лысковский район</w:t>
            </w:r>
          </w:p>
        </w:tc>
        <w:tc>
          <w:tcPr>
            <w:tcW w:w="2074"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есть</w:t>
            </w:r>
          </w:p>
        </w:tc>
        <w:tc>
          <w:tcPr>
            <w:tcW w:w="1699"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есть</w:t>
            </w:r>
          </w:p>
        </w:tc>
        <w:tc>
          <w:tcPr>
            <w:tcW w:w="1857"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53729B"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4.2.</w:t>
            </w:r>
          </w:p>
        </w:tc>
        <w:tc>
          <w:tcPr>
            <w:tcW w:w="2083"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Садоводство, огородничество, малоэтажная жилая застройка, площадь от 1500 кв.м. до 3000 кв.м.</w:t>
            </w:r>
          </w:p>
        </w:tc>
        <w:tc>
          <w:tcPr>
            <w:tcW w:w="1110"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от 1 500 кв.м. до 3 000 кв.м.</w:t>
            </w:r>
          </w:p>
        </w:tc>
        <w:tc>
          <w:tcPr>
            <w:tcW w:w="1916"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Лысковский район</w:t>
            </w:r>
          </w:p>
        </w:tc>
        <w:tc>
          <w:tcPr>
            <w:tcW w:w="2074"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есть</w:t>
            </w:r>
          </w:p>
        </w:tc>
        <w:tc>
          <w:tcPr>
            <w:tcW w:w="1699"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есть</w:t>
            </w:r>
          </w:p>
        </w:tc>
        <w:tc>
          <w:tcPr>
            <w:tcW w:w="1857"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r w:rsidR="0053729B" w:rsidRPr="002C3B76" w:rsidTr="0053729B">
        <w:trPr>
          <w:trHeight w:val="20"/>
          <w:jc w:val="center"/>
        </w:trPr>
        <w:tc>
          <w:tcPr>
            <w:tcW w:w="1336" w:type="dxa"/>
            <w:tcBorders>
              <w:top w:val="nil"/>
              <w:left w:val="single" w:sz="4" w:space="0" w:color="auto"/>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4.3.</w:t>
            </w:r>
          </w:p>
        </w:tc>
        <w:tc>
          <w:tcPr>
            <w:tcW w:w="2083"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Садоводство, огородничество, малоэтажная жилая застройка, площадь от 3000 кв.м. до 6000 кв.м.</w:t>
            </w:r>
          </w:p>
        </w:tc>
        <w:tc>
          <w:tcPr>
            <w:tcW w:w="1110"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от 3 000 кв.м. до 6 000 кв.м.</w:t>
            </w:r>
          </w:p>
        </w:tc>
        <w:tc>
          <w:tcPr>
            <w:tcW w:w="1916"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Лысковский район</w:t>
            </w:r>
          </w:p>
        </w:tc>
        <w:tc>
          <w:tcPr>
            <w:tcW w:w="2074"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есть</w:t>
            </w:r>
          </w:p>
        </w:tc>
        <w:tc>
          <w:tcPr>
            <w:tcW w:w="1699"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741"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есть</w:t>
            </w:r>
          </w:p>
        </w:tc>
        <w:tc>
          <w:tcPr>
            <w:tcW w:w="1857"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c>
          <w:tcPr>
            <w:tcW w:w="1519" w:type="dxa"/>
            <w:tcBorders>
              <w:top w:val="nil"/>
              <w:left w:val="nil"/>
              <w:bottom w:val="single" w:sz="4" w:space="0" w:color="auto"/>
              <w:right w:val="single" w:sz="4" w:space="0" w:color="auto"/>
            </w:tcBorders>
            <w:shd w:val="clear" w:color="auto" w:fill="auto"/>
            <w:vAlign w:val="center"/>
            <w:hideMark/>
          </w:tcPr>
          <w:p w:rsidR="0053729B" w:rsidRPr="002C3B76" w:rsidRDefault="0053729B" w:rsidP="002C3B76">
            <w:pPr>
              <w:spacing w:after="0" w:line="240" w:lineRule="auto"/>
              <w:jc w:val="center"/>
              <w:rPr>
                <w:rFonts w:eastAsia="Times New Roman" w:cs="Times New Roman"/>
                <w:color w:val="000000"/>
                <w:lang w:eastAsia="ru-RU"/>
              </w:rPr>
            </w:pPr>
            <w:r w:rsidRPr="002C3B76">
              <w:rPr>
                <w:rFonts w:eastAsia="Times New Roman" w:cs="Times New Roman"/>
                <w:color w:val="000000"/>
                <w:sz w:val="22"/>
                <w:lang w:eastAsia="ru-RU"/>
              </w:rPr>
              <w:t>нет</w:t>
            </w:r>
          </w:p>
        </w:tc>
      </w:tr>
    </w:tbl>
    <w:p w:rsidR="002C3B76" w:rsidRDefault="002C3B76" w:rsidP="002C3B76"/>
    <w:p w:rsidR="002C3B76" w:rsidRPr="002C3B76" w:rsidRDefault="002C3B76" w:rsidP="002C3B76"/>
    <w:p w:rsidR="00546479" w:rsidRPr="00546479" w:rsidRDefault="00546479" w:rsidP="00546479"/>
    <w:p w:rsidR="005742F5" w:rsidRDefault="005742F5" w:rsidP="00877435">
      <w:pPr>
        <w:pStyle w:val="11"/>
        <w:sectPr w:rsidR="005742F5" w:rsidSect="005742F5">
          <w:pgSz w:w="16838" w:h="11906" w:orient="landscape"/>
          <w:pgMar w:top="1701" w:right="1134" w:bottom="851" w:left="1134" w:header="709" w:footer="709" w:gutter="0"/>
          <w:cols w:space="708"/>
          <w:docGrid w:linePitch="360"/>
        </w:sectPr>
      </w:pPr>
    </w:p>
    <w:p w:rsidR="00AC6576" w:rsidRPr="00AC6576" w:rsidRDefault="005E4DE4" w:rsidP="00AC6576">
      <w:pPr>
        <w:pStyle w:val="25"/>
        <w:rPr>
          <w:b/>
        </w:rPr>
      </w:pPr>
      <w:r>
        <w:rPr>
          <w:b/>
        </w:rPr>
        <w:lastRenderedPageBreak/>
        <w:t>3.7</w:t>
      </w:r>
      <w:r w:rsidR="0064792D">
        <w:rPr>
          <w:b/>
        </w:rPr>
        <w:t xml:space="preserve">.1.3. </w:t>
      </w:r>
      <w:r w:rsidR="00AC6576" w:rsidRPr="00AC6576">
        <w:rPr>
          <w:b/>
        </w:rPr>
        <w:t>Определение стоимости типового (эталонного) объекта недвижимости</w:t>
      </w:r>
    </w:p>
    <w:p w:rsidR="00AC6576" w:rsidRPr="00AD1E54" w:rsidRDefault="00AC6576" w:rsidP="00AC6576">
      <w:pPr>
        <w:pStyle w:val="25"/>
      </w:pPr>
      <w:r w:rsidRPr="00AD1E54">
        <w:t xml:space="preserve">Расчет стоимости эталонных земельных участков выполнен методом сравнительного анализа сделок. </w:t>
      </w:r>
    </w:p>
    <w:p w:rsidR="00AC6576" w:rsidRPr="00AD1E54" w:rsidRDefault="00AC6576" w:rsidP="00AC6576">
      <w:pPr>
        <w:pStyle w:val="25"/>
      </w:pPr>
      <w:r w:rsidRPr="00AD1E54">
        <w:t>Для осуществления расчетов методом сравнительного анализа сделок (продаж) предпринимались следующие шаги:</w:t>
      </w:r>
    </w:p>
    <w:p w:rsidR="00AC6576" w:rsidRDefault="0064792D" w:rsidP="0064792D">
      <w:pPr>
        <w:pStyle w:val="25"/>
      </w:pPr>
      <w:r w:rsidRPr="0064792D">
        <w:t>1.</w:t>
      </w:r>
      <w:r>
        <w:t xml:space="preserve"> Выбор объектов аналогов.</w:t>
      </w:r>
    </w:p>
    <w:p w:rsidR="0064792D" w:rsidRPr="00AD1E54" w:rsidRDefault="0064792D" w:rsidP="0064792D">
      <w:pPr>
        <w:pStyle w:val="25"/>
      </w:pPr>
      <w:r w:rsidRPr="00AD1E54">
        <w:t>На этапе сбора информации не удалось собрать достаточное количество документально подтвержденных данных о состоявшихся сделках купли-продажи аналогичных объектов, поэтому при сравнительном анализе стоимости эталонных объектов с ценами аналогов использовались данные по ценам предложений (публичных оферт) аналогичных объектов, взятых из открытых источников. Такой подход применяется потому, что покупатель прежде, чем принять решение о покупке недвижимости, проанализирует текущее рыночное предложение и придет к заключению о возможной цене предполагаемого объекта недвижимости, учитывая все достоинства и недостатки относительно объектов сравнения.</w:t>
      </w:r>
    </w:p>
    <w:p w:rsidR="0064792D" w:rsidRPr="00AD1E54" w:rsidRDefault="0064792D" w:rsidP="0064792D">
      <w:pPr>
        <w:pStyle w:val="25"/>
      </w:pPr>
      <w:r w:rsidRPr="00AD1E54">
        <w:t>При отсутствии в свободном доступе адекватной информации с ценами реальных сделок данные публичных оферт наиболее близки к реальным ценам сделок купли-продажи, и, следовательно, в наибольшей степени отвечают требованиям законодательства. Таким образом, в расчетах были использованы данные, именуемые как «оферта» и «публичная оферта» (ст.435 и 437 ГК РФ). Следовательно, гипотетически предполагаем, что лицо, «сделавшее предложение, считает себя заключившим договор с адресатом, которым будет принято предложение».</w:t>
      </w:r>
    </w:p>
    <w:p w:rsidR="00AC6576" w:rsidRPr="00AD1E54" w:rsidRDefault="0064792D" w:rsidP="00AC6576">
      <w:pPr>
        <w:pStyle w:val="25"/>
      </w:pPr>
      <w:r>
        <w:t>2.В</w:t>
      </w:r>
      <w:r w:rsidR="00AC6576" w:rsidRPr="00AD1E54">
        <w:t>несение корректировок по основным ценообразующим факторам</w:t>
      </w:r>
      <w:r>
        <w:t>.</w:t>
      </w:r>
    </w:p>
    <w:p w:rsidR="00AC6576" w:rsidRPr="00AD1E54" w:rsidRDefault="0064792D" w:rsidP="00AC6576">
      <w:pPr>
        <w:pStyle w:val="25"/>
      </w:pPr>
      <w:r>
        <w:t>3.С</w:t>
      </w:r>
      <w:r w:rsidR="00AC6576" w:rsidRPr="00AD1E54">
        <w:t>огласование скорректированных цен объектов аналогов и определение удельного показателя стоимости оцениваемых эталонных объектов.</w:t>
      </w:r>
    </w:p>
    <w:p w:rsidR="00DF5013" w:rsidRDefault="0064792D" w:rsidP="00AC6576">
      <w:pPr>
        <w:pStyle w:val="25"/>
      </w:pPr>
      <w:r>
        <w:t xml:space="preserve">Определение </w:t>
      </w:r>
      <w:r w:rsidR="00AC6576">
        <w:t xml:space="preserve">кадастровой стоимости </w:t>
      </w:r>
      <w:r>
        <w:t>типового (эталонного) объекта недвижимости по подгруппам</w:t>
      </w:r>
      <w:r w:rsidR="00AC6576">
        <w:t>, в том числе описание объектов-аналогов, используемых в расчете, и описание вводимых корректировок приведено далее.</w:t>
      </w:r>
    </w:p>
    <w:p w:rsidR="00D907DF" w:rsidRDefault="00D907DF" w:rsidP="00AC6576">
      <w:pPr>
        <w:pStyle w:val="25"/>
        <w:rPr>
          <w:b/>
          <w:highlight w:val="yellow"/>
        </w:rPr>
      </w:pPr>
    </w:p>
    <w:p w:rsidR="00E91105" w:rsidRDefault="005E4DE4" w:rsidP="00E91105">
      <w:pPr>
        <w:pStyle w:val="25"/>
        <w:rPr>
          <w:b/>
        </w:rPr>
      </w:pPr>
      <w:r w:rsidRPr="00D408E8">
        <w:rPr>
          <w:b/>
        </w:rPr>
        <w:t>3.7</w:t>
      </w:r>
      <w:r w:rsidR="00E91105" w:rsidRPr="00D408E8">
        <w:rPr>
          <w:b/>
        </w:rPr>
        <w:t>.1.3.1.</w:t>
      </w:r>
      <w:r w:rsidR="00E91105">
        <w:rPr>
          <w:b/>
        </w:rPr>
        <w:t xml:space="preserve"> </w:t>
      </w:r>
      <w:r w:rsidR="00E91105" w:rsidRPr="00D907DF">
        <w:rPr>
          <w:b/>
        </w:rPr>
        <w:t>Определение удельного показателя кадастровой стоимости эталонн</w:t>
      </w:r>
      <w:r w:rsidR="00E91105">
        <w:rPr>
          <w:b/>
        </w:rPr>
        <w:t xml:space="preserve">ых </w:t>
      </w:r>
      <w:r w:rsidR="00E91105" w:rsidRPr="00D907DF">
        <w:rPr>
          <w:b/>
        </w:rPr>
        <w:t xml:space="preserve"> земельн</w:t>
      </w:r>
      <w:r w:rsidR="00E91105">
        <w:rPr>
          <w:b/>
        </w:rPr>
        <w:t>ых</w:t>
      </w:r>
      <w:r w:rsidR="00E91105" w:rsidRPr="00D907DF">
        <w:rPr>
          <w:b/>
        </w:rPr>
        <w:t xml:space="preserve"> участк</w:t>
      </w:r>
      <w:r w:rsidR="00E91105">
        <w:rPr>
          <w:b/>
        </w:rPr>
        <w:t>ов, отнесенных в сегмент «Общественное использование»</w:t>
      </w:r>
    </w:p>
    <w:p w:rsidR="00E91105" w:rsidRPr="00AF253A" w:rsidRDefault="002462BC" w:rsidP="00E91105">
      <w:pPr>
        <w:pStyle w:val="25"/>
        <w:rPr>
          <w:b/>
        </w:rPr>
      </w:pPr>
      <w:r>
        <w:rPr>
          <w:b/>
        </w:rPr>
        <w:t xml:space="preserve">Описание вносимых </w:t>
      </w:r>
      <w:r w:rsidR="00E91105" w:rsidRPr="00AF253A">
        <w:rPr>
          <w:b/>
        </w:rPr>
        <w:t xml:space="preserve">корректировок </w:t>
      </w:r>
    </w:p>
    <w:p w:rsidR="00E91105" w:rsidRPr="00542698" w:rsidRDefault="00E91105" w:rsidP="00E91105">
      <w:pPr>
        <w:pStyle w:val="25"/>
      </w:pPr>
      <w:r w:rsidRPr="00542698">
        <w:t>В настоящем отчете об определении кадастровой стоимости использованы следующие величины корректировок.</w:t>
      </w:r>
    </w:p>
    <w:p w:rsidR="00E91105" w:rsidRPr="00AD1E54" w:rsidRDefault="00E91105" w:rsidP="00E91105">
      <w:pPr>
        <w:pStyle w:val="25"/>
        <w:rPr>
          <w:i/>
        </w:rPr>
      </w:pPr>
      <w:r>
        <w:rPr>
          <w:i/>
        </w:rPr>
        <w:t>Корректировка на торг</w:t>
      </w:r>
    </w:p>
    <w:p w:rsidR="00E91105" w:rsidRDefault="00E91105" w:rsidP="00E91105">
      <w:pPr>
        <w:pStyle w:val="25"/>
      </w:pPr>
      <w:r w:rsidRPr="00617796">
        <w:t xml:space="preserve">Так как при любой сделке, как правило, уместен торг, то в расчетах необходимо применение соответствующей корректировки. В данном случае поправка на торг определялась на основании </w:t>
      </w:r>
      <w:r>
        <w:t>данных Справочника оценщика недвижимости-2017. Земельные участки. Лейфер Л.А., Крайникова Т.В., г.Нижний Новгород, 2017 г., стр.320, табл.212</w:t>
      </w:r>
      <w:r w:rsidRPr="00617796">
        <w:t xml:space="preserve">. </w:t>
      </w:r>
    </w:p>
    <w:p w:rsidR="00E91105" w:rsidRDefault="00E91105" w:rsidP="00E91105">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39</w:t>
      </w:r>
      <w:r w:rsidR="00A81C63">
        <w:fldChar w:fldCharType="end"/>
      </w:r>
      <w:r>
        <w:t xml:space="preserve"> – Корректировка на торг</w:t>
      </w:r>
    </w:p>
    <w:tbl>
      <w:tblPr>
        <w:tblW w:w="1020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767"/>
        <w:gridCol w:w="1480"/>
        <w:gridCol w:w="1479"/>
        <w:gridCol w:w="1480"/>
      </w:tblGrid>
      <w:tr w:rsidR="00E91105" w:rsidRPr="00AF253A" w:rsidTr="00355231">
        <w:trPr>
          <w:jc w:val="center"/>
        </w:trPr>
        <w:tc>
          <w:tcPr>
            <w:tcW w:w="5528" w:type="dxa"/>
            <w:vMerge w:val="restart"/>
            <w:tcBorders>
              <w:top w:val="single" w:sz="4" w:space="0" w:color="auto"/>
              <w:bottom w:val="single" w:sz="6" w:space="0" w:color="auto"/>
            </w:tcBorders>
            <w:shd w:val="clear" w:color="auto" w:fill="auto"/>
            <w:vAlign w:val="center"/>
          </w:tcPr>
          <w:p w:rsidR="00E91105" w:rsidRPr="00AF253A" w:rsidRDefault="00E91105" w:rsidP="00355231">
            <w:pPr>
              <w:pStyle w:val="a9"/>
              <w:spacing w:before="0" w:beforeAutospacing="0" w:after="0" w:afterAutospacing="0"/>
              <w:jc w:val="center"/>
              <w:rPr>
                <w:b/>
                <w:szCs w:val="22"/>
              </w:rPr>
            </w:pPr>
            <w:r w:rsidRPr="00AF253A">
              <w:rPr>
                <w:b/>
                <w:sz w:val="22"/>
                <w:szCs w:val="22"/>
              </w:rPr>
              <w:t>Класс объектов</w:t>
            </w:r>
          </w:p>
        </w:tc>
        <w:tc>
          <w:tcPr>
            <w:tcW w:w="4253" w:type="dxa"/>
            <w:gridSpan w:val="3"/>
            <w:tcBorders>
              <w:top w:val="single" w:sz="4" w:space="0" w:color="auto"/>
              <w:bottom w:val="single" w:sz="6" w:space="0" w:color="auto"/>
            </w:tcBorders>
            <w:shd w:val="clear" w:color="auto" w:fill="auto"/>
            <w:vAlign w:val="center"/>
          </w:tcPr>
          <w:p w:rsidR="00E91105" w:rsidRPr="00AF253A" w:rsidRDefault="00E91105" w:rsidP="00355231">
            <w:pPr>
              <w:pStyle w:val="a9"/>
              <w:spacing w:before="0" w:beforeAutospacing="0" w:after="0" w:afterAutospacing="0"/>
              <w:jc w:val="center"/>
              <w:rPr>
                <w:b/>
                <w:szCs w:val="22"/>
              </w:rPr>
            </w:pPr>
            <w:r w:rsidRPr="00AF253A">
              <w:rPr>
                <w:b/>
                <w:sz w:val="22"/>
                <w:szCs w:val="22"/>
              </w:rPr>
              <w:t>Неактивный рынок</w:t>
            </w:r>
          </w:p>
        </w:tc>
      </w:tr>
      <w:tr w:rsidR="00E91105" w:rsidRPr="00AF253A" w:rsidTr="00355231">
        <w:trPr>
          <w:jc w:val="center"/>
        </w:trPr>
        <w:tc>
          <w:tcPr>
            <w:tcW w:w="5528" w:type="dxa"/>
            <w:vMerge/>
            <w:tcBorders>
              <w:top w:val="single" w:sz="6" w:space="0" w:color="auto"/>
              <w:bottom w:val="single" w:sz="6" w:space="0" w:color="auto"/>
            </w:tcBorders>
            <w:shd w:val="clear" w:color="auto" w:fill="auto"/>
            <w:vAlign w:val="center"/>
          </w:tcPr>
          <w:p w:rsidR="00E91105" w:rsidRPr="00AF253A" w:rsidRDefault="00E91105" w:rsidP="00355231">
            <w:pPr>
              <w:pStyle w:val="a9"/>
              <w:spacing w:before="0" w:beforeAutospacing="0" w:after="0" w:afterAutospacing="0"/>
              <w:jc w:val="center"/>
              <w:rPr>
                <w:b/>
                <w:szCs w:val="22"/>
              </w:rPr>
            </w:pPr>
          </w:p>
        </w:tc>
        <w:tc>
          <w:tcPr>
            <w:tcW w:w="1418" w:type="dxa"/>
            <w:tcBorders>
              <w:top w:val="single" w:sz="6" w:space="0" w:color="auto"/>
              <w:bottom w:val="single" w:sz="6" w:space="0" w:color="auto"/>
            </w:tcBorders>
            <w:shd w:val="clear" w:color="auto" w:fill="auto"/>
            <w:vAlign w:val="center"/>
          </w:tcPr>
          <w:p w:rsidR="00E91105" w:rsidRPr="00AF253A" w:rsidRDefault="00E91105" w:rsidP="00355231">
            <w:pPr>
              <w:pStyle w:val="a9"/>
              <w:spacing w:before="0" w:beforeAutospacing="0" w:after="0" w:afterAutospacing="0"/>
              <w:jc w:val="center"/>
              <w:rPr>
                <w:b/>
                <w:szCs w:val="22"/>
              </w:rPr>
            </w:pPr>
            <w:r w:rsidRPr="00AF253A">
              <w:rPr>
                <w:b/>
                <w:sz w:val="22"/>
                <w:szCs w:val="22"/>
              </w:rPr>
              <w:t>Среднее</w:t>
            </w:r>
          </w:p>
        </w:tc>
        <w:tc>
          <w:tcPr>
            <w:tcW w:w="2835" w:type="dxa"/>
            <w:gridSpan w:val="2"/>
            <w:tcBorders>
              <w:top w:val="single" w:sz="6" w:space="0" w:color="auto"/>
              <w:bottom w:val="single" w:sz="6" w:space="0" w:color="auto"/>
            </w:tcBorders>
            <w:shd w:val="clear" w:color="auto" w:fill="auto"/>
            <w:vAlign w:val="center"/>
          </w:tcPr>
          <w:p w:rsidR="00E91105" w:rsidRPr="00AF253A" w:rsidRDefault="00E91105" w:rsidP="00355231">
            <w:pPr>
              <w:pStyle w:val="a9"/>
              <w:spacing w:before="0" w:beforeAutospacing="0" w:after="0" w:afterAutospacing="0"/>
              <w:jc w:val="center"/>
              <w:rPr>
                <w:b/>
                <w:szCs w:val="22"/>
              </w:rPr>
            </w:pPr>
            <w:r w:rsidRPr="00AF253A">
              <w:rPr>
                <w:b/>
                <w:sz w:val="22"/>
                <w:szCs w:val="22"/>
              </w:rPr>
              <w:t>Доверительный интервал</w:t>
            </w:r>
          </w:p>
        </w:tc>
      </w:tr>
      <w:tr w:rsidR="00E91105" w:rsidRPr="00AF253A" w:rsidTr="00355231">
        <w:trPr>
          <w:jc w:val="center"/>
        </w:trPr>
        <w:tc>
          <w:tcPr>
            <w:tcW w:w="5528" w:type="dxa"/>
            <w:tcBorders>
              <w:top w:val="single" w:sz="6" w:space="0" w:color="auto"/>
            </w:tcBorders>
            <w:vAlign w:val="center"/>
          </w:tcPr>
          <w:p w:rsidR="00E91105" w:rsidRPr="00AF253A" w:rsidRDefault="00E91105" w:rsidP="00355231">
            <w:pPr>
              <w:pStyle w:val="a9"/>
              <w:spacing w:before="0" w:beforeAutospacing="0" w:after="0" w:afterAutospacing="0"/>
              <w:rPr>
                <w:szCs w:val="22"/>
              </w:rPr>
            </w:pPr>
            <w:r w:rsidRPr="00AF253A">
              <w:rPr>
                <w:sz w:val="22"/>
                <w:szCs w:val="22"/>
              </w:rPr>
              <w:t>Земельные участки под офисно-торговую застройку</w:t>
            </w:r>
          </w:p>
        </w:tc>
        <w:tc>
          <w:tcPr>
            <w:tcW w:w="1418" w:type="dxa"/>
            <w:tcBorders>
              <w:top w:val="single" w:sz="6" w:space="0" w:color="auto"/>
            </w:tcBorders>
            <w:vAlign w:val="center"/>
          </w:tcPr>
          <w:p w:rsidR="00E91105" w:rsidRPr="00AF253A" w:rsidRDefault="00E91105" w:rsidP="00355231">
            <w:pPr>
              <w:pStyle w:val="a9"/>
              <w:spacing w:before="0" w:beforeAutospacing="0" w:after="0" w:afterAutospacing="0"/>
              <w:jc w:val="center"/>
              <w:rPr>
                <w:szCs w:val="22"/>
              </w:rPr>
            </w:pPr>
            <w:r w:rsidRPr="00AF253A">
              <w:rPr>
                <w:sz w:val="22"/>
                <w:szCs w:val="22"/>
              </w:rPr>
              <w:t>15,4%</w:t>
            </w:r>
          </w:p>
        </w:tc>
        <w:tc>
          <w:tcPr>
            <w:tcW w:w="1417" w:type="dxa"/>
            <w:tcBorders>
              <w:top w:val="single" w:sz="6" w:space="0" w:color="auto"/>
            </w:tcBorders>
            <w:vAlign w:val="center"/>
          </w:tcPr>
          <w:p w:rsidR="00E91105" w:rsidRPr="00AF253A" w:rsidRDefault="00E91105" w:rsidP="00355231">
            <w:pPr>
              <w:pStyle w:val="a9"/>
              <w:spacing w:before="0" w:beforeAutospacing="0" w:after="0" w:afterAutospacing="0"/>
              <w:jc w:val="center"/>
              <w:rPr>
                <w:szCs w:val="22"/>
              </w:rPr>
            </w:pPr>
            <w:r w:rsidRPr="00AF253A">
              <w:rPr>
                <w:sz w:val="22"/>
                <w:szCs w:val="22"/>
              </w:rPr>
              <w:t>14,4%</w:t>
            </w:r>
          </w:p>
        </w:tc>
        <w:tc>
          <w:tcPr>
            <w:tcW w:w="1418" w:type="dxa"/>
            <w:tcBorders>
              <w:top w:val="single" w:sz="6" w:space="0" w:color="auto"/>
            </w:tcBorders>
            <w:vAlign w:val="center"/>
          </w:tcPr>
          <w:p w:rsidR="00E91105" w:rsidRPr="00AF253A" w:rsidRDefault="00E91105" w:rsidP="00355231">
            <w:pPr>
              <w:pStyle w:val="a9"/>
              <w:spacing w:before="0" w:beforeAutospacing="0" w:after="0" w:afterAutospacing="0"/>
              <w:jc w:val="center"/>
              <w:rPr>
                <w:szCs w:val="22"/>
              </w:rPr>
            </w:pPr>
            <w:r w:rsidRPr="00AF253A">
              <w:rPr>
                <w:sz w:val="22"/>
                <w:szCs w:val="22"/>
              </w:rPr>
              <w:t>16,4%</w:t>
            </w:r>
          </w:p>
        </w:tc>
      </w:tr>
    </w:tbl>
    <w:p w:rsidR="00E91105" w:rsidRPr="00617796" w:rsidRDefault="00E91105" w:rsidP="00E91105">
      <w:pPr>
        <w:pStyle w:val="25"/>
      </w:pPr>
      <w:r w:rsidRPr="00617796">
        <w:t xml:space="preserve">Корректировка принята по </w:t>
      </w:r>
      <w:r>
        <w:t>среднему</w:t>
      </w:r>
      <w:r w:rsidRPr="00617796">
        <w:t xml:space="preserve"> значению </w:t>
      </w:r>
      <w:r>
        <w:t xml:space="preserve">для неактивного рынка на земельные участки под офисно-торговую застройку </w:t>
      </w:r>
      <w:r w:rsidRPr="00617796">
        <w:t xml:space="preserve">в размере – </w:t>
      </w:r>
      <w:r>
        <w:t>15,4%, т.е. корректировка на торг составит: 100%-15,4%=84,6% или 0,846.</w:t>
      </w:r>
    </w:p>
    <w:p w:rsidR="00E91105" w:rsidRPr="00AF1D18" w:rsidRDefault="00E91105" w:rsidP="00E91105">
      <w:pPr>
        <w:pStyle w:val="25"/>
        <w:rPr>
          <w:bCs/>
          <w:i/>
          <w:iCs/>
          <w:szCs w:val="20"/>
        </w:rPr>
      </w:pPr>
      <w:r w:rsidRPr="00AF1D18">
        <w:rPr>
          <w:bCs/>
          <w:i/>
          <w:iCs/>
          <w:szCs w:val="20"/>
        </w:rPr>
        <w:lastRenderedPageBreak/>
        <w:t xml:space="preserve">Корректировка на </w:t>
      </w:r>
      <w:r>
        <w:rPr>
          <w:bCs/>
          <w:i/>
          <w:iCs/>
          <w:szCs w:val="20"/>
        </w:rPr>
        <w:t xml:space="preserve">состав </w:t>
      </w:r>
      <w:r w:rsidRPr="00AF1D18">
        <w:rPr>
          <w:bCs/>
          <w:i/>
          <w:iCs/>
          <w:szCs w:val="20"/>
        </w:rPr>
        <w:t>передаваемы</w:t>
      </w:r>
      <w:r>
        <w:rPr>
          <w:bCs/>
          <w:i/>
          <w:iCs/>
          <w:szCs w:val="20"/>
        </w:rPr>
        <w:t>х</w:t>
      </w:r>
      <w:r w:rsidRPr="00AF1D18">
        <w:rPr>
          <w:bCs/>
          <w:i/>
          <w:iCs/>
          <w:szCs w:val="20"/>
        </w:rPr>
        <w:t xml:space="preserve"> прав</w:t>
      </w:r>
    </w:p>
    <w:p w:rsidR="00E91105" w:rsidRDefault="00E91105" w:rsidP="00E91105">
      <w:pPr>
        <w:pStyle w:val="25"/>
        <w:rPr>
          <w:szCs w:val="20"/>
        </w:rPr>
      </w:pPr>
      <w:r w:rsidRPr="00617796">
        <w:rPr>
          <w:szCs w:val="20"/>
        </w:rPr>
        <w:t>Так как в отношении каждого оцениваемого участка рассматривается право собственности, и в качестве аналогов подобраны участки, в отношении которых предлагается к продаже право собственности, данная корректировка не применялась.</w:t>
      </w:r>
    </w:p>
    <w:p w:rsidR="00E91105" w:rsidRPr="000F5CC5" w:rsidRDefault="00E91105" w:rsidP="00E91105">
      <w:pPr>
        <w:pStyle w:val="25"/>
      </w:pPr>
      <w:r>
        <w:rPr>
          <w:i/>
        </w:rPr>
        <w:t>Корректировка на у</w:t>
      </w:r>
      <w:r w:rsidRPr="000F5CC5">
        <w:rPr>
          <w:i/>
        </w:rPr>
        <w:t>словия финансирования</w:t>
      </w:r>
    </w:p>
    <w:p w:rsidR="00E91105" w:rsidRPr="000F5CC5" w:rsidRDefault="00E91105" w:rsidP="00E91105">
      <w:pPr>
        <w:pStyle w:val="25"/>
      </w:pPr>
      <w:r w:rsidRPr="000F5CC5">
        <w:rPr>
          <w:color w:val="000000"/>
        </w:rPr>
        <w:t xml:space="preserve">Различные условия финансирования сделки могут привести к отличию цены, уплаченной за имущество, от цены, уплаченной за другое идентичное имущество. Возможными вариантами финансирования могут быть как типичные </w:t>
      </w:r>
      <w:r w:rsidRPr="000F5CC5">
        <w:t xml:space="preserve">для данного сегмента рынка, так и не типичные варианты. К нетипичным могут относиться такие варианты, как оплата в рассрочку, ипотечный кредит, оплата наличными и т. п. </w:t>
      </w:r>
    </w:p>
    <w:p w:rsidR="00E91105" w:rsidRPr="000F5CC5" w:rsidRDefault="00E91105" w:rsidP="00E91105">
      <w:pPr>
        <w:pStyle w:val="25"/>
      </w:pPr>
      <w:r w:rsidRPr="000F5CC5">
        <w:t xml:space="preserve">Поскольку в объявлениях о продаже отсутствует информация об особых условиях финансирования, Оценщик исходит из допущения, что в данном случае условия финансирования по выбранным аналогам являются типичными для данного сегмента рынка. Корректировка не </w:t>
      </w:r>
      <w:r>
        <w:t>применялась</w:t>
      </w:r>
      <w:r w:rsidRPr="000F5CC5">
        <w:t>.</w:t>
      </w:r>
    </w:p>
    <w:p w:rsidR="00E91105" w:rsidRPr="00AF253A" w:rsidRDefault="00E91105" w:rsidP="00E91105">
      <w:pPr>
        <w:pStyle w:val="25"/>
        <w:rPr>
          <w:i/>
        </w:rPr>
      </w:pPr>
      <w:r w:rsidRPr="00AF253A">
        <w:rPr>
          <w:i/>
        </w:rPr>
        <w:t>Корректировка на условия продажи</w:t>
      </w:r>
    </w:p>
    <w:p w:rsidR="00E91105" w:rsidRDefault="00E91105" w:rsidP="00E91105">
      <w:pPr>
        <w:pStyle w:val="25"/>
      </w:pPr>
      <w:r w:rsidRPr="0061659F">
        <w:t xml:space="preserve">Предполагаем рыночные условия проведения расчетов, поскольку аналоги предлагаются для продажи путем публичной оферты, наличия финансового давления на сделку и специальных условий стимулирования покупателей не выявлено. </w:t>
      </w:r>
      <w:r w:rsidRPr="001130A2">
        <w:t xml:space="preserve">Корректировка не </w:t>
      </w:r>
      <w:r>
        <w:t>применялась</w:t>
      </w:r>
      <w:r w:rsidRPr="001130A2">
        <w:t>.</w:t>
      </w:r>
    </w:p>
    <w:p w:rsidR="00E91105" w:rsidRPr="00AF253A" w:rsidRDefault="00E91105" w:rsidP="00E91105">
      <w:pPr>
        <w:pStyle w:val="25"/>
        <w:rPr>
          <w:i/>
        </w:rPr>
      </w:pPr>
      <w:r w:rsidRPr="00AF253A">
        <w:rPr>
          <w:i/>
        </w:rPr>
        <w:t>Корректировка на изменение цен во времени</w:t>
      </w:r>
    </w:p>
    <w:p w:rsidR="00E91105" w:rsidRPr="00AD1E54" w:rsidRDefault="00E91105" w:rsidP="00E91105">
      <w:pPr>
        <w:pStyle w:val="25"/>
      </w:pPr>
      <w:r w:rsidRPr="00AD1E54">
        <w:rPr>
          <w:bCs/>
          <w:iCs/>
        </w:rPr>
        <w:t xml:space="preserve">Данная поправка учитывает рост либо падение цен на рынке недвижимости. </w:t>
      </w:r>
      <w:r>
        <w:rPr>
          <w:bCs/>
          <w:iCs/>
        </w:rPr>
        <w:t>Так как объекты-аналоги предложены на продажу в декабре 2018 г., Оценщик допускает, что данные объявления актуальны и на дату оценки. Корректировка не применялась.</w:t>
      </w:r>
    </w:p>
    <w:p w:rsidR="00E91105" w:rsidRPr="00AF253A" w:rsidRDefault="00E91105" w:rsidP="00E91105">
      <w:pPr>
        <w:pStyle w:val="25"/>
        <w:rPr>
          <w:rFonts w:eastAsia="Andale Sans UI"/>
          <w:i/>
          <w:iCs/>
        </w:rPr>
      </w:pPr>
      <w:r w:rsidRPr="00AF253A">
        <w:rPr>
          <w:rFonts w:eastAsia="Andale Sans UI"/>
          <w:i/>
          <w:iCs/>
        </w:rPr>
        <w:t>Корректировка на наличие коммуникаций</w:t>
      </w:r>
    </w:p>
    <w:p w:rsidR="00E91105" w:rsidRPr="00097C2B" w:rsidRDefault="00E91105" w:rsidP="00E91105">
      <w:pPr>
        <w:pStyle w:val="25"/>
        <w:rPr>
          <w:shd w:val="clear" w:color="auto" w:fill="FFFFFF"/>
        </w:rPr>
      </w:pPr>
      <w:r w:rsidRPr="00097C2B">
        <w:rPr>
          <w:shd w:val="clear" w:color="auto" w:fill="FFFFFF"/>
        </w:rPr>
        <w:t>Большое влияние на стоимость земельного участка будет иметь и наличие инженерных коммуникаций.</w:t>
      </w:r>
    </w:p>
    <w:p w:rsidR="00E91105" w:rsidRDefault="00E91105" w:rsidP="00E91105">
      <w:pPr>
        <w:pStyle w:val="25"/>
      </w:pPr>
      <w:r w:rsidRPr="00097C2B">
        <w:rPr>
          <w:shd w:val="clear" w:color="auto" w:fill="FFFFFF"/>
        </w:rPr>
        <w:t>Увеличение цены земельного участка в зависимости от наличия подведенных коммуникаций можно</w:t>
      </w:r>
      <w:r w:rsidRPr="00097C2B">
        <w:t xml:space="preserve"> дифференцировать следующим образом</w:t>
      </w:r>
      <w:r>
        <w:t xml:space="preserve"> (Источник информации: Справочник оценщика недвижимости-2017. Земельные участки. Лейфер Л.А., Крайникова Т.В., г. Нижний Новгород, 2017 г., стр.224, 225, табл.138</w:t>
      </w:r>
      <w:r w:rsidRPr="00617796">
        <w:t>.</w:t>
      </w:r>
      <w:r>
        <w:t>)</w:t>
      </w:r>
    </w:p>
    <w:p w:rsidR="00E91105" w:rsidRDefault="00E91105" w:rsidP="00E91105">
      <w:pPr>
        <w:pStyle w:val="a7"/>
        <w:widowControl w:val="0"/>
        <w:spacing w:after="0"/>
        <w:ind w:right="45"/>
        <w:jc w:val="right"/>
        <w:rPr>
          <w:b/>
          <w:i w:val="0"/>
          <w:sz w:val="24"/>
          <w:szCs w:val="24"/>
        </w:rPr>
      </w:pPr>
    </w:p>
    <w:p w:rsidR="00E91105" w:rsidRDefault="00E91105" w:rsidP="00E91105">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40</w:t>
      </w:r>
      <w:r w:rsidR="00A81C63">
        <w:fldChar w:fldCharType="end"/>
      </w:r>
      <w:r>
        <w:t xml:space="preserve"> – Корректировка на наличие коммуникаций</w:t>
      </w:r>
    </w:p>
    <w:tbl>
      <w:tblPr>
        <w:tblStyle w:val="a6"/>
        <w:tblW w:w="10207" w:type="dxa"/>
        <w:jc w:val="center"/>
        <w:tblInd w:w="-3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823"/>
        <w:gridCol w:w="1257"/>
        <w:gridCol w:w="951"/>
        <w:gridCol w:w="1176"/>
      </w:tblGrid>
      <w:tr w:rsidR="00E91105" w:rsidRPr="00AF253A" w:rsidTr="00355231">
        <w:trPr>
          <w:tblHeader/>
          <w:jc w:val="center"/>
        </w:trPr>
        <w:tc>
          <w:tcPr>
            <w:tcW w:w="6823" w:type="dxa"/>
            <w:shd w:val="clear" w:color="auto" w:fill="auto"/>
            <w:vAlign w:val="center"/>
          </w:tcPr>
          <w:p w:rsidR="00E91105" w:rsidRPr="00AF253A" w:rsidRDefault="00E91105" w:rsidP="00355231">
            <w:pPr>
              <w:jc w:val="center"/>
              <w:rPr>
                <w:b/>
              </w:rPr>
            </w:pPr>
            <w:r w:rsidRPr="00AF253A">
              <w:rPr>
                <w:b/>
              </w:rPr>
              <w:t>Показатель</w:t>
            </w:r>
          </w:p>
        </w:tc>
        <w:tc>
          <w:tcPr>
            <w:tcW w:w="1257" w:type="dxa"/>
            <w:shd w:val="clear" w:color="auto" w:fill="auto"/>
            <w:vAlign w:val="center"/>
          </w:tcPr>
          <w:p w:rsidR="00E91105" w:rsidRPr="00AF253A" w:rsidRDefault="00E91105" w:rsidP="00355231">
            <w:pPr>
              <w:jc w:val="center"/>
              <w:rPr>
                <w:b/>
              </w:rPr>
            </w:pPr>
            <w:r w:rsidRPr="00AF253A">
              <w:rPr>
                <w:b/>
              </w:rPr>
              <w:t>Среднее значение</w:t>
            </w:r>
          </w:p>
        </w:tc>
        <w:tc>
          <w:tcPr>
            <w:tcW w:w="2127" w:type="dxa"/>
            <w:gridSpan w:val="2"/>
            <w:shd w:val="clear" w:color="auto" w:fill="auto"/>
            <w:vAlign w:val="center"/>
          </w:tcPr>
          <w:p w:rsidR="00E91105" w:rsidRPr="00AF253A" w:rsidRDefault="00E91105" w:rsidP="00355231">
            <w:pPr>
              <w:jc w:val="center"/>
              <w:rPr>
                <w:b/>
              </w:rPr>
            </w:pPr>
            <w:r w:rsidRPr="00AF253A">
              <w:rPr>
                <w:b/>
              </w:rPr>
              <w:t>Расширенный интервал</w:t>
            </w:r>
          </w:p>
        </w:tc>
      </w:tr>
      <w:tr w:rsidR="00E91105" w:rsidRPr="00AF253A" w:rsidTr="00355231">
        <w:trPr>
          <w:jc w:val="center"/>
        </w:trPr>
        <w:tc>
          <w:tcPr>
            <w:tcW w:w="6823" w:type="dxa"/>
            <w:vAlign w:val="center"/>
          </w:tcPr>
          <w:p w:rsidR="00E91105" w:rsidRPr="00AF253A" w:rsidRDefault="00E91105" w:rsidP="00355231">
            <w:pPr>
              <w:jc w:val="center"/>
            </w:pPr>
            <w:r w:rsidRPr="00AF253A">
              <w:t>Отношение удельной цены земельных участков под офисно-торговую застройку, обеспеченных электроснабжением, к удельной цене аналогичных участков, не обеспеченных электроснабжением</w:t>
            </w:r>
          </w:p>
        </w:tc>
        <w:tc>
          <w:tcPr>
            <w:tcW w:w="1257" w:type="dxa"/>
            <w:vAlign w:val="center"/>
          </w:tcPr>
          <w:p w:rsidR="00E91105" w:rsidRPr="00AF253A" w:rsidRDefault="00E91105" w:rsidP="00355231">
            <w:pPr>
              <w:jc w:val="center"/>
            </w:pPr>
            <w:r w:rsidRPr="00AF253A">
              <w:t>1,16</w:t>
            </w:r>
          </w:p>
        </w:tc>
        <w:tc>
          <w:tcPr>
            <w:tcW w:w="951" w:type="dxa"/>
            <w:vAlign w:val="center"/>
          </w:tcPr>
          <w:p w:rsidR="00E91105" w:rsidRPr="00AF253A" w:rsidRDefault="00E91105" w:rsidP="00355231">
            <w:pPr>
              <w:jc w:val="center"/>
            </w:pPr>
            <w:r w:rsidRPr="00AF253A">
              <w:t>1,09</w:t>
            </w:r>
          </w:p>
        </w:tc>
        <w:tc>
          <w:tcPr>
            <w:tcW w:w="1176" w:type="dxa"/>
            <w:vAlign w:val="center"/>
          </w:tcPr>
          <w:p w:rsidR="00E91105" w:rsidRPr="00AF253A" w:rsidRDefault="00E91105" w:rsidP="00355231">
            <w:pPr>
              <w:jc w:val="center"/>
            </w:pPr>
            <w:r w:rsidRPr="00AF253A">
              <w:t>1,22</w:t>
            </w:r>
          </w:p>
        </w:tc>
      </w:tr>
      <w:tr w:rsidR="00E91105" w:rsidRPr="00AF253A" w:rsidTr="00355231">
        <w:trPr>
          <w:jc w:val="center"/>
        </w:trPr>
        <w:tc>
          <w:tcPr>
            <w:tcW w:w="6823" w:type="dxa"/>
            <w:vAlign w:val="center"/>
          </w:tcPr>
          <w:p w:rsidR="00E91105" w:rsidRPr="00AF253A" w:rsidRDefault="00E91105" w:rsidP="00355231">
            <w:pPr>
              <w:jc w:val="center"/>
            </w:pPr>
            <w:r w:rsidRPr="00AF253A">
              <w:t>Отношение удельной цены земельных участков под офисно-торговую застройку, обеспеченных газоснабжением, к удельной цене аналогичных участков, не обеспеченных газоснабжением</w:t>
            </w:r>
          </w:p>
        </w:tc>
        <w:tc>
          <w:tcPr>
            <w:tcW w:w="1257" w:type="dxa"/>
            <w:vAlign w:val="center"/>
          </w:tcPr>
          <w:p w:rsidR="00E91105" w:rsidRPr="00AF253A" w:rsidRDefault="00E91105" w:rsidP="00355231">
            <w:pPr>
              <w:jc w:val="center"/>
            </w:pPr>
            <w:r w:rsidRPr="00AF253A">
              <w:t>1,15</w:t>
            </w:r>
          </w:p>
        </w:tc>
        <w:tc>
          <w:tcPr>
            <w:tcW w:w="951" w:type="dxa"/>
            <w:vAlign w:val="center"/>
          </w:tcPr>
          <w:p w:rsidR="00E91105" w:rsidRPr="00AF253A" w:rsidRDefault="00E91105" w:rsidP="00355231">
            <w:pPr>
              <w:jc w:val="center"/>
            </w:pPr>
            <w:r w:rsidRPr="00AF253A">
              <w:t>1,09</w:t>
            </w:r>
          </w:p>
        </w:tc>
        <w:tc>
          <w:tcPr>
            <w:tcW w:w="1176" w:type="dxa"/>
            <w:vAlign w:val="center"/>
          </w:tcPr>
          <w:p w:rsidR="00E91105" w:rsidRPr="00AF253A" w:rsidRDefault="00E91105" w:rsidP="00355231">
            <w:pPr>
              <w:jc w:val="center"/>
            </w:pPr>
            <w:r w:rsidRPr="00AF253A">
              <w:t>1,21</w:t>
            </w:r>
          </w:p>
        </w:tc>
      </w:tr>
      <w:tr w:rsidR="00E91105" w:rsidRPr="00AF253A" w:rsidTr="00355231">
        <w:trPr>
          <w:jc w:val="center"/>
        </w:trPr>
        <w:tc>
          <w:tcPr>
            <w:tcW w:w="6823" w:type="dxa"/>
            <w:vAlign w:val="center"/>
          </w:tcPr>
          <w:p w:rsidR="00E91105" w:rsidRPr="00AF253A" w:rsidRDefault="00E91105" w:rsidP="00355231">
            <w:pPr>
              <w:jc w:val="center"/>
            </w:pPr>
            <w:r w:rsidRPr="00AF253A">
              <w:t>Отношение удельной цены земельных участков под офисно-торговую застройку, обеспеченных водоснабжением и канализацией (и прочими коммуникациями – теплоснабжение, коммуникационные связи), к удельной цене аналогичных участков, не обеспеченных водоснабжением и канализацией (и прочими коммуникациями – теплоснабжение, коммуникационные связи)</w:t>
            </w:r>
          </w:p>
        </w:tc>
        <w:tc>
          <w:tcPr>
            <w:tcW w:w="1257" w:type="dxa"/>
            <w:vAlign w:val="center"/>
          </w:tcPr>
          <w:p w:rsidR="00E91105" w:rsidRPr="00AF253A" w:rsidRDefault="00E91105" w:rsidP="00355231">
            <w:pPr>
              <w:jc w:val="center"/>
            </w:pPr>
            <w:r w:rsidRPr="00AF253A">
              <w:t>1,16</w:t>
            </w:r>
          </w:p>
        </w:tc>
        <w:tc>
          <w:tcPr>
            <w:tcW w:w="951" w:type="dxa"/>
            <w:vAlign w:val="center"/>
          </w:tcPr>
          <w:p w:rsidR="00E91105" w:rsidRPr="00AF253A" w:rsidRDefault="00E91105" w:rsidP="00355231">
            <w:pPr>
              <w:jc w:val="center"/>
            </w:pPr>
            <w:r w:rsidRPr="00AF253A">
              <w:t>1,10</w:t>
            </w:r>
          </w:p>
        </w:tc>
        <w:tc>
          <w:tcPr>
            <w:tcW w:w="1176" w:type="dxa"/>
            <w:vAlign w:val="center"/>
          </w:tcPr>
          <w:p w:rsidR="00E91105" w:rsidRPr="00AF253A" w:rsidRDefault="00E91105" w:rsidP="00355231">
            <w:pPr>
              <w:jc w:val="center"/>
            </w:pPr>
            <w:r w:rsidRPr="00AF253A">
              <w:t>1,22</w:t>
            </w:r>
          </w:p>
        </w:tc>
      </w:tr>
    </w:tbl>
    <w:p w:rsidR="00E91105" w:rsidRPr="005241A1" w:rsidRDefault="00E91105" w:rsidP="00E91105">
      <w:pPr>
        <w:pStyle w:val="25"/>
        <w:rPr>
          <w:i/>
        </w:rPr>
      </w:pPr>
      <w:r w:rsidRPr="005241A1">
        <w:rPr>
          <w:i/>
        </w:rPr>
        <w:t>Корректировка на площадь</w:t>
      </w:r>
    </w:p>
    <w:p w:rsidR="00E91105" w:rsidRDefault="00E91105" w:rsidP="00E91105">
      <w:pPr>
        <w:pStyle w:val="25"/>
      </w:pPr>
      <w:r w:rsidRPr="00AD1E54">
        <w:t>В случаях, когда площадь</w:t>
      </w:r>
      <w:r w:rsidR="00D408E8">
        <w:t xml:space="preserve"> </w:t>
      </w:r>
      <w:r w:rsidRPr="00AD1E54">
        <w:t>эталонного объекта отличается от площади объектов</w:t>
      </w:r>
      <w:r>
        <w:t>-</w:t>
      </w:r>
      <w:r w:rsidRPr="00AD1E54">
        <w:t>аналогов, вводится корректировка на площадь</w:t>
      </w:r>
      <w:r>
        <w:t xml:space="preserve">. </w:t>
      </w:r>
    </w:p>
    <w:p w:rsidR="00E91105" w:rsidRDefault="00E91105" w:rsidP="00E91105">
      <w:pPr>
        <w:pStyle w:val="25"/>
      </w:pPr>
      <w:r w:rsidRPr="00617796">
        <w:rPr>
          <w:color w:val="000000"/>
        </w:rPr>
        <w:lastRenderedPageBreak/>
        <w:t xml:space="preserve">Как правило, большие по размеру земельные участки стоят несколько дешевле в расчете на единицу площади, чем меньшие по размеру участки, поэтому в цены аналогов вносились корректировки. </w:t>
      </w:r>
      <w:r>
        <w:t>(Источник информации: Справочник оценщика недвижимости-2017. Земельные участки. Лейфер Л.А., Крайникова Т.В., г.Нижний Новгород, 2017 г., стр.194, табл.122</w:t>
      </w:r>
      <w:r w:rsidRPr="00617796">
        <w:t>.</w:t>
      </w:r>
      <w:r>
        <w:t>)</w:t>
      </w:r>
    </w:p>
    <w:p w:rsidR="00E91105" w:rsidRDefault="00E91105" w:rsidP="00E91105">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41</w:t>
      </w:r>
      <w:r w:rsidR="00A81C63">
        <w:fldChar w:fldCharType="end"/>
      </w:r>
      <w:r>
        <w:t xml:space="preserve"> – Корректировка на площадь</w:t>
      </w:r>
    </w:p>
    <w:tbl>
      <w:tblPr>
        <w:tblStyle w:val="a6"/>
        <w:tblW w:w="10206" w:type="dxa"/>
        <w:jc w:val="center"/>
        <w:tblLook w:val="04A0" w:firstRow="1" w:lastRow="0" w:firstColumn="1" w:lastColumn="0" w:noHBand="0" w:noVBand="1"/>
      </w:tblPr>
      <w:tblGrid>
        <w:gridCol w:w="1809"/>
        <w:gridCol w:w="1531"/>
        <w:gridCol w:w="1492"/>
        <w:gridCol w:w="1349"/>
        <w:gridCol w:w="1443"/>
        <w:gridCol w:w="1400"/>
        <w:gridCol w:w="1182"/>
      </w:tblGrid>
      <w:tr w:rsidR="00E91105" w:rsidRPr="005241A1" w:rsidTr="00355231">
        <w:trPr>
          <w:jc w:val="center"/>
        </w:trPr>
        <w:tc>
          <w:tcPr>
            <w:tcW w:w="5000" w:type="pct"/>
            <w:gridSpan w:val="7"/>
            <w:vAlign w:val="center"/>
          </w:tcPr>
          <w:p w:rsidR="00E91105" w:rsidRPr="005241A1" w:rsidRDefault="00E91105" w:rsidP="00355231">
            <w:pPr>
              <w:jc w:val="center"/>
              <w:rPr>
                <w:b/>
              </w:rPr>
            </w:pPr>
            <w:r w:rsidRPr="005241A1">
              <w:rPr>
                <w:b/>
              </w:rPr>
              <w:t>Земельные участки под офисно-торговую застройку</w:t>
            </w:r>
          </w:p>
        </w:tc>
      </w:tr>
      <w:tr w:rsidR="00E91105" w:rsidRPr="005241A1" w:rsidTr="00355231">
        <w:trPr>
          <w:jc w:val="center"/>
        </w:trPr>
        <w:tc>
          <w:tcPr>
            <w:tcW w:w="1636" w:type="pct"/>
            <w:gridSpan w:val="2"/>
            <w:vMerge w:val="restart"/>
            <w:shd w:val="clear" w:color="auto" w:fill="D9D9D9" w:themeFill="background1" w:themeFillShade="D9"/>
            <w:vAlign w:val="center"/>
          </w:tcPr>
          <w:p w:rsidR="00E91105" w:rsidRPr="005241A1" w:rsidRDefault="00E91105" w:rsidP="00355231">
            <w:pPr>
              <w:jc w:val="center"/>
              <w:rPr>
                <w:b/>
              </w:rPr>
            </w:pPr>
            <w:r w:rsidRPr="005241A1">
              <w:rPr>
                <w:b/>
              </w:rPr>
              <w:t>Площадь, га</w:t>
            </w:r>
          </w:p>
        </w:tc>
        <w:tc>
          <w:tcPr>
            <w:tcW w:w="3364" w:type="pct"/>
            <w:gridSpan w:val="5"/>
            <w:shd w:val="clear" w:color="auto" w:fill="D9D9D9" w:themeFill="background1" w:themeFillShade="D9"/>
            <w:vAlign w:val="center"/>
          </w:tcPr>
          <w:p w:rsidR="00E91105" w:rsidRPr="005241A1" w:rsidRDefault="00E91105" w:rsidP="00355231">
            <w:pPr>
              <w:jc w:val="center"/>
              <w:rPr>
                <w:b/>
              </w:rPr>
            </w:pPr>
            <w:r w:rsidRPr="005241A1">
              <w:rPr>
                <w:b/>
              </w:rPr>
              <w:t>Аналог</w:t>
            </w:r>
          </w:p>
        </w:tc>
      </w:tr>
      <w:tr w:rsidR="00E91105" w:rsidRPr="005241A1" w:rsidTr="00355231">
        <w:trPr>
          <w:jc w:val="center"/>
        </w:trPr>
        <w:tc>
          <w:tcPr>
            <w:tcW w:w="1636" w:type="pct"/>
            <w:gridSpan w:val="2"/>
            <w:vMerge/>
            <w:shd w:val="clear" w:color="auto" w:fill="D9D9D9" w:themeFill="background1" w:themeFillShade="D9"/>
            <w:vAlign w:val="center"/>
          </w:tcPr>
          <w:p w:rsidR="00E91105" w:rsidRPr="005241A1" w:rsidRDefault="00E91105" w:rsidP="00355231">
            <w:pPr>
              <w:jc w:val="center"/>
              <w:rPr>
                <w:b/>
              </w:rPr>
            </w:pPr>
          </w:p>
        </w:tc>
        <w:tc>
          <w:tcPr>
            <w:tcW w:w="731" w:type="pct"/>
            <w:vAlign w:val="center"/>
          </w:tcPr>
          <w:p w:rsidR="00E91105" w:rsidRPr="005241A1" w:rsidRDefault="00E91105" w:rsidP="00355231">
            <w:pPr>
              <w:jc w:val="center"/>
              <w:rPr>
                <w:b/>
              </w:rPr>
            </w:pPr>
            <w:r w:rsidRPr="005241A1">
              <w:rPr>
                <w:b/>
                <w:lang w:val="en-US"/>
              </w:rPr>
              <w:t>&lt;</w:t>
            </w:r>
            <w:r w:rsidRPr="005241A1">
              <w:rPr>
                <w:b/>
              </w:rPr>
              <w:t>0,1</w:t>
            </w:r>
          </w:p>
        </w:tc>
        <w:tc>
          <w:tcPr>
            <w:tcW w:w="661" w:type="pct"/>
            <w:vAlign w:val="center"/>
          </w:tcPr>
          <w:p w:rsidR="00E91105" w:rsidRPr="005241A1" w:rsidRDefault="00E91105" w:rsidP="00355231">
            <w:pPr>
              <w:jc w:val="center"/>
              <w:rPr>
                <w:b/>
              </w:rPr>
            </w:pPr>
            <w:r w:rsidRPr="005241A1">
              <w:rPr>
                <w:b/>
              </w:rPr>
              <w:t>0,1-0,5</w:t>
            </w:r>
          </w:p>
        </w:tc>
        <w:tc>
          <w:tcPr>
            <w:tcW w:w="707" w:type="pct"/>
            <w:vAlign w:val="center"/>
          </w:tcPr>
          <w:p w:rsidR="00E91105" w:rsidRPr="005241A1" w:rsidRDefault="00E91105" w:rsidP="00355231">
            <w:pPr>
              <w:jc w:val="center"/>
              <w:rPr>
                <w:b/>
              </w:rPr>
            </w:pPr>
            <w:r w:rsidRPr="005241A1">
              <w:rPr>
                <w:b/>
              </w:rPr>
              <w:t>0,5-1,0</w:t>
            </w:r>
          </w:p>
        </w:tc>
        <w:tc>
          <w:tcPr>
            <w:tcW w:w="686" w:type="pct"/>
            <w:vAlign w:val="center"/>
          </w:tcPr>
          <w:p w:rsidR="00E91105" w:rsidRPr="005241A1" w:rsidRDefault="00E91105" w:rsidP="00355231">
            <w:pPr>
              <w:jc w:val="center"/>
              <w:rPr>
                <w:b/>
              </w:rPr>
            </w:pPr>
            <w:r w:rsidRPr="005241A1">
              <w:rPr>
                <w:b/>
              </w:rPr>
              <w:t>1,0-3,0</w:t>
            </w:r>
          </w:p>
        </w:tc>
        <w:tc>
          <w:tcPr>
            <w:tcW w:w="579" w:type="pct"/>
            <w:vAlign w:val="center"/>
          </w:tcPr>
          <w:p w:rsidR="00E91105" w:rsidRPr="005241A1" w:rsidRDefault="00E91105" w:rsidP="00355231">
            <w:pPr>
              <w:jc w:val="center"/>
              <w:rPr>
                <w:b/>
              </w:rPr>
            </w:pPr>
            <w:r w:rsidRPr="005241A1">
              <w:rPr>
                <w:b/>
              </w:rPr>
              <w:t>≥3</w:t>
            </w:r>
          </w:p>
        </w:tc>
      </w:tr>
      <w:tr w:rsidR="00E91105" w:rsidRPr="005241A1" w:rsidTr="00355231">
        <w:trPr>
          <w:jc w:val="center"/>
        </w:trPr>
        <w:tc>
          <w:tcPr>
            <w:tcW w:w="886" w:type="pct"/>
            <w:vMerge w:val="restart"/>
            <w:shd w:val="clear" w:color="auto" w:fill="D9D9D9" w:themeFill="background1" w:themeFillShade="D9"/>
            <w:vAlign w:val="center"/>
          </w:tcPr>
          <w:p w:rsidR="00E91105" w:rsidRPr="005241A1" w:rsidRDefault="00E91105" w:rsidP="00355231">
            <w:pPr>
              <w:jc w:val="center"/>
              <w:rPr>
                <w:b/>
              </w:rPr>
            </w:pPr>
            <w:r w:rsidRPr="005241A1">
              <w:rPr>
                <w:b/>
              </w:rPr>
              <w:t>Объект оценки</w:t>
            </w:r>
          </w:p>
        </w:tc>
        <w:tc>
          <w:tcPr>
            <w:tcW w:w="750" w:type="pct"/>
            <w:vAlign w:val="center"/>
          </w:tcPr>
          <w:p w:rsidR="00E91105" w:rsidRPr="005241A1" w:rsidRDefault="00E91105" w:rsidP="00355231">
            <w:pPr>
              <w:jc w:val="center"/>
              <w:rPr>
                <w:b/>
              </w:rPr>
            </w:pPr>
            <w:r w:rsidRPr="005241A1">
              <w:rPr>
                <w:b/>
                <w:lang w:val="en-US"/>
              </w:rPr>
              <w:t>&lt;</w:t>
            </w:r>
            <w:r w:rsidRPr="005241A1">
              <w:rPr>
                <w:b/>
              </w:rPr>
              <w:t>0,1</w:t>
            </w:r>
          </w:p>
        </w:tc>
        <w:tc>
          <w:tcPr>
            <w:tcW w:w="731" w:type="pct"/>
            <w:shd w:val="clear" w:color="auto" w:fill="D9D9D9" w:themeFill="background1" w:themeFillShade="D9"/>
            <w:vAlign w:val="center"/>
          </w:tcPr>
          <w:p w:rsidR="00E91105" w:rsidRPr="005241A1" w:rsidRDefault="00E91105" w:rsidP="00355231">
            <w:pPr>
              <w:jc w:val="center"/>
            </w:pPr>
            <w:r w:rsidRPr="005241A1">
              <w:t>1,00</w:t>
            </w:r>
          </w:p>
        </w:tc>
        <w:tc>
          <w:tcPr>
            <w:tcW w:w="661" w:type="pct"/>
            <w:vAlign w:val="center"/>
          </w:tcPr>
          <w:p w:rsidR="00E91105" w:rsidRPr="005241A1" w:rsidRDefault="00E91105" w:rsidP="00355231">
            <w:pPr>
              <w:jc w:val="center"/>
            </w:pPr>
            <w:r w:rsidRPr="005241A1">
              <w:t>1,11</w:t>
            </w:r>
          </w:p>
        </w:tc>
        <w:tc>
          <w:tcPr>
            <w:tcW w:w="707" w:type="pct"/>
            <w:vAlign w:val="center"/>
          </w:tcPr>
          <w:p w:rsidR="00E91105" w:rsidRPr="005241A1" w:rsidRDefault="00E91105" w:rsidP="00355231">
            <w:pPr>
              <w:jc w:val="center"/>
            </w:pPr>
            <w:r w:rsidRPr="005241A1">
              <w:t>1,21</w:t>
            </w:r>
          </w:p>
        </w:tc>
        <w:tc>
          <w:tcPr>
            <w:tcW w:w="686" w:type="pct"/>
            <w:vAlign w:val="center"/>
          </w:tcPr>
          <w:p w:rsidR="00E91105" w:rsidRPr="005241A1" w:rsidRDefault="00E91105" w:rsidP="00355231">
            <w:pPr>
              <w:jc w:val="center"/>
            </w:pPr>
            <w:r w:rsidRPr="005241A1">
              <w:t>1,33</w:t>
            </w:r>
          </w:p>
        </w:tc>
        <w:tc>
          <w:tcPr>
            <w:tcW w:w="579" w:type="pct"/>
            <w:vAlign w:val="center"/>
          </w:tcPr>
          <w:p w:rsidR="00E91105" w:rsidRPr="005241A1" w:rsidRDefault="00E91105" w:rsidP="00355231">
            <w:pPr>
              <w:jc w:val="center"/>
            </w:pPr>
            <w:r w:rsidRPr="005241A1">
              <w:t>1,38</w:t>
            </w:r>
          </w:p>
        </w:tc>
      </w:tr>
      <w:tr w:rsidR="00E91105" w:rsidRPr="005241A1" w:rsidTr="00355231">
        <w:trPr>
          <w:jc w:val="center"/>
        </w:trPr>
        <w:tc>
          <w:tcPr>
            <w:tcW w:w="886" w:type="pct"/>
            <w:vMerge/>
            <w:shd w:val="clear" w:color="auto" w:fill="D9D9D9" w:themeFill="background1" w:themeFillShade="D9"/>
            <w:vAlign w:val="center"/>
          </w:tcPr>
          <w:p w:rsidR="00E91105" w:rsidRPr="005241A1" w:rsidRDefault="00E91105" w:rsidP="00355231">
            <w:pPr>
              <w:jc w:val="center"/>
              <w:rPr>
                <w:b/>
              </w:rPr>
            </w:pPr>
          </w:p>
        </w:tc>
        <w:tc>
          <w:tcPr>
            <w:tcW w:w="750" w:type="pct"/>
            <w:vAlign w:val="center"/>
          </w:tcPr>
          <w:p w:rsidR="00E91105" w:rsidRPr="005241A1" w:rsidRDefault="00E91105" w:rsidP="00355231">
            <w:pPr>
              <w:jc w:val="center"/>
              <w:rPr>
                <w:b/>
              </w:rPr>
            </w:pPr>
            <w:r w:rsidRPr="005241A1">
              <w:rPr>
                <w:b/>
              </w:rPr>
              <w:t>0,1-0,5</w:t>
            </w:r>
          </w:p>
        </w:tc>
        <w:tc>
          <w:tcPr>
            <w:tcW w:w="731" w:type="pct"/>
            <w:vAlign w:val="center"/>
          </w:tcPr>
          <w:p w:rsidR="00E91105" w:rsidRPr="005241A1" w:rsidRDefault="00E91105" w:rsidP="00355231">
            <w:pPr>
              <w:jc w:val="center"/>
            </w:pPr>
            <w:r w:rsidRPr="005241A1">
              <w:t>0,90</w:t>
            </w:r>
          </w:p>
        </w:tc>
        <w:tc>
          <w:tcPr>
            <w:tcW w:w="661" w:type="pct"/>
            <w:shd w:val="clear" w:color="auto" w:fill="D9D9D9" w:themeFill="background1" w:themeFillShade="D9"/>
            <w:vAlign w:val="center"/>
          </w:tcPr>
          <w:p w:rsidR="00E91105" w:rsidRPr="005241A1" w:rsidRDefault="00E91105" w:rsidP="00355231">
            <w:pPr>
              <w:jc w:val="center"/>
            </w:pPr>
            <w:r w:rsidRPr="005241A1">
              <w:t>1,00</w:t>
            </w:r>
          </w:p>
        </w:tc>
        <w:tc>
          <w:tcPr>
            <w:tcW w:w="707" w:type="pct"/>
            <w:vAlign w:val="center"/>
          </w:tcPr>
          <w:p w:rsidR="00E91105" w:rsidRPr="005241A1" w:rsidRDefault="00E91105" w:rsidP="00355231">
            <w:pPr>
              <w:jc w:val="center"/>
            </w:pPr>
            <w:r w:rsidRPr="005241A1">
              <w:t>1,09</w:t>
            </w:r>
          </w:p>
        </w:tc>
        <w:tc>
          <w:tcPr>
            <w:tcW w:w="686" w:type="pct"/>
            <w:vAlign w:val="center"/>
          </w:tcPr>
          <w:p w:rsidR="00E91105" w:rsidRPr="005241A1" w:rsidRDefault="00E91105" w:rsidP="00355231">
            <w:pPr>
              <w:jc w:val="center"/>
            </w:pPr>
            <w:r w:rsidRPr="005241A1">
              <w:t>1,20</w:t>
            </w:r>
          </w:p>
        </w:tc>
        <w:tc>
          <w:tcPr>
            <w:tcW w:w="579" w:type="pct"/>
            <w:vAlign w:val="center"/>
          </w:tcPr>
          <w:p w:rsidR="00E91105" w:rsidRPr="005241A1" w:rsidRDefault="00E91105" w:rsidP="00355231">
            <w:pPr>
              <w:jc w:val="center"/>
            </w:pPr>
            <w:r w:rsidRPr="005241A1">
              <w:t>1,24</w:t>
            </w:r>
          </w:p>
        </w:tc>
      </w:tr>
      <w:tr w:rsidR="00E91105" w:rsidRPr="005241A1" w:rsidTr="00355231">
        <w:trPr>
          <w:jc w:val="center"/>
        </w:trPr>
        <w:tc>
          <w:tcPr>
            <w:tcW w:w="886" w:type="pct"/>
            <w:vMerge/>
            <w:shd w:val="clear" w:color="auto" w:fill="D9D9D9" w:themeFill="background1" w:themeFillShade="D9"/>
            <w:vAlign w:val="center"/>
          </w:tcPr>
          <w:p w:rsidR="00E91105" w:rsidRPr="005241A1" w:rsidRDefault="00E91105" w:rsidP="00355231">
            <w:pPr>
              <w:jc w:val="center"/>
              <w:rPr>
                <w:b/>
              </w:rPr>
            </w:pPr>
          </w:p>
        </w:tc>
        <w:tc>
          <w:tcPr>
            <w:tcW w:w="750" w:type="pct"/>
            <w:vAlign w:val="center"/>
          </w:tcPr>
          <w:p w:rsidR="00E91105" w:rsidRPr="005241A1" w:rsidRDefault="00E91105" w:rsidP="00355231">
            <w:pPr>
              <w:jc w:val="center"/>
              <w:rPr>
                <w:b/>
              </w:rPr>
            </w:pPr>
            <w:r w:rsidRPr="005241A1">
              <w:rPr>
                <w:b/>
              </w:rPr>
              <w:t>0,5-1,0</w:t>
            </w:r>
          </w:p>
        </w:tc>
        <w:tc>
          <w:tcPr>
            <w:tcW w:w="731" w:type="pct"/>
            <w:vAlign w:val="center"/>
          </w:tcPr>
          <w:p w:rsidR="00E91105" w:rsidRPr="005241A1" w:rsidRDefault="00E91105" w:rsidP="00355231">
            <w:pPr>
              <w:jc w:val="center"/>
            </w:pPr>
            <w:r w:rsidRPr="005241A1">
              <w:t>0,83</w:t>
            </w:r>
          </w:p>
        </w:tc>
        <w:tc>
          <w:tcPr>
            <w:tcW w:w="661" w:type="pct"/>
            <w:vAlign w:val="center"/>
          </w:tcPr>
          <w:p w:rsidR="00E91105" w:rsidRPr="005241A1" w:rsidRDefault="00E91105" w:rsidP="00355231">
            <w:pPr>
              <w:jc w:val="center"/>
            </w:pPr>
            <w:r w:rsidRPr="005241A1">
              <w:t>0,92</w:t>
            </w:r>
          </w:p>
        </w:tc>
        <w:tc>
          <w:tcPr>
            <w:tcW w:w="707" w:type="pct"/>
            <w:shd w:val="clear" w:color="auto" w:fill="D9D9D9" w:themeFill="background1" w:themeFillShade="D9"/>
            <w:vAlign w:val="center"/>
          </w:tcPr>
          <w:p w:rsidR="00E91105" w:rsidRPr="005241A1" w:rsidRDefault="00E91105" w:rsidP="00355231">
            <w:pPr>
              <w:jc w:val="center"/>
            </w:pPr>
            <w:r w:rsidRPr="005241A1">
              <w:t>1,00</w:t>
            </w:r>
          </w:p>
        </w:tc>
        <w:tc>
          <w:tcPr>
            <w:tcW w:w="686" w:type="pct"/>
            <w:vAlign w:val="center"/>
          </w:tcPr>
          <w:p w:rsidR="00E91105" w:rsidRPr="005241A1" w:rsidRDefault="00E91105" w:rsidP="00355231">
            <w:pPr>
              <w:jc w:val="center"/>
            </w:pPr>
            <w:r w:rsidRPr="005241A1">
              <w:t>1,10</w:t>
            </w:r>
          </w:p>
        </w:tc>
        <w:tc>
          <w:tcPr>
            <w:tcW w:w="579" w:type="pct"/>
            <w:vAlign w:val="center"/>
          </w:tcPr>
          <w:p w:rsidR="00E91105" w:rsidRPr="005241A1" w:rsidRDefault="00E91105" w:rsidP="00355231">
            <w:pPr>
              <w:jc w:val="center"/>
            </w:pPr>
            <w:r w:rsidRPr="005241A1">
              <w:t>1,14</w:t>
            </w:r>
          </w:p>
        </w:tc>
      </w:tr>
      <w:tr w:rsidR="00E91105" w:rsidRPr="005241A1" w:rsidTr="00355231">
        <w:trPr>
          <w:jc w:val="center"/>
        </w:trPr>
        <w:tc>
          <w:tcPr>
            <w:tcW w:w="886" w:type="pct"/>
            <w:vMerge/>
            <w:shd w:val="clear" w:color="auto" w:fill="D9D9D9" w:themeFill="background1" w:themeFillShade="D9"/>
            <w:vAlign w:val="center"/>
          </w:tcPr>
          <w:p w:rsidR="00E91105" w:rsidRPr="005241A1" w:rsidRDefault="00E91105" w:rsidP="00355231">
            <w:pPr>
              <w:jc w:val="center"/>
              <w:rPr>
                <w:b/>
              </w:rPr>
            </w:pPr>
          </w:p>
        </w:tc>
        <w:tc>
          <w:tcPr>
            <w:tcW w:w="750" w:type="pct"/>
            <w:vAlign w:val="center"/>
          </w:tcPr>
          <w:p w:rsidR="00E91105" w:rsidRPr="005241A1" w:rsidRDefault="00E91105" w:rsidP="00355231">
            <w:pPr>
              <w:jc w:val="center"/>
              <w:rPr>
                <w:b/>
              </w:rPr>
            </w:pPr>
            <w:r w:rsidRPr="005241A1">
              <w:rPr>
                <w:b/>
              </w:rPr>
              <w:t>1,0-3,0</w:t>
            </w:r>
          </w:p>
        </w:tc>
        <w:tc>
          <w:tcPr>
            <w:tcW w:w="731" w:type="pct"/>
            <w:vAlign w:val="center"/>
          </w:tcPr>
          <w:p w:rsidR="00E91105" w:rsidRPr="005241A1" w:rsidRDefault="00E91105" w:rsidP="00355231">
            <w:pPr>
              <w:jc w:val="center"/>
            </w:pPr>
            <w:r w:rsidRPr="005241A1">
              <w:t>0,75</w:t>
            </w:r>
          </w:p>
        </w:tc>
        <w:tc>
          <w:tcPr>
            <w:tcW w:w="661" w:type="pct"/>
            <w:vAlign w:val="center"/>
          </w:tcPr>
          <w:p w:rsidR="00E91105" w:rsidRPr="005241A1" w:rsidRDefault="00E91105" w:rsidP="00355231">
            <w:pPr>
              <w:jc w:val="center"/>
            </w:pPr>
            <w:r w:rsidRPr="005241A1">
              <w:t>0,84</w:t>
            </w:r>
          </w:p>
        </w:tc>
        <w:tc>
          <w:tcPr>
            <w:tcW w:w="707" w:type="pct"/>
            <w:vAlign w:val="center"/>
          </w:tcPr>
          <w:p w:rsidR="00E91105" w:rsidRPr="005241A1" w:rsidRDefault="00E91105" w:rsidP="00355231">
            <w:pPr>
              <w:jc w:val="center"/>
            </w:pPr>
            <w:r w:rsidRPr="005241A1">
              <w:t>0,91</w:t>
            </w:r>
          </w:p>
        </w:tc>
        <w:tc>
          <w:tcPr>
            <w:tcW w:w="686" w:type="pct"/>
            <w:shd w:val="clear" w:color="auto" w:fill="D9D9D9" w:themeFill="background1" w:themeFillShade="D9"/>
            <w:vAlign w:val="center"/>
          </w:tcPr>
          <w:p w:rsidR="00E91105" w:rsidRPr="005241A1" w:rsidRDefault="00E91105" w:rsidP="00355231">
            <w:pPr>
              <w:jc w:val="center"/>
            </w:pPr>
            <w:r w:rsidRPr="005241A1">
              <w:t>1,00</w:t>
            </w:r>
          </w:p>
        </w:tc>
        <w:tc>
          <w:tcPr>
            <w:tcW w:w="579" w:type="pct"/>
            <w:shd w:val="clear" w:color="auto" w:fill="auto"/>
            <w:vAlign w:val="center"/>
          </w:tcPr>
          <w:p w:rsidR="00E91105" w:rsidRPr="005241A1" w:rsidRDefault="00E91105" w:rsidP="00355231">
            <w:pPr>
              <w:jc w:val="center"/>
            </w:pPr>
            <w:r w:rsidRPr="005241A1">
              <w:t>1,04</w:t>
            </w:r>
          </w:p>
        </w:tc>
      </w:tr>
      <w:tr w:rsidR="00E91105" w:rsidRPr="005241A1" w:rsidTr="00355231">
        <w:trPr>
          <w:jc w:val="center"/>
        </w:trPr>
        <w:tc>
          <w:tcPr>
            <w:tcW w:w="886" w:type="pct"/>
            <w:vMerge/>
            <w:shd w:val="clear" w:color="auto" w:fill="D9D9D9" w:themeFill="background1" w:themeFillShade="D9"/>
            <w:vAlign w:val="center"/>
          </w:tcPr>
          <w:p w:rsidR="00E91105" w:rsidRPr="005241A1" w:rsidRDefault="00E91105" w:rsidP="00355231">
            <w:pPr>
              <w:jc w:val="center"/>
              <w:rPr>
                <w:b/>
              </w:rPr>
            </w:pPr>
          </w:p>
        </w:tc>
        <w:tc>
          <w:tcPr>
            <w:tcW w:w="750" w:type="pct"/>
            <w:vAlign w:val="center"/>
          </w:tcPr>
          <w:p w:rsidR="00E91105" w:rsidRPr="005241A1" w:rsidRDefault="00E91105" w:rsidP="00355231">
            <w:pPr>
              <w:jc w:val="center"/>
              <w:rPr>
                <w:b/>
              </w:rPr>
            </w:pPr>
            <w:r w:rsidRPr="005241A1">
              <w:rPr>
                <w:b/>
              </w:rPr>
              <w:t>≥3</w:t>
            </w:r>
          </w:p>
        </w:tc>
        <w:tc>
          <w:tcPr>
            <w:tcW w:w="731" w:type="pct"/>
            <w:vAlign w:val="center"/>
          </w:tcPr>
          <w:p w:rsidR="00E91105" w:rsidRPr="005241A1" w:rsidRDefault="00E91105" w:rsidP="00355231">
            <w:pPr>
              <w:jc w:val="center"/>
            </w:pPr>
            <w:r w:rsidRPr="005241A1">
              <w:t>0,72</w:t>
            </w:r>
          </w:p>
        </w:tc>
        <w:tc>
          <w:tcPr>
            <w:tcW w:w="661" w:type="pct"/>
            <w:vAlign w:val="center"/>
          </w:tcPr>
          <w:p w:rsidR="00E91105" w:rsidRPr="005241A1" w:rsidRDefault="00E91105" w:rsidP="00355231">
            <w:pPr>
              <w:jc w:val="center"/>
            </w:pPr>
            <w:r w:rsidRPr="005241A1">
              <w:t>0,80</w:t>
            </w:r>
          </w:p>
        </w:tc>
        <w:tc>
          <w:tcPr>
            <w:tcW w:w="707" w:type="pct"/>
            <w:vAlign w:val="center"/>
          </w:tcPr>
          <w:p w:rsidR="00E91105" w:rsidRPr="005241A1" w:rsidRDefault="00E91105" w:rsidP="00355231">
            <w:pPr>
              <w:jc w:val="center"/>
            </w:pPr>
            <w:r w:rsidRPr="005241A1">
              <w:t>0,88</w:t>
            </w:r>
          </w:p>
        </w:tc>
        <w:tc>
          <w:tcPr>
            <w:tcW w:w="686" w:type="pct"/>
            <w:shd w:val="clear" w:color="auto" w:fill="auto"/>
            <w:vAlign w:val="center"/>
          </w:tcPr>
          <w:p w:rsidR="00E91105" w:rsidRPr="005241A1" w:rsidRDefault="00E91105" w:rsidP="00355231">
            <w:pPr>
              <w:jc w:val="center"/>
            </w:pPr>
            <w:r w:rsidRPr="005241A1">
              <w:t>0,96</w:t>
            </w:r>
          </w:p>
        </w:tc>
        <w:tc>
          <w:tcPr>
            <w:tcW w:w="579" w:type="pct"/>
            <w:shd w:val="clear" w:color="auto" w:fill="D9D9D9" w:themeFill="background1" w:themeFillShade="D9"/>
            <w:vAlign w:val="center"/>
          </w:tcPr>
          <w:p w:rsidR="00E91105" w:rsidRPr="005241A1" w:rsidRDefault="00E91105" w:rsidP="00355231">
            <w:pPr>
              <w:jc w:val="center"/>
            </w:pPr>
            <w:r w:rsidRPr="005241A1">
              <w:t>1,00</w:t>
            </w:r>
          </w:p>
        </w:tc>
      </w:tr>
    </w:tbl>
    <w:p w:rsidR="002462BC" w:rsidRPr="005241A1" w:rsidRDefault="002462BC" w:rsidP="002462BC">
      <w:pPr>
        <w:pStyle w:val="25"/>
        <w:rPr>
          <w:i/>
        </w:rPr>
      </w:pPr>
      <w:r w:rsidRPr="005241A1">
        <w:rPr>
          <w:i/>
        </w:rPr>
        <w:t>Корректировка на разрешенное использование</w:t>
      </w:r>
    </w:p>
    <w:p w:rsidR="002462BC" w:rsidRPr="00AD1E54" w:rsidRDefault="002462BC" w:rsidP="002462BC">
      <w:pPr>
        <w:pStyle w:val="25"/>
      </w:pPr>
      <w:r w:rsidRPr="00AD1E54">
        <w:t>В виду ограниченности предложений к продаже земельных участков в некоторых сегментах для расчета кадастровой стоимости земельных участков в качестве аналогов могут быть использованы объекты иного назначения, рынок которых более развит.</w:t>
      </w:r>
    </w:p>
    <w:p w:rsidR="002462BC" w:rsidRDefault="002462BC" w:rsidP="002462BC">
      <w:pPr>
        <w:pStyle w:val="25"/>
      </w:pPr>
      <w:r w:rsidRPr="00AD1E54">
        <w:t xml:space="preserve">В таком случае применяются корректирующие коэффициенты, приведенные в издании </w:t>
      </w:r>
      <w:r>
        <w:t xml:space="preserve">ООО НЦПО </w:t>
      </w:r>
      <w:r w:rsidRPr="00AD1E54">
        <w:t>«С</w:t>
      </w:r>
      <w:r>
        <w:t>борник рыночных корректировок. СРК-2018»</w:t>
      </w:r>
      <w:r w:rsidRPr="00AD1E54">
        <w:t xml:space="preserve">. </w:t>
      </w:r>
      <w:r>
        <w:t>Под редакцией Е.Е.Яскевича</w:t>
      </w:r>
      <w:r w:rsidRPr="00AD1E54">
        <w:t xml:space="preserve">, </w:t>
      </w:r>
      <w:r>
        <w:t xml:space="preserve">Москва, 2018, стр.8, </w:t>
      </w:r>
      <w:r w:rsidRPr="00AD1E54">
        <w:t>таблица 1.</w:t>
      </w:r>
      <w:r>
        <w:t xml:space="preserve"> Так как сведения по Нижнему Новгороду в указанном сборнике отсутствуют, для расчета корректировки принимаем среднее по 2018 г. </w:t>
      </w:r>
    </w:p>
    <w:p w:rsidR="002462BC" w:rsidRDefault="002462BC" w:rsidP="002462BC">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42</w:t>
      </w:r>
      <w:r w:rsidR="00A81C63">
        <w:fldChar w:fldCharType="end"/>
      </w:r>
      <w:r>
        <w:t xml:space="preserve"> – Корректировка на разрешенное использование</w:t>
      </w:r>
    </w:p>
    <w:tbl>
      <w:tblPr>
        <w:tblStyle w:val="a6"/>
        <w:tblW w:w="10206" w:type="dxa"/>
        <w:jc w:val="center"/>
        <w:tblLayout w:type="fixed"/>
        <w:tblLook w:val="04A0" w:firstRow="1" w:lastRow="0" w:firstColumn="1" w:lastColumn="0" w:noHBand="0" w:noVBand="1"/>
      </w:tblPr>
      <w:tblGrid>
        <w:gridCol w:w="1956"/>
        <w:gridCol w:w="1031"/>
        <w:gridCol w:w="1031"/>
        <w:gridCol w:w="1068"/>
        <w:gridCol w:w="996"/>
        <w:gridCol w:w="1031"/>
        <w:gridCol w:w="1031"/>
        <w:gridCol w:w="1031"/>
        <w:gridCol w:w="1031"/>
      </w:tblGrid>
      <w:tr w:rsidR="002462BC" w:rsidRPr="005241A1" w:rsidTr="00355231">
        <w:trPr>
          <w:jc w:val="center"/>
        </w:trPr>
        <w:tc>
          <w:tcPr>
            <w:tcW w:w="958" w:type="pct"/>
            <w:shd w:val="clear" w:color="auto" w:fill="auto"/>
            <w:vAlign w:val="center"/>
          </w:tcPr>
          <w:p w:rsidR="002462BC" w:rsidRPr="005241A1" w:rsidRDefault="002462BC" w:rsidP="00355231">
            <w:pPr>
              <w:jc w:val="center"/>
              <w:rPr>
                <w:b/>
                <w:sz w:val="20"/>
                <w:szCs w:val="20"/>
              </w:rPr>
            </w:pPr>
            <w:r w:rsidRPr="005241A1">
              <w:rPr>
                <w:b/>
                <w:sz w:val="20"/>
                <w:szCs w:val="20"/>
              </w:rPr>
              <w:t xml:space="preserve">Наименование </w:t>
            </w:r>
          </w:p>
        </w:tc>
        <w:tc>
          <w:tcPr>
            <w:tcW w:w="505" w:type="pct"/>
            <w:shd w:val="clear" w:color="auto" w:fill="auto"/>
            <w:vAlign w:val="center"/>
          </w:tcPr>
          <w:p w:rsidR="002462BC" w:rsidRPr="005241A1" w:rsidRDefault="002462BC" w:rsidP="00355231">
            <w:pPr>
              <w:ind w:left="-57" w:right="-57"/>
              <w:jc w:val="center"/>
              <w:rPr>
                <w:b/>
                <w:sz w:val="20"/>
                <w:szCs w:val="20"/>
              </w:rPr>
            </w:pPr>
            <w:r w:rsidRPr="005241A1">
              <w:rPr>
                <w:b/>
                <w:sz w:val="20"/>
                <w:szCs w:val="20"/>
              </w:rPr>
              <w:t>Права</w:t>
            </w:r>
          </w:p>
        </w:tc>
        <w:tc>
          <w:tcPr>
            <w:tcW w:w="505" w:type="pct"/>
            <w:shd w:val="clear" w:color="auto" w:fill="auto"/>
            <w:vAlign w:val="center"/>
          </w:tcPr>
          <w:p w:rsidR="002462BC" w:rsidRPr="005241A1" w:rsidRDefault="002462BC" w:rsidP="00355231">
            <w:pPr>
              <w:ind w:left="-57" w:right="-57"/>
              <w:jc w:val="center"/>
              <w:rPr>
                <w:b/>
                <w:sz w:val="20"/>
                <w:szCs w:val="20"/>
              </w:rPr>
            </w:pPr>
            <w:r w:rsidRPr="005241A1">
              <w:rPr>
                <w:b/>
                <w:sz w:val="20"/>
                <w:szCs w:val="20"/>
              </w:rPr>
              <w:t>Торговое и сервисное</w:t>
            </w:r>
          </w:p>
        </w:tc>
        <w:tc>
          <w:tcPr>
            <w:tcW w:w="523" w:type="pct"/>
            <w:shd w:val="clear" w:color="auto" w:fill="auto"/>
            <w:vAlign w:val="center"/>
          </w:tcPr>
          <w:p w:rsidR="002462BC" w:rsidRPr="005241A1" w:rsidRDefault="002462BC" w:rsidP="00355231">
            <w:pPr>
              <w:ind w:left="-57" w:right="-57"/>
              <w:jc w:val="center"/>
              <w:rPr>
                <w:b/>
                <w:sz w:val="20"/>
                <w:szCs w:val="20"/>
              </w:rPr>
            </w:pPr>
            <w:r w:rsidRPr="005241A1">
              <w:rPr>
                <w:b/>
                <w:sz w:val="20"/>
                <w:szCs w:val="20"/>
              </w:rPr>
              <w:t>Гостиницы</w:t>
            </w:r>
          </w:p>
        </w:tc>
        <w:tc>
          <w:tcPr>
            <w:tcW w:w="488" w:type="pct"/>
            <w:shd w:val="clear" w:color="auto" w:fill="auto"/>
            <w:vAlign w:val="center"/>
          </w:tcPr>
          <w:p w:rsidR="002462BC" w:rsidRPr="005241A1" w:rsidRDefault="002462BC" w:rsidP="00355231">
            <w:pPr>
              <w:ind w:left="-57" w:right="-57"/>
              <w:jc w:val="center"/>
              <w:rPr>
                <w:b/>
                <w:sz w:val="20"/>
                <w:szCs w:val="20"/>
              </w:rPr>
            </w:pPr>
            <w:r w:rsidRPr="005241A1">
              <w:rPr>
                <w:b/>
                <w:sz w:val="20"/>
                <w:szCs w:val="20"/>
              </w:rPr>
              <w:t>Офисно-админ.</w:t>
            </w:r>
          </w:p>
        </w:tc>
        <w:tc>
          <w:tcPr>
            <w:tcW w:w="505" w:type="pct"/>
            <w:shd w:val="clear" w:color="auto" w:fill="auto"/>
            <w:vAlign w:val="center"/>
          </w:tcPr>
          <w:p w:rsidR="002462BC" w:rsidRPr="005241A1" w:rsidRDefault="002462BC" w:rsidP="00355231">
            <w:pPr>
              <w:ind w:left="-57" w:right="-57"/>
              <w:jc w:val="center"/>
              <w:rPr>
                <w:b/>
                <w:sz w:val="20"/>
                <w:szCs w:val="20"/>
              </w:rPr>
            </w:pPr>
            <w:r w:rsidRPr="005241A1">
              <w:rPr>
                <w:b/>
                <w:sz w:val="20"/>
                <w:szCs w:val="20"/>
              </w:rPr>
              <w:t>Жилые дома</w:t>
            </w:r>
          </w:p>
        </w:tc>
        <w:tc>
          <w:tcPr>
            <w:tcW w:w="505" w:type="pct"/>
            <w:shd w:val="clear" w:color="auto" w:fill="auto"/>
            <w:vAlign w:val="center"/>
          </w:tcPr>
          <w:p w:rsidR="002462BC" w:rsidRPr="005241A1" w:rsidRDefault="002462BC" w:rsidP="00355231">
            <w:pPr>
              <w:ind w:left="-57" w:right="-57"/>
              <w:jc w:val="center"/>
              <w:rPr>
                <w:b/>
                <w:sz w:val="20"/>
                <w:szCs w:val="20"/>
              </w:rPr>
            </w:pPr>
            <w:r w:rsidRPr="005241A1">
              <w:rPr>
                <w:b/>
                <w:sz w:val="20"/>
                <w:szCs w:val="20"/>
              </w:rPr>
              <w:t>Произв.-складск.</w:t>
            </w:r>
          </w:p>
        </w:tc>
        <w:tc>
          <w:tcPr>
            <w:tcW w:w="505" w:type="pct"/>
            <w:shd w:val="clear" w:color="auto" w:fill="auto"/>
            <w:vAlign w:val="center"/>
          </w:tcPr>
          <w:p w:rsidR="002462BC" w:rsidRPr="005241A1" w:rsidRDefault="002462BC" w:rsidP="00355231">
            <w:pPr>
              <w:ind w:left="-57" w:right="-57"/>
              <w:jc w:val="center"/>
              <w:rPr>
                <w:b/>
                <w:sz w:val="20"/>
                <w:szCs w:val="20"/>
              </w:rPr>
            </w:pPr>
            <w:r w:rsidRPr="005241A1">
              <w:rPr>
                <w:b/>
                <w:sz w:val="20"/>
                <w:szCs w:val="20"/>
              </w:rPr>
              <w:t>Отдых (рекреац.)</w:t>
            </w:r>
          </w:p>
        </w:tc>
        <w:tc>
          <w:tcPr>
            <w:tcW w:w="505" w:type="pct"/>
            <w:shd w:val="clear" w:color="auto" w:fill="auto"/>
            <w:vAlign w:val="center"/>
          </w:tcPr>
          <w:p w:rsidR="002462BC" w:rsidRPr="005241A1" w:rsidRDefault="002462BC" w:rsidP="00355231">
            <w:pPr>
              <w:ind w:left="-57" w:right="-57"/>
              <w:jc w:val="center"/>
              <w:rPr>
                <w:b/>
                <w:sz w:val="20"/>
                <w:szCs w:val="20"/>
              </w:rPr>
            </w:pPr>
            <w:r w:rsidRPr="005241A1">
              <w:rPr>
                <w:b/>
                <w:sz w:val="20"/>
                <w:szCs w:val="20"/>
              </w:rPr>
              <w:t>Охранные зоны</w:t>
            </w:r>
          </w:p>
        </w:tc>
      </w:tr>
      <w:tr w:rsidR="002462BC" w:rsidRPr="005241A1" w:rsidTr="00355231">
        <w:trPr>
          <w:jc w:val="center"/>
        </w:trPr>
        <w:tc>
          <w:tcPr>
            <w:tcW w:w="958" w:type="pct"/>
            <w:vAlign w:val="center"/>
          </w:tcPr>
          <w:p w:rsidR="002462BC" w:rsidRPr="005241A1" w:rsidRDefault="002462BC" w:rsidP="00355231">
            <w:pPr>
              <w:jc w:val="both"/>
              <w:rPr>
                <w:sz w:val="20"/>
                <w:szCs w:val="20"/>
              </w:rPr>
            </w:pPr>
            <w:r w:rsidRPr="005241A1">
              <w:rPr>
                <w:sz w:val="20"/>
                <w:szCs w:val="20"/>
              </w:rPr>
              <w:t>Среднее по 2018 г.</w:t>
            </w:r>
          </w:p>
        </w:tc>
        <w:tc>
          <w:tcPr>
            <w:tcW w:w="505" w:type="pct"/>
            <w:vAlign w:val="center"/>
          </w:tcPr>
          <w:p w:rsidR="002462BC" w:rsidRPr="005241A1" w:rsidRDefault="002462BC" w:rsidP="00355231">
            <w:pPr>
              <w:jc w:val="center"/>
              <w:rPr>
                <w:sz w:val="20"/>
                <w:szCs w:val="20"/>
              </w:rPr>
            </w:pPr>
            <w:r w:rsidRPr="005241A1">
              <w:rPr>
                <w:sz w:val="20"/>
                <w:szCs w:val="20"/>
              </w:rPr>
              <w:t>Собств.</w:t>
            </w:r>
          </w:p>
        </w:tc>
        <w:tc>
          <w:tcPr>
            <w:tcW w:w="505" w:type="pct"/>
            <w:vAlign w:val="center"/>
          </w:tcPr>
          <w:p w:rsidR="002462BC" w:rsidRPr="005241A1" w:rsidRDefault="002462BC" w:rsidP="00355231">
            <w:pPr>
              <w:jc w:val="center"/>
              <w:rPr>
                <w:sz w:val="20"/>
                <w:szCs w:val="20"/>
              </w:rPr>
            </w:pPr>
            <w:r w:rsidRPr="005241A1">
              <w:rPr>
                <w:sz w:val="20"/>
                <w:szCs w:val="20"/>
              </w:rPr>
              <w:t>1,000</w:t>
            </w:r>
          </w:p>
        </w:tc>
        <w:tc>
          <w:tcPr>
            <w:tcW w:w="523" w:type="pct"/>
            <w:vAlign w:val="center"/>
          </w:tcPr>
          <w:p w:rsidR="002462BC" w:rsidRPr="005241A1" w:rsidRDefault="002462BC" w:rsidP="00355231">
            <w:pPr>
              <w:jc w:val="center"/>
              <w:rPr>
                <w:sz w:val="20"/>
                <w:szCs w:val="20"/>
              </w:rPr>
            </w:pPr>
            <w:r w:rsidRPr="005241A1">
              <w:rPr>
                <w:sz w:val="20"/>
                <w:szCs w:val="20"/>
              </w:rPr>
              <w:t>0,876</w:t>
            </w:r>
          </w:p>
        </w:tc>
        <w:tc>
          <w:tcPr>
            <w:tcW w:w="488" w:type="pct"/>
            <w:vAlign w:val="center"/>
          </w:tcPr>
          <w:p w:rsidR="002462BC" w:rsidRPr="005241A1" w:rsidRDefault="002462BC" w:rsidP="00355231">
            <w:pPr>
              <w:jc w:val="center"/>
              <w:rPr>
                <w:sz w:val="20"/>
                <w:szCs w:val="20"/>
              </w:rPr>
            </w:pPr>
            <w:r w:rsidRPr="005241A1">
              <w:rPr>
                <w:sz w:val="20"/>
                <w:szCs w:val="20"/>
              </w:rPr>
              <w:t>0,851</w:t>
            </w:r>
          </w:p>
        </w:tc>
        <w:tc>
          <w:tcPr>
            <w:tcW w:w="505" w:type="pct"/>
            <w:vAlign w:val="center"/>
          </w:tcPr>
          <w:p w:rsidR="002462BC" w:rsidRPr="005241A1" w:rsidRDefault="002462BC" w:rsidP="00355231">
            <w:pPr>
              <w:jc w:val="center"/>
              <w:rPr>
                <w:sz w:val="20"/>
                <w:szCs w:val="20"/>
              </w:rPr>
            </w:pPr>
            <w:r w:rsidRPr="005241A1">
              <w:rPr>
                <w:sz w:val="20"/>
                <w:szCs w:val="20"/>
              </w:rPr>
              <w:t>0,672</w:t>
            </w:r>
          </w:p>
        </w:tc>
        <w:tc>
          <w:tcPr>
            <w:tcW w:w="505" w:type="pct"/>
            <w:vAlign w:val="center"/>
          </w:tcPr>
          <w:p w:rsidR="002462BC" w:rsidRPr="005241A1" w:rsidRDefault="002462BC" w:rsidP="00355231">
            <w:pPr>
              <w:jc w:val="center"/>
              <w:rPr>
                <w:sz w:val="20"/>
                <w:szCs w:val="20"/>
              </w:rPr>
            </w:pPr>
            <w:r w:rsidRPr="005241A1">
              <w:rPr>
                <w:sz w:val="20"/>
                <w:szCs w:val="20"/>
              </w:rPr>
              <w:t>0,295</w:t>
            </w:r>
          </w:p>
        </w:tc>
        <w:tc>
          <w:tcPr>
            <w:tcW w:w="505" w:type="pct"/>
            <w:vAlign w:val="center"/>
          </w:tcPr>
          <w:p w:rsidR="002462BC" w:rsidRPr="005241A1" w:rsidRDefault="002462BC" w:rsidP="00355231">
            <w:pPr>
              <w:jc w:val="center"/>
              <w:rPr>
                <w:sz w:val="20"/>
                <w:szCs w:val="20"/>
              </w:rPr>
            </w:pPr>
            <w:r w:rsidRPr="005241A1">
              <w:rPr>
                <w:sz w:val="20"/>
                <w:szCs w:val="20"/>
              </w:rPr>
              <w:t>0,191</w:t>
            </w:r>
          </w:p>
        </w:tc>
        <w:tc>
          <w:tcPr>
            <w:tcW w:w="505" w:type="pct"/>
            <w:vAlign w:val="center"/>
          </w:tcPr>
          <w:p w:rsidR="002462BC" w:rsidRPr="005241A1" w:rsidRDefault="002462BC" w:rsidP="00355231">
            <w:pPr>
              <w:jc w:val="center"/>
              <w:rPr>
                <w:sz w:val="20"/>
                <w:szCs w:val="20"/>
              </w:rPr>
            </w:pPr>
            <w:r w:rsidRPr="005241A1">
              <w:rPr>
                <w:sz w:val="20"/>
                <w:szCs w:val="20"/>
              </w:rPr>
              <w:t>0,070</w:t>
            </w:r>
          </w:p>
        </w:tc>
      </w:tr>
    </w:tbl>
    <w:p w:rsidR="00E91105" w:rsidRDefault="00E91105" w:rsidP="00AC6576">
      <w:pPr>
        <w:pStyle w:val="25"/>
        <w:rPr>
          <w:b/>
          <w:highlight w:val="yellow"/>
        </w:rPr>
        <w:sectPr w:rsidR="00E91105">
          <w:pgSz w:w="11906" w:h="16838"/>
          <w:pgMar w:top="1134" w:right="850" w:bottom="1134" w:left="1701" w:header="708" w:footer="708" w:gutter="0"/>
          <w:cols w:space="708"/>
          <w:docGrid w:linePitch="360"/>
        </w:sectPr>
      </w:pPr>
    </w:p>
    <w:p w:rsidR="00D907DF" w:rsidRDefault="002462BC" w:rsidP="00AC6576">
      <w:pPr>
        <w:pStyle w:val="25"/>
        <w:rPr>
          <w:b/>
        </w:rPr>
      </w:pPr>
      <w:r>
        <w:rPr>
          <w:b/>
        </w:rPr>
        <w:lastRenderedPageBreak/>
        <w:t xml:space="preserve">Определение удельного показателя кадастровой стоимости эталонного земельного участка, отнесенного к подгруппе </w:t>
      </w:r>
      <w:r w:rsidR="005C00D0">
        <w:rPr>
          <w:b/>
        </w:rPr>
        <w:t xml:space="preserve">1.1. </w:t>
      </w:r>
      <w:r>
        <w:rPr>
          <w:b/>
        </w:rPr>
        <w:t>«Церковь»</w:t>
      </w:r>
    </w:p>
    <w:p w:rsidR="002462BC" w:rsidRPr="002462BC" w:rsidRDefault="002462BC" w:rsidP="00AC6576">
      <w:pPr>
        <w:pStyle w:val="25"/>
      </w:pPr>
      <w:r>
        <w:t>Далее в таблицах приведены описание объектов-аналогов, использованных для расчета эталонного земельного участка, отнесенного к подгруппе</w:t>
      </w:r>
      <w:r w:rsidR="002F63B9">
        <w:t xml:space="preserve"> 1.1</w:t>
      </w:r>
      <w:r>
        <w:t xml:space="preserve"> «Церковь», расчет величины вводимых корректировок, определение </w:t>
      </w:r>
      <w:r w:rsidR="005C00D0">
        <w:t>удельного показателя кадастровой стоимости эталонного земельного участка.</w:t>
      </w:r>
    </w:p>
    <w:p w:rsidR="00D907DF" w:rsidRPr="00AF253A" w:rsidRDefault="00AF253A" w:rsidP="00AF253A">
      <w:pPr>
        <w:pStyle w:val="aff7"/>
      </w:pPr>
      <w:bookmarkStart w:id="58" w:name="_Ref511050210"/>
      <w:bookmarkStart w:id="59" w:name="_Ref120954995"/>
      <w:bookmarkStart w:id="60" w:name="_Toc121121612"/>
      <w:bookmarkStart w:id="61" w:name="_Toc121125884"/>
      <w:bookmarkStart w:id="62" w:name="_Toc121533213"/>
      <w:bookmarkStart w:id="63" w:name="_Toc121577512"/>
      <w:bookmarkStart w:id="64" w:name="_Toc148179286"/>
      <w:bookmarkStart w:id="65" w:name="_Toc171152481"/>
      <w:bookmarkStart w:id="66" w:name="_Toc191102492"/>
      <w:bookmarkStart w:id="67" w:name="_Toc193821522"/>
      <w:r w:rsidRPr="00AF253A">
        <w:t xml:space="preserve">Таблица </w:t>
      </w:r>
      <w:r w:rsidR="00A81C63" w:rsidRPr="00AF253A">
        <w:fldChar w:fldCharType="begin"/>
      </w:r>
      <w:r w:rsidRPr="00AF253A">
        <w:instrText xml:space="preserve"> SEQ Таблица \* ARABIC </w:instrText>
      </w:r>
      <w:r w:rsidR="00A81C63" w:rsidRPr="00AF253A">
        <w:fldChar w:fldCharType="separate"/>
      </w:r>
      <w:r w:rsidR="008834E0">
        <w:rPr>
          <w:noProof/>
        </w:rPr>
        <w:t>43</w:t>
      </w:r>
      <w:r w:rsidR="00A81C63" w:rsidRPr="00AF253A">
        <w:fldChar w:fldCharType="end"/>
      </w:r>
      <w:bookmarkEnd w:id="58"/>
      <w:r w:rsidRPr="00AF253A">
        <w:t xml:space="preserve"> - </w:t>
      </w:r>
      <w:r w:rsidR="00D907DF" w:rsidRPr="00AF253A">
        <w:t xml:space="preserve"> Описание объектов-аналогов, использованных для расчета стоимости эталонного земельного участка</w:t>
      </w:r>
      <w:r w:rsidR="002462BC">
        <w:t>,</w:t>
      </w:r>
      <w:r w:rsidR="005C00D0">
        <w:t xml:space="preserve"> отнесенного к подгруппе 1.1. «Церковь»</w:t>
      </w:r>
    </w:p>
    <w:tbl>
      <w:tblPr>
        <w:tblW w:w="15309" w:type="dxa"/>
        <w:jc w:val="center"/>
        <w:tblLayout w:type="fixed"/>
        <w:tblLook w:val="04A0" w:firstRow="1" w:lastRow="0" w:firstColumn="1" w:lastColumn="0" w:noHBand="0" w:noVBand="1"/>
      </w:tblPr>
      <w:tblGrid>
        <w:gridCol w:w="2945"/>
        <w:gridCol w:w="2060"/>
        <w:gridCol w:w="2061"/>
        <w:gridCol w:w="2061"/>
        <w:gridCol w:w="2011"/>
        <w:gridCol w:w="2110"/>
        <w:gridCol w:w="2061"/>
      </w:tblGrid>
      <w:tr w:rsidR="00D907DF" w:rsidRPr="00AF253A" w:rsidTr="00AF253A">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b/>
                <w:bCs/>
              </w:rPr>
            </w:pPr>
            <w:r w:rsidRPr="00AF253A">
              <w:rPr>
                <w:b/>
                <w:bCs/>
                <w:sz w:val="22"/>
              </w:rPr>
              <w:t>Характеристики (элементы сравнения)</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b/>
                <w:bCs/>
              </w:rPr>
            </w:pPr>
            <w:r w:rsidRPr="00AF253A">
              <w:rPr>
                <w:b/>
                <w:bCs/>
                <w:sz w:val="22"/>
              </w:rPr>
              <w:t>Эталонный объект</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b/>
                <w:bCs/>
              </w:rPr>
            </w:pPr>
            <w:r w:rsidRPr="00AF253A">
              <w:rPr>
                <w:b/>
                <w:bCs/>
                <w:sz w:val="22"/>
              </w:rPr>
              <w:t>Аналог №1</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b/>
                <w:bCs/>
              </w:rPr>
            </w:pPr>
            <w:r w:rsidRPr="00AF253A">
              <w:rPr>
                <w:b/>
                <w:bCs/>
                <w:sz w:val="22"/>
              </w:rPr>
              <w:t>Аналог №2</w:t>
            </w:r>
          </w:p>
        </w:tc>
        <w:tc>
          <w:tcPr>
            <w:tcW w:w="1914" w:type="dxa"/>
            <w:tcBorders>
              <w:top w:val="single" w:sz="4" w:space="0" w:color="auto"/>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b/>
                <w:bCs/>
              </w:rPr>
            </w:pPr>
            <w:r w:rsidRPr="00AF253A">
              <w:rPr>
                <w:b/>
                <w:bCs/>
                <w:sz w:val="22"/>
              </w:rPr>
              <w:t>Аналог №3</w:t>
            </w:r>
          </w:p>
        </w:tc>
        <w:tc>
          <w:tcPr>
            <w:tcW w:w="2008" w:type="dxa"/>
            <w:tcBorders>
              <w:top w:val="single" w:sz="4" w:space="0" w:color="auto"/>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b/>
                <w:bCs/>
              </w:rPr>
            </w:pPr>
            <w:r w:rsidRPr="00AF253A">
              <w:rPr>
                <w:b/>
                <w:bCs/>
                <w:sz w:val="22"/>
              </w:rPr>
              <w:t>Аналог №4</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b/>
                <w:bCs/>
              </w:rPr>
            </w:pPr>
            <w:r w:rsidRPr="00AF253A">
              <w:rPr>
                <w:b/>
                <w:bCs/>
                <w:sz w:val="22"/>
              </w:rPr>
              <w:t>Аналог №5</w:t>
            </w:r>
          </w:p>
        </w:tc>
      </w:tr>
      <w:tr w:rsidR="00D907DF" w:rsidRPr="00AF253A" w:rsidTr="00AF253A">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Общее описание объекта</w:t>
            </w:r>
          </w:p>
        </w:tc>
        <w:tc>
          <w:tcPr>
            <w:tcW w:w="1960"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Земельный участок для обслуживания церкви</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Земельный участок сельхозназначения</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Земельный участок сельхозназначения</w:t>
            </w:r>
          </w:p>
        </w:tc>
        <w:tc>
          <w:tcPr>
            <w:tcW w:w="1914"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Земельный участок ИЖС</w:t>
            </w:r>
          </w:p>
        </w:tc>
        <w:tc>
          <w:tcPr>
            <w:tcW w:w="2008"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Земельный участок под коммерческое использование</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Земельный участок сельхозназначения</w:t>
            </w:r>
          </w:p>
        </w:tc>
      </w:tr>
      <w:tr w:rsidR="00D907DF" w:rsidRPr="00AF253A" w:rsidTr="00AF253A">
        <w:trPr>
          <w:trHeight w:val="115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Местоположение объекта</w:t>
            </w:r>
          </w:p>
        </w:tc>
        <w:tc>
          <w:tcPr>
            <w:tcW w:w="1960"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Нижегородская обл, Лысковский район</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Нижегородская область, Воротынский рйон</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color w:val="000000"/>
              </w:rPr>
            </w:pPr>
            <w:r w:rsidRPr="00AF253A">
              <w:rPr>
                <w:sz w:val="22"/>
              </w:rPr>
              <w:t xml:space="preserve">Нижегородская область, </w:t>
            </w:r>
            <w:r w:rsidRPr="00AF253A">
              <w:rPr>
                <w:color w:val="000000"/>
                <w:sz w:val="22"/>
              </w:rPr>
              <w:t>Сокольский городской округ</w:t>
            </w:r>
          </w:p>
        </w:tc>
        <w:tc>
          <w:tcPr>
            <w:tcW w:w="1914"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color w:val="000000"/>
              </w:rPr>
            </w:pPr>
            <w:r w:rsidRPr="00AF253A">
              <w:rPr>
                <w:sz w:val="22"/>
              </w:rPr>
              <w:t>Нижегородская область, Ковернинский район</w:t>
            </w:r>
          </w:p>
        </w:tc>
        <w:tc>
          <w:tcPr>
            <w:tcW w:w="2008"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color w:val="000000"/>
              </w:rPr>
            </w:pPr>
            <w:r w:rsidRPr="00AF253A">
              <w:rPr>
                <w:sz w:val="22"/>
              </w:rPr>
              <w:t xml:space="preserve">Нижегородская область, </w:t>
            </w:r>
            <w:r w:rsidRPr="00AF253A">
              <w:rPr>
                <w:color w:val="000000"/>
                <w:sz w:val="22"/>
              </w:rPr>
              <w:t>Тоншаевский район</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color w:val="000000"/>
              </w:rPr>
            </w:pPr>
            <w:r w:rsidRPr="00AF253A">
              <w:rPr>
                <w:sz w:val="22"/>
              </w:rPr>
              <w:t xml:space="preserve">Нижегородская область, </w:t>
            </w:r>
            <w:r w:rsidRPr="00AF253A">
              <w:rPr>
                <w:color w:val="000000"/>
                <w:sz w:val="22"/>
              </w:rPr>
              <w:t>Богородский район</w:t>
            </w:r>
          </w:p>
        </w:tc>
      </w:tr>
      <w:tr w:rsidR="00D907DF" w:rsidRPr="00AF253A" w:rsidTr="00AF253A">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Общая площадь, кв.м.</w:t>
            </w:r>
          </w:p>
        </w:tc>
        <w:tc>
          <w:tcPr>
            <w:tcW w:w="1960"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0,1-0,5 га</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200</w:t>
            </w:r>
            <w:r w:rsidR="00783DAB">
              <w:rPr>
                <w:sz w:val="22"/>
              </w:rPr>
              <w:t xml:space="preserve"> </w:t>
            </w:r>
            <w:r w:rsidRPr="00AF253A">
              <w:rPr>
                <w:sz w:val="22"/>
              </w:rPr>
              <w:t>000</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1</w:t>
            </w:r>
            <w:r w:rsidR="00783DAB">
              <w:rPr>
                <w:sz w:val="22"/>
              </w:rPr>
              <w:t xml:space="preserve"> </w:t>
            </w:r>
            <w:r w:rsidRPr="00AF253A">
              <w:rPr>
                <w:sz w:val="22"/>
              </w:rPr>
              <w:t>050</w:t>
            </w:r>
            <w:r w:rsidR="00783DAB">
              <w:rPr>
                <w:sz w:val="22"/>
              </w:rPr>
              <w:t xml:space="preserve"> </w:t>
            </w:r>
            <w:r w:rsidRPr="00AF253A">
              <w:rPr>
                <w:sz w:val="22"/>
              </w:rPr>
              <w:t>000</w:t>
            </w:r>
          </w:p>
        </w:tc>
        <w:tc>
          <w:tcPr>
            <w:tcW w:w="1914"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84</w:t>
            </w:r>
            <w:r w:rsidR="00783DAB">
              <w:rPr>
                <w:sz w:val="22"/>
              </w:rPr>
              <w:t xml:space="preserve"> </w:t>
            </w:r>
            <w:r w:rsidRPr="00AF253A">
              <w:rPr>
                <w:sz w:val="22"/>
              </w:rPr>
              <w:t>000</w:t>
            </w:r>
          </w:p>
        </w:tc>
        <w:tc>
          <w:tcPr>
            <w:tcW w:w="2008"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5</w:t>
            </w:r>
            <w:r w:rsidR="00783DAB">
              <w:rPr>
                <w:sz w:val="22"/>
              </w:rPr>
              <w:t xml:space="preserve"> </w:t>
            </w:r>
            <w:r w:rsidRPr="00AF253A">
              <w:rPr>
                <w:sz w:val="22"/>
              </w:rPr>
              <w:t>931</w:t>
            </w:r>
            <w:r w:rsidR="00783DAB">
              <w:rPr>
                <w:sz w:val="22"/>
              </w:rPr>
              <w:t xml:space="preserve"> </w:t>
            </w:r>
            <w:r w:rsidRPr="00AF253A">
              <w:rPr>
                <w:sz w:val="22"/>
              </w:rPr>
              <w:t>500</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90</w:t>
            </w:r>
            <w:r w:rsidR="00783DAB">
              <w:rPr>
                <w:sz w:val="22"/>
              </w:rPr>
              <w:t xml:space="preserve"> </w:t>
            </w:r>
            <w:r w:rsidRPr="00AF253A">
              <w:rPr>
                <w:sz w:val="22"/>
              </w:rPr>
              <w:t>000</w:t>
            </w:r>
          </w:p>
        </w:tc>
      </w:tr>
      <w:tr w:rsidR="00D907DF" w:rsidRPr="00AF253A" w:rsidTr="00AF253A">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Цена предложения, руб.</w:t>
            </w:r>
          </w:p>
        </w:tc>
        <w:tc>
          <w:tcPr>
            <w:tcW w:w="1960"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350 000</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2 500 000</w:t>
            </w:r>
          </w:p>
        </w:tc>
        <w:tc>
          <w:tcPr>
            <w:tcW w:w="1914"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230 000</w:t>
            </w:r>
          </w:p>
        </w:tc>
        <w:tc>
          <w:tcPr>
            <w:tcW w:w="2008"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13 000 000</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350 000</w:t>
            </w:r>
          </w:p>
        </w:tc>
      </w:tr>
      <w:tr w:rsidR="00D907DF" w:rsidRPr="00AF253A" w:rsidTr="00AF253A">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Цена предложения, руб./кв.м.</w:t>
            </w:r>
          </w:p>
        </w:tc>
        <w:tc>
          <w:tcPr>
            <w:tcW w:w="1960"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1,75</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2,38</w:t>
            </w:r>
          </w:p>
        </w:tc>
        <w:tc>
          <w:tcPr>
            <w:tcW w:w="1914"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2,74</w:t>
            </w:r>
          </w:p>
        </w:tc>
        <w:tc>
          <w:tcPr>
            <w:tcW w:w="2008"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2,19</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3,89</w:t>
            </w:r>
          </w:p>
        </w:tc>
      </w:tr>
      <w:tr w:rsidR="00D907DF" w:rsidRPr="00AF253A" w:rsidTr="00AF253A">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Состав передаваемых прав на объект</w:t>
            </w:r>
          </w:p>
        </w:tc>
        <w:tc>
          <w:tcPr>
            <w:tcW w:w="1960"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собственность</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собственность</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собственность</w:t>
            </w:r>
          </w:p>
        </w:tc>
        <w:tc>
          <w:tcPr>
            <w:tcW w:w="1914"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собственность</w:t>
            </w:r>
          </w:p>
        </w:tc>
        <w:tc>
          <w:tcPr>
            <w:tcW w:w="2008"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собственность</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собственность</w:t>
            </w:r>
          </w:p>
        </w:tc>
      </w:tr>
      <w:tr w:rsidR="00D907DF" w:rsidRPr="00AF253A" w:rsidTr="00AF253A">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Условия финансирования состоявшейся или предполагаемой сделки</w:t>
            </w:r>
          </w:p>
        </w:tc>
        <w:tc>
          <w:tcPr>
            <w:tcW w:w="1960"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типичные для данного сегмента рынка</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типичные для данного сегмента рынка</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типичные для данного сегмента рынка</w:t>
            </w:r>
          </w:p>
        </w:tc>
        <w:tc>
          <w:tcPr>
            <w:tcW w:w="1914"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типичные для данного сегмента рынка</w:t>
            </w:r>
          </w:p>
        </w:tc>
        <w:tc>
          <w:tcPr>
            <w:tcW w:w="2008"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типичные для данного сегмента рынка</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типичные для данного сегмента рынка</w:t>
            </w:r>
          </w:p>
        </w:tc>
      </w:tr>
      <w:tr w:rsidR="00D907DF" w:rsidRPr="00AF253A" w:rsidTr="00AF253A">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Условия продажи (предложения)</w:t>
            </w:r>
          </w:p>
        </w:tc>
        <w:tc>
          <w:tcPr>
            <w:tcW w:w="1960"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рыночные</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рыночные</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рыночные</w:t>
            </w:r>
          </w:p>
        </w:tc>
        <w:tc>
          <w:tcPr>
            <w:tcW w:w="1914"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рыночные</w:t>
            </w:r>
          </w:p>
        </w:tc>
        <w:tc>
          <w:tcPr>
            <w:tcW w:w="2008"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рыночные</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рыночные</w:t>
            </w:r>
          </w:p>
        </w:tc>
      </w:tr>
      <w:tr w:rsidR="00D907DF" w:rsidRPr="00AF253A" w:rsidTr="00AF253A">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Дата предложения</w:t>
            </w:r>
          </w:p>
        </w:tc>
        <w:tc>
          <w:tcPr>
            <w:tcW w:w="1960" w:type="dxa"/>
            <w:tcBorders>
              <w:top w:val="nil"/>
              <w:left w:val="nil"/>
              <w:bottom w:val="single" w:sz="4" w:space="0" w:color="auto"/>
              <w:right w:val="single" w:sz="4" w:space="0" w:color="auto"/>
            </w:tcBorders>
            <w:shd w:val="clear" w:color="auto" w:fill="auto"/>
            <w:vAlign w:val="center"/>
            <w:hideMark/>
          </w:tcPr>
          <w:p w:rsidR="00D907DF" w:rsidRPr="00FA217E" w:rsidRDefault="00D907DF" w:rsidP="00AF253A">
            <w:pPr>
              <w:spacing w:after="0" w:line="240" w:lineRule="auto"/>
              <w:jc w:val="center"/>
              <w:rPr>
                <w:lang w:val="en-US"/>
              </w:rPr>
            </w:pPr>
            <w:r w:rsidRPr="00AF253A">
              <w:rPr>
                <w:sz w:val="22"/>
              </w:rPr>
              <w:t>01.01.2019</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25.12.2018</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25.12.2018</w:t>
            </w:r>
          </w:p>
        </w:tc>
        <w:tc>
          <w:tcPr>
            <w:tcW w:w="1914"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12.12.2018</w:t>
            </w:r>
          </w:p>
        </w:tc>
        <w:tc>
          <w:tcPr>
            <w:tcW w:w="2008"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20.12.2018</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24.12.2018</w:t>
            </w:r>
          </w:p>
        </w:tc>
      </w:tr>
      <w:tr w:rsidR="00D907DF" w:rsidRPr="00AF253A" w:rsidTr="00AF253A">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Наличие коммуникаций на участке</w:t>
            </w:r>
          </w:p>
        </w:tc>
        <w:tc>
          <w:tcPr>
            <w:tcW w:w="1960"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электроснабжение, водоснабжение</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color w:val="000000"/>
              </w:rPr>
            </w:pPr>
            <w:r w:rsidRPr="00AF253A">
              <w:rPr>
                <w:color w:val="000000"/>
                <w:sz w:val="22"/>
              </w:rPr>
              <w:t>электроснабжение вдоль участка</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color w:val="000000"/>
              </w:rPr>
            </w:pPr>
            <w:r w:rsidRPr="00AF253A">
              <w:rPr>
                <w:color w:val="000000"/>
                <w:sz w:val="22"/>
              </w:rPr>
              <w:t>коммуникации расположены вдоль участка</w:t>
            </w:r>
          </w:p>
        </w:tc>
        <w:tc>
          <w:tcPr>
            <w:tcW w:w="1914"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color w:val="000000"/>
              </w:rPr>
            </w:pPr>
            <w:r w:rsidRPr="00AF253A">
              <w:rPr>
                <w:color w:val="000000"/>
                <w:sz w:val="22"/>
              </w:rPr>
              <w:t>данных нет*</w:t>
            </w:r>
          </w:p>
        </w:tc>
        <w:tc>
          <w:tcPr>
            <w:tcW w:w="2008"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color w:val="000000"/>
              </w:rPr>
            </w:pPr>
            <w:r w:rsidRPr="00AF253A">
              <w:rPr>
                <w:color w:val="000000"/>
                <w:sz w:val="22"/>
              </w:rPr>
              <w:t>электроснабжение</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color w:val="000000"/>
              </w:rPr>
            </w:pPr>
            <w:r w:rsidRPr="00AF253A">
              <w:rPr>
                <w:color w:val="000000"/>
                <w:sz w:val="22"/>
              </w:rPr>
              <w:t>данных нет*</w:t>
            </w:r>
          </w:p>
        </w:tc>
      </w:tr>
      <w:tr w:rsidR="00D907DF" w:rsidRPr="00AF253A" w:rsidTr="00AF253A">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Разрешенное использование</w:t>
            </w:r>
          </w:p>
        </w:tc>
        <w:tc>
          <w:tcPr>
            <w:tcW w:w="1960"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для обслуживания церкви</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сельхозназначение</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сельхозназначение</w:t>
            </w:r>
          </w:p>
        </w:tc>
        <w:tc>
          <w:tcPr>
            <w:tcW w:w="1914"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личное подсобное хозяйство</w:t>
            </w:r>
          </w:p>
        </w:tc>
        <w:tc>
          <w:tcPr>
            <w:tcW w:w="2008"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сельхозназначение</w:t>
            </w:r>
          </w:p>
        </w:tc>
        <w:tc>
          <w:tcPr>
            <w:tcW w:w="1961" w:type="dxa"/>
            <w:tcBorders>
              <w:top w:val="nil"/>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t>для дачного строительства</w:t>
            </w:r>
          </w:p>
        </w:tc>
      </w:tr>
      <w:tr w:rsidR="00D907DF" w:rsidRPr="00AF253A" w:rsidTr="00AF253A">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r w:rsidRPr="00AF253A">
              <w:rPr>
                <w:sz w:val="22"/>
              </w:rPr>
              <w:lastRenderedPageBreak/>
              <w:t>Ссылка на источник</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pP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i/>
                <w:iCs/>
              </w:rPr>
            </w:pPr>
            <w:r w:rsidRPr="00AF253A">
              <w:rPr>
                <w:sz w:val="22"/>
              </w:rPr>
              <w:t>http://www.gipernn.ru/zemelnye-uchastki-pod-selhoz-naznachenie/selo-fokino-vorotynskiy-rayonid2517801</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iCs/>
              </w:rPr>
            </w:pPr>
            <w:r w:rsidRPr="00AF253A">
              <w:rPr>
                <w:iCs/>
                <w:sz w:val="22"/>
              </w:rPr>
              <w:t>http://www.gipernn.ru/zemelnye-uchastki-pod-selhoz-naznachenie/derevnya-galkino-sokolskiy-gorodskoy-okrugid2412000</w:t>
            </w:r>
          </w:p>
        </w:tc>
        <w:tc>
          <w:tcPr>
            <w:tcW w:w="1914" w:type="dxa"/>
            <w:tcBorders>
              <w:top w:val="single" w:sz="4" w:space="0" w:color="auto"/>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iCs/>
              </w:rPr>
            </w:pPr>
            <w:r w:rsidRPr="00AF253A">
              <w:rPr>
                <w:iCs/>
                <w:sz w:val="22"/>
              </w:rPr>
              <w:t>https://www.avito.ru/kovernino/zemelnye_uchastki/uchastok_8.4_ga_izhs_1611730648</w:t>
            </w:r>
          </w:p>
        </w:tc>
        <w:tc>
          <w:tcPr>
            <w:tcW w:w="2008" w:type="dxa"/>
            <w:tcBorders>
              <w:top w:val="single" w:sz="4" w:space="0" w:color="auto"/>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iCs/>
              </w:rPr>
            </w:pPr>
            <w:r w:rsidRPr="00AF253A">
              <w:rPr>
                <w:iCs/>
                <w:sz w:val="22"/>
              </w:rPr>
              <w:t>http://www.gipernn.ru/prodazha-zemelnyh-uchastkov-pod-kommercheskoe-ispolzovanie/derevnya-shirta-tonshaevskiy-rayonid2353984</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D907DF" w:rsidRPr="00AF253A" w:rsidRDefault="00D907DF" w:rsidP="00AF253A">
            <w:pPr>
              <w:spacing w:after="0" w:line="240" w:lineRule="auto"/>
              <w:jc w:val="center"/>
              <w:rPr>
                <w:iCs/>
              </w:rPr>
            </w:pPr>
            <w:r w:rsidRPr="00AF253A">
              <w:rPr>
                <w:iCs/>
                <w:sz w:val="22"/>
              </w:rPr>
              <w:t>http://www.gipernn.ru/zemelnye-uchastki-pod-selhoz-naznachenie/poselok-kudma-bogorodskiy-rayonid2457238</w:t>
            </w:r>
          </w:p>
        </w:tc>
      </w:tr>
    </w:tbl>
    <w:p w:rsidR="00AF253A" w:rsidRDefault="00D907DF" w:rsidP="00AF253A">
      <w:pPr>
        <w:pStyle w:val="25"/>
      </w:pPr>
      <w:r w:rsidRPr="00AF253A">
        <w:t>*Достоверных данных о наличии коммуникаций не имеется. Поэтому для целей кадастровой оценки участок рассматривался как не обеспеченный коммуникациями.</w:t>
      </w:r>
    </w:p>
    <w:p w:rsidR="00D907DF" w:rsidRDefault="00D907DF" w:rsidP="00AF253A">
      <w:pPr>
        <w:pStyle w:val="25"/>
      </w:pPr>
      <w:r w:rsidRPr="000F0478">
        <w:t xml:space="preserve">Расчет величины корректировок на </w:t>
      </w:r>
      <w:r>
        <w:t>коммуникации</w:t>
      </w:r>
      <w:r w:rsidRPr="000F0478">
        <w:t xml:space="preserve"> приведен в следующей таблице.</w:t>
      </w:r>
    </w:p>
    <w:p w:rsidR="00AF253A" w:rsidRDefault="00AF253A" w:rsidP="00AF253A">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44</w:t>
      </w:r>
      <w:r w:rsidR="00A81C63">
        <w:fldChar w:fldCharType="end"/>
      </w:r>
      <w:r>
        <w:t xml:space="preserve"> – Расчет величи</w:t>
      </w:r>
      <w:r w:rsidR="005241A1">
        <w:t>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7"/>
        <w:gridCol w:w="2062"/>
        <w:gridCol w:w="2062"/>
        <w:gridCol w:w="2062"/>
        <w:gridCol w:w="2062"/>
        <w:gridCol w:w="2062"/>
        <w:gridCol w:w="2062"/>
      </w:tblGrid>
      <w:tr w:rsidR="00D907DF" w:rsidRPr="005241A1" w:rsidTr="005C00D0">
        <w:trPr>
          <w:trHeight w:val="20"/>
          <w:tblHeader/>
          <w:jc w:val="center"/>
        </w:trPr>
        <w:tc>
          <w:tcPr>
            <w:tcW w:w="1882" w:type="dxa"/>
            <w:shd w:val="clear" w:color="auto" w:fill="auto"/>
            <w:vAlign w:val="center"/>
          </w:tcPr>
          <w:p w:rsidR="00D907DF" w:rsidRPr="005241A1" w:rsidRDefault="00D907DF" w:rsidP="00AF253A">
            <w:pPr>
              <w:spacing w:after="0" w:line="240" w:lineRule="auto"/>
              <w:jc w:val="center"/>
              <w:rPr>
                <w:b/>
              </w:rPr>
            </w:pPr>
            <w:r w:rsidRPr="005241A1">
              <w:rPr>
                <w:b/>
                <w:sz w:val="22"/>
              </w:rPr>
              <w:t>Характеристики</w:t>
            </w:r>
          </w:p>
        </w:tc>
        <w:tc>
          <w:tcPr>
            <w:tcW w:w="1321" w:type="dxa"/>
            <w:shd w:val="clear" w:color="auto" w:fill="auto"/>
            <w:vAlign w:val="center"/>
          </w:tcPr>
          <w:p w:rsidR="00D907DF" w:rsidRPr="005241A1" w:rsidRDefault="00D907DF" w:rsidP="00AF253A">
            <w:pPr>
              <w:spacing w:after="0" w:line="240" w:lineRule="auto"/>
              <w:jc w:val="center"/>
              <w:rPr>
                <w:b/>
              </w:rPr>
            </w:pPr>
            <w:r w:rsidRPr="005241A1">
              <w:rPr>
                <w:b/>
                <w:sz w:val="22"/>
              </w:rPr>
              <w:t>Эталонный объект</w:t>
            </w:r>
          </w:p>
        </w:tc>
        <w:tc>
          <w:tcPr>
            <w:tcW w:w="1321" w:type="dxa"/>
            <w:shd w:val="clear" w:color="auto" w:fill="auto"/>
            <w:vAlign w:val="center"/>
          </w:tcPr>
          <w:p w:rsidR="00D907DF" w:rsidRPr="005241A1" w:rsidRDefault="00D907DF" w:rsidP="00AF253A">
            <w:pPr>
              <w:spacing w:after="0" w:line="240" w:lineRule="auto"/>
              <w:jc w:val="center"/>
              <w:rPr>
                <w:b/>
              </w:rPr>
            </w:pPr>
            <w:r w:rsidRPr="005241A1">
              <w:rPr>
                <w:b/>
                <w:sz w:val="22"/>
              </w:rPr>
              <w:t>Объект-аналог №1</w:t>
            </w:r>
          </w:p>
        </w:tc>
        <w:tc>
          <w:tcPr>
            <w:tcW w:w="1321" w:type="dxa"/>
            <w:shd w:val="clear" w:color="auto" w:fill="auto"/>
            <w:vAlign w:val="center"/>
          </w:tcPr>
          <w:p w:rsidR="00D907DF" w:rsidRPr="005241A1" w:rsidRDefault="00D907DF" w:rsidP="00AF253A">
            <w:pPr>
              <w:spacing w:after="0" w:line="240" w:lineRule="auto"/>
              <w:jc w:val="center"/>
              <w:rPr>
                <w:b/>
              </w:rPr>
            </w:pPr>
            <w:r w:rsidRPr="005241A1">
              <w:rPr>
                <w:b/>
                <w:sz w:val="22"/>
              </w:rPr>
              <w:t>Объект-аналог №2</w:t>
            </w:r>
          </w:p>
        </w:tc>
        <w:tc>
          <w:tcPr>
            <w:tcW w:w="1321" w:type="dxa"/>
            <w:shd w:val="clear" w:color="auto" w:fill="auto"/>
            <w:vAlign w:val="center"/>
          </w:tcPr>
          <w:p w:rsidR="00D907DF" w:rsidRPr="005241A1" w:rsidRDefault="00D907DF" w:rsidP="00AF253A">
            <w:pPr>
              <w:spacing w:after="0" w:line="240" w:lineRule="auto"/>
              <w:jc w:val="center"/>
              <w:rPr>
                <w:b/>
              </w:rPr>
            </w:pPr>
            <w:r w:rsidRPr="005241A1">
              <w:rPr>
                <w:b/>
                <w:sz w:val="22"/>
              </w:rPr>
              <w:t>Объект-</w:t>
            </w:r>
          </w:p>
          <w:p w:rsidR="00D907DF" w:rsidRPr="005241A1" w:rsidRDefault="00D907DF" w:rsidP="00AF253A">
            <w:pPr>
              <w:spacing w:after="0" w:line="240" w:lineRule="auto"/>
              <w:jc w:val="center"/>
              <w:rPr>
                <w:b/>
              </w:rPr>
            </w:pPr>
            <w:r w:rsidRPr="005241A1">
              <w:rPr>
                <w:b/>
                <w:sz w:val="22"/>
              </w:rPr>
              <w:t>аналог №3</w:t>
            </w:r>
          </w:p>
        </w:tc>
        <w:tc>
          <w:tcPr>
            <w:tcW w:w="1321" w:type="dxa"/>
            <w:shd w:val="clear" w:color="auto" w:fill="auto"/>
            <w:vAlign w:val="center"/>
          </w:tcPr>
          <w:p w:rsidR="00D907DF" w:rsidRPr="005241A1" w:rsidRDefault="00D907DF" w:rsidP="00AF253A">
            <w:pPr>
              <w:spacing w:after="0" w:line="240" w:lineRule="auto"/>
              <w:jc w:val="center"/>
              <w:rPr>
                <w:b/>
              </w:rPr>
            </w:pPr>
            <w:r w:rsidRPr="005241A1">
              <w:rPr>
                <w:b/>
                <w:sz w:val="22"/>
              </w:rPr>
              <w:t>Объект-аналог №4</w:t>
            </w:r>
          </w:p>
        </w:tc>
        <w:tc>
          <w:tcPr>
            <w:tcW w:w="1321" w:type="dxa"/>
            <w:shd w:val="clear" w:color="auto" w:fill="auto"/>
          </w:tcPr>
          <w:p w:rsidR="00D907DF" w:rsidRPr="005241A1" w:rsidRDefault="00D907DF" w:rsidP="00AF253A">
            <w:pPr>
              <w:spacing w:after="0" w:line="240" w:lineRule="auto"/>
              <w:jc w:val="center"/>
              <w:rPr>
                <w:b/>
              </w:rPr>
            </w:pPr>
            <w:r w:rsidRPr="005241A1">
              <w:rPr>
                <w:b/>
                <w:sz w:val="22"/>
              </w:rPr>
              <w:t>Объект-аналог №5</w:t>
            </w:r>
          </w:p>
        </w:tc>
      </w:tr>
      <w:tr w:rsidR="00D907DF" w:rsidRPr="005241A1" w:rsidTr="005C00D0">
        <w:trPr>
          <w:trHeight w:val="20"/>
          <w:jc w:val="center"/>
        </w:trPr>
        <w:tc>
          <w:tcPr>
            <w:tcW w:w="1882" w:type="dxa"/>
            <w:shd w:val="clear" w:color="auto" w:fill="auto"/>
            <w:vAlign w:val="center"/>
          </w:tcPr>
          <w:p w:rsidR="00D907DF" w:rsidRPr="005241A1" w:rsidRDefault="00D907DF" w:rsidP="00AF253A">
            <w:pPr>
              <w:spacing w:after="0" w:line="240" w:lineRule="auto"/>
              <w:ind w:left="-57" w:right="-57"/>
            </w:pPr>
            <w:r w:rsidRPr="005241A1">
              <w:rPr>
                <w:sz w:val="22"/>
              </w:rPr>
              <w:t>Коммуникации</w:t>
            </w:r>
          </w:p>
        </w:tc>
        <w:tc>
          <w:tcPr>
            <w:tcW w:w="1321" w:type="dxa"/>
            <w:vAlign w:val="center"/>
          </w:tcPr>
          <w:p w:rsidR="00D907DF" w:rsidRPr="005241A1" w:rsidRDefault="00D907DF" w:rsidP="005241A1">
            <w:pPr>
              <w:spacing w:after="0" w:line="240" w:lineRule="auto"/>
              <w:ind w:left="-57" w:right="-57"/>
              <w:jc w:val="center"/>
            </w:pPr>
            <w:r w:rsidRPr="005241A1">
              <w:rPr>
                <w:sz w:val="22"/>
              </w:rPr>
              <w:t>электроснабжение, водоснабжение</w:t>
            </w:r>
          </w:p>
        </w:tc>
        <w:tc>
          <w:tcPr>
            <w:tcW w:w="1321" w:type="dxa"/>
            <w:shd w:val="clear" w:color="000000" w:fill="FFFFFF"/>
            <w:vAlign w:val="center"/>
          </w:tcPr>
          <w:p w:rsidR="00D907DF" w:rsidRPr="005241A1" w:rsidRDefault="00D907DF" w:rsidP="005241A1">
            <w:pPr>
              <w:spacing w:after="0" w:line="240" w:lineRule="auto"/>
              <w:ind w:left="-57" w:right="-57"/>
              <w:jc w:val="center"/>
              <w:rPr>
                <w:color w:val="000000"/>
              </w:rPr>
            </w:pPr>
            <w:r w:rsidRPr="005241A1">
              <w:rPr>
                <w:color w:val="000000"/>
                <w:sz w:val="22"/>
              </w:rPr>
              <w:t>электроснабжение вдоль участка</w:t>
            </w:r>
          </w:p>
        </w:tc>
        <w:tc>
          <w:tcPr>
            <w:tcW w:w="1321" w:type="dxa"/>
            <w:shd w:val="clear" w:color="000000" w:fill="FFFFFF"/>
            <w:vAlign w:val="center"/>
          </w:tcPr>
          <w:p w:rsidR="00D907DF" w:rsidRPr="005241A1" w:rsidRDefault="00D907DF" w:rsidP="00AF253A">
            <w:pPr>
              <w:spacing w:after="0" w:line="240" w:lineRule="auto"/>
              <w:ind w:left="-57" w:right="-57"/>
              <w:jc w:val="center"/>
              <w:rPr>
                <w:color w:val="000000"/>
              </w:rPr>
            </w:pPr>
            <w:r w:rsidRPr="005241A1">
              <w:rPr>
                <w:color w:val="000000"/>
                <w:sz w:val="22"/>
              </w:rPr>
              <w:t>коммуникации расположены вдоль участка</w:t>
            </w:r>
          </w:p>
        </w:tc>
        <w:tc>
          <w:tcPr>
            <w:tcW w:w="1321" w:type="dxa"/>
            <w:shd w:val="clear" w:color="000000" w:fill="FFFFFF"/>
            <w:vAlign w:val="center"/>
          </w:tcPr>
          <w:p w:rsidR="00D907DF" w:rsidRPr="005241A1" w:rsidRDefault="00D907DF" w:rsidP="00AF253A">
            <w:pPr>
              <w:spacing w:after="0" w:line="240" w:lineRule="auto"/>
              <w:ind w:left="-57" w:right="-57"/>
              <w:jc w:val="center"/>
              <w:rPr>
                <w:color w:val="000000"/>
              </w:rPr>
            </w:pPr>
            <w:r w:rsidRPr="005241A1">
              <w:rPr>
                <w:color w:val="000000"/>
                <w:sz w:val="22"/>
              </w:rPr>
              <w:t>отсутствуют</w:t>
            </w:r>
          </w:p>
        </w:tc>
        <w:tc>
          <w:tcPr>
            <w:tcW w:w="1321" w:type="dxa"/>
            <w:shd w:val="clear" w:color="000000" w:fill="FFFFFF"/>
            <w:vAlign w:val="center"/>
          </w:tcPr>
          <w:p w:rsidR="00D907DF" w:rsidRPr="005241A1" w:rsidRDefault="00D907DF" w:rsidP="005241A1">
            <w:pPr>
              <w:spacing w:after="0" w:line="240" w:lineRule="auto"/>
              <w:ind w:left="-57" w:right="-57"/>
              <w:jc w:val="center"/>
              <w:rPr>
                <w:color w:val="000000"/>
              </w:rPr>
            </w:pPr>
            <w:r w:rsidRPr="005241A1">
              <w:rPr>
                <w:color w:val="000000"/>
                <w:sz w:val="22"/>
              </w:rPr>
              <w:t>электроснабжение</w:t>
            </w:r>
          </w:p>
        </w:tc>
        <w:tc>
          <w:tcPr>
            <w:tcW w:w="1321" w:type="dxa"/>
            <w:shd w:val="clear" w:color="000000" w:fill="FFFFFF"/>
            <w:vAlign w:val="center"/>
          </w:tcPr>
          <w:p w:rsidR="00D907DF" w:rsidRPr="005241A1" w:rsidRDefault="00D907DF" w:rsidP="00AF253A">
            <w:pPr>
              <w:spacing w:after="0" w:line="240" w:lineRule="auto"/>
              <w:ind w:left="-57" w:right="-57"/>
              <w:jc w:val="center"/>
              <w:rPr>
                <w:color w:val="000000"/>
              </w:rPr>
            </w:pPr>
            <w:r w:rsidRPr="005241A1">
              <w:rPr>
                <w:color w:val="000000"/>
                <w:sz w:val="22"/>
              </w:rPr>
              <w:t>отсутствуют</w:t>
            </w:r>
          </w:p>
        </w:tc>
      </w:tr>
      <w:tr w:rsidR="00D907DF" w:rsidRPr="005241A1" w:rsidTr="005C00D0">
        <w:trPr>
          <w:trHeight w:val="20"/>
          <w:jc w:val="center"/>
        </w:trPr>
        <w:tc>
          <w:tcPr>
            <w:tcW w:w="1882" w:type="dxa"/>
            <w:shd w:val="clear" w:color="auto" w:fill="auto"/>
            <w:vAlign w:val="center"/>
          </w:tcPr>
          <w:p w:rsidR="00D907DF" w:rsidRPr="005241A1" w:rsidRDefault="00D907DF" w:rsidP="00AF253A">
            <w:pPr>
              <w:spacing w:after="0" w:line="240" w:lineRule="auto"/>
              <w:ind w:left="-57" w:right="-57"/>
            </w:pPr>
            <w:r w:rsidRPr="005241A1">
              <w:rPr>
                <w:sz w:val="22"/>
              </w:rPr>
              <w:t>Корректировка на электроснабжение</w:t>
            </w:r>
          </w:p>
        </w:tc>
        <w:tc>
          <w:tcPr>
            <w:tcW w:w="1321" w:type="dxa"/>
            <w:vAlign w:val="center"/>
          </w:tcPr>
          <w:p w:rsidR="00D907DF" w:rsidRPr="005241A1" w:rsidRDefault="00D907DF" w:rsidP="00AF253A">
            <w:pPr>
              <w:spacing w:after="0" w:line="240" w:lineRule="auto"/>
              <w:jc w:val="center"/>
            </w:pPr>
          </w:p>
        </w:tc>
        <w:tc>
          <w:tcPr>
            <w:tcW w:w="1321" w:type="dxa"/>
            <w:shd w:val="clear" w:color="000000" w:fill="FFFFFF"/>
            <w:vAlign w:val="center"/>
          </w:tcPr>
          <w:p w:rsidR="00D907DF" w:rsidRPr="005241A1" w:rsidRDefault="00D907DF" w:rsidP="00AF253A">
            <w:pPr>
              <w:spacing w:after="0" w:line="240" w:lineRule="auto"/>
              <w:jc w:val="center"/>
            </w:pPr>
            <w:r w:rsidRPr="005241A1">
              <w:rPr>
                <w:sz w:val="22"/>
              </w:rPr>
              <w:t>1,09</w:t>
            </w:r>
          </w:p>
        </w:tc>
        <w:tc>
          <w:tcPr>
            <w:tcW w:w="1321" w:type="dxa"/>
            <w:shd w:val="clear" w:color="000000" w:fill="FFFFFF"/>
            <w:vAlign w:val="center"/>
          </w:tcPr>
          <w:p w:rsidR="00D907DF" w:rsidRPr="005241A1" w:rsidRDefault="00D907DF" w:rsidP="00AF253A">
            <w:pPr>
              <w:spacing w:after="0" w:line="240" w:lineRule="auto"/>
              <w:jc w:val="center"/>
            </w:pPr>
            <w:r w:rsidRPr="005241A1">
              <w:rPr>
                <w:sz w:val="22"/>
              </w:rPr>
              <w:t>1,09</w:t>
            </w:r>
          </w:p>
        </w:tc>
        <w:tc>
          <w:tcPr>
            <w:tcW w:w="1321" w:type="dxa"/>
            <w:shd w:val="clear" w:color="000000" w:fill="FFFFFF"/>
            <w:vAlign w:val="center"/>
          </w:tcPr>
          <w:p w:rsidR="00D907DF" w:rsidRPr="005241A1" w:rsidRDefault="00D907DF" w:rsidP="00AF253A">
            <w:pPr>
              <w:spacing w:after="0" w:line="240" w:lineRule="auto"/>
              <w:jc w:val="center"/>
            </w:pPr>
            <w:r w:rsidRPr="005241A1">
              <w:rPr>
                <w:sz w:val="22"/>
              </w:rPr>
              <w:t>1,16</w:t>
            </w:r>
          </w:p>
        </w:tc>
        <w:tc>
          <w:tcPr>
            <w:tcW w:w="1321" w:type="dxa"/>
            <w:shd w:val="clear" w:color="000000" w:fill="FFFFFF"/>
            <w:vAlign w:val="center"/>
          </w:tcPr>
          <w:p w:rsidR="00D907DF" w:rsidRPr="005241A1" w:rsidRDefault="00D907DF" w:rsidP="00AF253A">
            <w:pPr>
              <w:spacing w:after="0" w:line="240" w:lineRule="auto"/>
              <w:jc w:val="center"/>
            </w:pPr>
            <w:r w:rsidRPr="005241A1">
              <w:rPr>
                <w:sz w:val="22"/>
              </w:rPr>
              <w:t>1,00</w:t>
            </w:r>
          </w:p>
        </w:tc>
        <w:tc>
          <w:tcPr>
            <w:tcW w:w="1321" w:type="dxa"/>
            <w:shd w:val="clear" w:color="000000" w:fill="FFFFFF"/>
            <w:vAlign w:val="center"/>
          </w:tcPr>
          <w:p w:rsidR="00D907DF" w:rsidRPr="005241A1" w:rsidRDefault="00D907DF" w:rsidP="00AF253A">
            <w:pPr>
              <w:spacing w:after="0" w:line="240" w:lineRule="auto"/>
              <w:jc w:val="center"/>
            </w:pPr>
            <w:r w:rsidRPr="005241A1">
              <w:rPr>
                <w:sz w:val="22"/>
              </w:rPr>
              <w:t>1,16</w:t>
            </w:r>
          </w:p>
        </w:tc>
      </w:tr>
      <w:tr w:rsidR="00D907DF" w:rsidRPr="005241A1" w:rsidTr="005C00D0">
        <w:trPr>
          <w:trHeight w:val="20"/>
          <w:jc w:val="center"/>
        </w:trPr>
        <w:tc>
          <w:tcPr>
            <w:tcW w:w="1882" w:type="dxa"/>
            <w:shd w:val="clear" w:color="auto" w:fill="auto"/>
            <w:vAlign w:val="center"/>
          </w:tcPr>
          <w:p w:rsidR="00D907DF" w:rsidRPr="005241A1" w:rsidRDefault="00D907DF" w:rsidP="00AF253A">
            <w:pPr>
              <w:spacing w:after="0" w:line="240" w:lineRule="auto"/>
              <w:ind w:left="-57" w:right="-57"/>
            </w:pPr>
            <w:r w:rsidRPr="005241A1">
              <w:rPr>
                <w:sz w:val="22"/>
              </w:rPr>
              <w:t>Корректировка на газоснабжение</w:t>
            </w:r>
          </w:p>
        </w:tc>
        <w:tc>
          <w:tcPr>
            <w:tcW w:w="1321" w:type="dxa"/>
            <w:vAlign w:val="center"/>
          </w:tcPr>
          <w:p w:rsidR="00D907DF" w:rsidRPr="005241A1" w:rsidRDefault="00D907DF" w:rsidP="00AF253A">
            <w:pPr>
              <w:spacing w:after="0" w:line="240" w:lineRule="auto"/>
              <w:jc w:val="center"/>
            </w:pPr>
          </w:p>
        </w:tc>
        <w:tc>
          <w:tcPr>
            <w:tcW w:w="1321" w:type="dxa"/>
            <w:shd w:val="clear" w:color="000000" w:fill="FFFFFF"/>
            <w:vAlign w:val="center"/>
          </w:tcPr>
          <w:p w:rsidR="00D907DF" w:rsidRPr="005241A1" w:rsidRDefault="00D907DF" w:rsidP="00AF253A">
            <w:pPr>
              <w:spacing w:after="0" w:line="240" w:lineRule="auto"/>
              <w:jc w:val="center"/>
            </w:pPr>
            <w:r w:rsidRPr="005241A1">
              <w:rPr>
                <w:sz w:val="22"/>
              </w:rPr>
              <w:t>1,00</w:t>
            </w:r>
          </w:p>
        </w:tc>
        <w:tc>
          <w:tcPr>
            <w:tcW w:w="1321" w:type="dxa"/>
            <w:shd w:val="clear" w:color="000000" w:fill="FFFFFF"/>
            <w:vAlign w:val="center"/>
          </w:tcPr>
          <w:p w:rsidR="00D907DF" w:rsidRPr="005241A1" w:rsidRDefault="00D907DF" w:rsidP="00AF253A">
            <w:pPr>
              <w:spacing w:after="0" w:line="240" w:lineRule="auto"/>
              <w:jc w:val="center"/>
            </w:pPr>
            <w:r w:rsidRPr="005241A1">
              <w:rPr>
                <w:sz w:val="22"/>
              </w:rPr>
              <w:t>0,92</w:t>
            </w:r>
          </w:p>
        </w:tc>
        <w:tc>
          <w:tcPr>
            <w:tcW w:w="1321" w:type="dxa"/>
            <w:shd w:val="clear" w:color="000000" w:fill="FFFFFF"/>
            <w:vAlign w:val="center"/>
          </w:tcPr>
          <w:p w:rsidR="00D907DF" w:rsidRPr="005241A1" w:rsidRDefault="00D907DF" w:rsidP="00AF253A">
            <w:pPr>
              <w:spacing w:after="0" w:line="240" w:lineRule="auto"/>
              <w:jc w:val="center"/>
            </w:pPr>
            <w:r w:rsidRPr="005241A1">
              <w:rPr>
                <w:sz w:val="22"/>
              </w:rPr>
              <w:t>1,00</w:t>
            </w:r>
          </w:p>
        </w:tc>
        <w:tc>
          <w:tcPr>
            <w:tcW w:w="1321" w:type="dxa"/>
            <w:shd w:val="clear" w:color="000000" w:fill="FFFFFF"/>
            <w:vAlign w:val="center"/>
          </w:tcPr>
          <w:p w:rsidR="00D907DF" w:rsidRPr="005241A1" w:rsidRDefault="00D907DF" w:rsidP="00AF253A">
            <w:pPr>
              <w:spacing w:after="0" w:line="240" w:lineRule="auto"/>
              <w:jc w:val="center"/>
            </w:pPr>
            <w:r w:rsidRPr="005241A1">
              <w:rPr>
                <w:sz w:val="22"/>
              </w:rPr>
              <w:t>1,00</w:t>
            </w:r>
          </w:p>
        </w:tc>
        <w:tc>
          <w:tcPr>
            <w:tcW w:w="1321" w:type="dxa"/>
            <w:shd w:val="clear" w:color="000000" w:fill="FFFFFF"/>
            <w:vAlign w:val="center"/>
          </w:tcPr>
          <w:p w:rsidR="00D907DF" w:rsidRPr="005241A1" w:rsidRDefault="00D907DF" w:rsidP="00AF253A">
            <w:pPr>
              <w:spacing w:after="0" w:line="240" w:lineRule="auto"/>
              <w:jc w:val="center"/>
            </w:pPr>
            <w:r w:rsidRPr="005241A1">
              <w:rPr>
                <w:sz w:val="22"/>
              </w:rPr>
              <w:t>1,00</w:t>
            </w:r>
          </w:p>
        </w:tc>
      </w:tr>
      <w:tr w:rsidR="00D907DF" w:rsidRPr="005241A1" w:rsidTr="005C00D0">
        <w:trPr>
          <w:trHeight w:val="20"/>
          <w:jc w:val="center"/>
        </w:trPr>
        <w:tc>
          <w:tcPr>
            <w:tcW w:w="1882" w:type="dxa"/>
            <w:shd w:val="clear" w:color="auto" w:fill="auto"/>
            <w:vAlign w:val="center"/>
          </w:tcPr>
          <w:p w:rsidR="00D907DF" w:rsidRPr="005241A1" w:rsidRDefault="00D907DF" w:rsidP="00AF253A">
            <w:pPr>
              <w:spacing w:after="0" w:line="240" w:lineRule="auto"/>
              <w:ind w:left="-57" w:right="-57"/>
            </w:pPr>
            <w:r w:rsidRPr="005241A1">
              <w:rPr>
                <w:sz w:val="22"/>
              </w:rPr>
              <w:t>Корректировка на водоснабжение, канализацию</w:t>
            </w:r>
          </w:p>
        </w:tc>
        <w:tc>
          <w:tcPr>
            <w:tcW w:w="1321" w:type="dxa"/>
            <w:vAlign w:val="center"/>
          </w:tcPr>
          <w:p w:rsidR="00D907DF" w:rsidRPr="005241A1" w:rsidRDefault="00D907DF" w:rsidP="00AF253A">
            <w:pPr>
              <w:spacing w:after="0" w:line="240" w:lineRule="auto"/>
              <w:jc w:val="center"/>
            </w:pPr>
          </w:p>
        </w:tc>
        <w:tc>
          <w:tcPr>
            <w:tcW w:w="1321" w:type="dxa"/>
            <w:shd w:val="clear" w:color="000000" w:fill="FFFFFF"/>
            <w:vAlign w:val="center"/>
          </w:tcPr>
          <w:p w:rsidR="00D907DF" w:rsidRPr="005241A1" w:rsidRDefault="00D907DF" w:rsidP="00AF253A">
            <w:pPr>
              <w:spacing w:after="0" w:line="240" w:lineRule="auto"/>
              <w:jc w:val="center"/>
            </w:pPr>
            <w:r w:rsidRPr="005241A1">
              <w:rPr>
                <w:sz w:val="22"/>
              </w:rPr>
              <w:t>1,10</w:t>
            </w:r>
          </w:p>
        </w:tc>
        <w:tc>
          <w:tcPr>
            <w:tcW w:w="1321" w:type="dxa"/>
            <w:shd w:val="clear" w:color="000000" w:fill="FFFFFF"/>
            <w:vAlign w:val="center"/>
          </w:tcPr>
          <w:p w:rsidR="00D907DF" w:rsidRPr="005241A1" w:rsidRDefault="00D907DF" w:rsidP="00AF253A">
            <w:pPr>
              <w:spacing w:after="0" w:line="240" w:lineRule="auto"/>
              <w:jc w:val="center"/>
            </w:pPr>
            <w:r w:rsidRPr="005241A1">
              <w:rPr>
                <w:sz w:val="22"/>
              </w:rPr>
              <w:t>1,10</w:t>
            </w:r>
          </w:p>
        </w:tc>
        <w:tc>
          <w:tcPr>
            <w:tcW w:w="1321" w:type="dxa"/>
            <w:shd w:val="clear" w:color="000000" w:fill="FFFFFF"/>
            <w:vAlign w:val="center"/>
          </w:tcPr>
          <w:p w:rsidR="00D907DF" w:rsidRPr="005241A1" w:rsidRDefault="00D907DF" w:rsidP="00AF253A">
            <w:pPr>
              <w:spacing w:after="0" w:line="240" w:lineRule="auto"/>
              <w:jc w:val="center"/>
            </w:pPr>
            <w:r w:rsidRPr="005241A1">
              <w:rPr>
                <w:sz w:val="22"/>
              </w:rPr>
              <w:t>1,10</w:t>
            </w:r>
          </w:p>
        </w:tc>
        <w:tc>
          <w:tcPr>
            <w:tcW w:w="1321" w:type="dxa"/>
            <w:shd w:val="clear" w:color="000000" w:fill="FFFFFF"/>
            <w:vAlign w:val="center"/>
          </w:tcPr>
          <w:p w:rsidR="00D907DF" w:rsidRPr="005241A1" w:rsidRDefault="00D907DF" w:rsidP="00AF253A">
            <w:pPr>
              <w:spacing w:after="0" w:line="240" w:lineRule="auto"/>
              <w:jc w:val="center"/>
            </w:pPr>
            <w:r w:rsidRPr="005241A1">
              <w:rPr>
                <w:sz w:val="22"/>
              </w:rPr>
              <w:t>1,10</w:t>
            </w:r>
          </w:p>
        </w:tc>
        <w:tc>
          <w:tcPr>
            <w:tcW w:w="1321" w:type="dxa"/>
            <w:shd w:val="clear" w:color="000000" w:fill="FFFFFF"/>
            <w:vAlign w:val="center"/>
          </w:tcPr>
          <w:p w:rsidR="00D907DF" w:rsidRPr="005241A1" w:rsidRDefault="00D907DF" w:rsidP="00AF253A">
            <w:pPr>
              <w:spacing w:after="0" w:line="240" w:lineRule="auto"/>
              <w:jc w:val="center"/>
            </w:pPr>
            <w:r w:rsidRPr="005241A1">
              <w:rPr>
                <w:sz w:val="22"/>
              </w:rPr>
              <w:t>1,10</w:t>
            </w:r>
          </w:p>
        </w:tc>
      </w:tr>
      <w:tr w:rsidR="00D907DF" w:rsidRPr="005241A1" w:rsidTr="005C00D0">
        <w:trPr>
          <w:trHeight w:val="20"/>
          <w:jc w:val="center"/>
        </w:trPr>
        <w:tc>
          <w:tcPr>
            <w:tcW w:w="1882" w:type="dxa"/>
            <w:shd w:val="clear" w:color="auto" w:fill="auto"/>
            <w:vAlign w:val="center"/>
          </w:tcPr>
          <w:p w:rsidR="00D907DF" w:rsidRPr="005241A1" w:rsidRDefault="00D907DF" w:rsidP="00AF253A">
            <w:pPr>
              <w:spacing w:after="0" w:line="240" w:lineRule="auto"/>
              <w:ind w:left="-57" w:right="-57"/>
              <w:rPr>
                <w:b/>
              </w:rPr>
            </w:pPr>
            <w:r w:rsidRPr="005241A1">
              <w:rPr>
                <w:b/>
                <w:sz w:val="22"/>
              </w:rPr>
              <w:t>Итоговая корректировка</w:t>
            </w:r>
          </w:p>
        </w:tc>
        <w:tc>
          <w:tcPr>
            <w:tcW w:w="1321" w:type="dxa"/>
            <w:vAlign w:val="center"/>
          </w:tcPr>
          <w:p w:rsidR="00D907DF" w:rsidRPr="005241A1" w:rsidRDefault="00D907DF" w:rsidP="00AF253A">
            <w:pPr>
              <w:spacing w:after="0" w:line="240" w:lineRule="auto"/>
              <w:jc w:val="center"/>
              <w:rPr>
                <w:b/>
              </w:rPr>
            </w:pPr>
          </w:p>
        </w:tc>
        <w:tc>
          <w:tcPr>
            <w:tcW w:w="1321" w:type="dxa"/>
            <w:shd w:val="clear" w:color="000000" w:fill="FFFFFF"/>
            <w:vAlign w:val="center"/>
          </w:tcPr>
          <w:p w:rsidR="00D907DF" w:rsidRPr="005241A1" w:rsidRDefault="00D907DF" w:rsidP="00AF253A">
            <w:pPr>
              <w:spacing w:after="0" w:line="240" w:lineRule="auto"/>
              <w:jc w:val="center"/>
              <w:rPr>
                <w:b/>
              </w:rPr>
            </w:pPr>
            <w:r w:rsidRPr="005241A1">
              <w:rPr>
                <w:b/>
                <w:sz w:val="22"/>
              </w:rPr>
              <w:t>1,20</w:t>
            </w:r>
          </w:p>
        </w:tc>
        <w:tc>
          <w:tcPr>
            <w:tcW w:w="1321" w:type="dxa"/>
            <w:shd w:val="clear" w:color="000000" w:fill="FFFFFF"/>
            <w:vAlign w:val="center"/>
          </w:tcPr>
          <w:p w:rsidR="00D907DF" w:rsidRPr="005241A1" w:rsidRDefault="00D907DF" w:rsidP="00AF253A">
            <w:pPr>
              <w:spacing w:after="0" w:line="240" w:lineRule="auto"/>
              <w:jc w:val="center"/>
              <w:rPr>
                <w:b/>
              </w:rPr>
            </w:pPr>
            <w:r w:rsidRPr="005241A1">
              <w:rPr>
                <w:b/>
                <w:sz w:val="22"/>
              </w:rPr>
              <w:t>1,10</w:t>
            </w:r>
          </w:p>
        </w:tc>
        <w:tc>
          <w:tcPr>
            <w:tcW w:w="1321" w:type="dxa"/>
            <w:shd w:val="clear" w:color="000000" w:fill="FFFFFF"/>
            <w:vAlign w:val="center"/>
          </w:tcPr>
          <w:p w:rsidR="00D907DF" w:rsidRPr="005241A1" w:rsidRDefault="00D907DF" w:rsidP="00AF253A">
            <w:pPr>
              <w:spacing w:after="0" w:line="240" w:lineRule="auto"/>
              <w:jc w:val="center"/>
              <w:rPr>
                <w:b/>
              </w:rPr>
            </w:pPr>
            <w:r w:rsidRPr="005241A1">
              <w:rPr>
                <w:b/>
                <w:sz w:val="22"/>
              </w:rPr>
              <w:t>1,28</w:t>
            </w:r>
          </w:p>
        </w:tc>
        <w:tc>
          <w:tcPr>
            <w:tcW w:w="1321" w:type="dxa"/>
            <w:shd w:val="clear" w:color="000000" w:fill="FFFFFF"/>
            <w:vAlign w:val="center"/>
          </w:tcPr>
          <w:p w:rsidR="00D907DF" w:rsidRPr="005241A1" w:rsidRDefault="00D907DF" w:rsidP="00AF253A">
            <w:pPr>
              <w:spacing w:after="0" w:line="240" w:lineRule="auto"/>
              <w:jc w:val="center"/>
              <w:rPr>
                <w:b/>
              </w:rPr>
            </w:pPr>
            <w:r w:rsidRPr="005241A1">
              <w:rPr>
                <w:b/>
                <w:sz w:val="22"/>
              </w:rPr>
              <w:t>1,10</w:t>
            </w:r>
          </w:p>
        </w:tc>
        <w:tc>
          <w:tcPr>
            <w:tcW w:w="1321" w:type="dxa"/>
            <w:shd w:val="clear" w:color="000000" w:fill="FFFFFF"/>
            <w:vAlign w:val="center"/>
          </w:tcPr>
          <w:p w:rsidR="00D907DF" w:rsidRPr="005241A1" w:rsidRDefault="00D907DF" w:rsidP="00AF253A">
            <w:pPr>
              <w:spacing w:after="0" w:line="240" w:lineRule="auto"/>
              <w:jc w:val="center"/>
              <w:rPr>
                <w:b/>
              </w:rPr>
            </w:pPr>
            <w:r w:rsidRPr="005241A1">
              <w:rPr>
                <w:b/>
                <w:sz w:val="22"/>
              </w:rPr>
              <w:t>1,28</w:t>
            </w:r>
          </w:p>
        </w:tc>
      </w:tr>
    </w:tbl>
    <w:p w:rsidR="00D907DF" w:rsidRDefault="00D907DF" w:rsidP="00D907DF">
      <w:pPr>
        <w:pStyle w:val="af3"/>
        <w:ind w:left="0" w:firstLine="567"/>
      </w:pPr>
      <w:r w:rsidRPr="000F0478">
        <w:t>Расчет величины корректировок на площадь приведен в следующей таблице.</w:t>
      </w:r>
    </w:p>
    <w:p w:rsidR="005241A1" w:rsidRDefault="005241A1" w:rsidP="005241A1">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45</w:t>
      </w:r>
      <w:r w:rsidR="00A81C63">
        <w:fldChar w:fldCharType="end"/>
      </w:r>
      <w:r>
        <w:t xml:space="preserve"> – Расчет величины корректировки на площадь</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89"/>
        <w:gridCol w:w="2039"/>
        <w:gridCol w:w="1916"/>
        <w:gridCol w:w="1916"/>
        <w:gridCol w:w="1916"/>
        <w:gridCol w:w="1916"/>
        <w:gridCol w:w="1917"/>
      </w:tblGrid>
      <w:tr w:rsidR="00D907DF" w:rsidRPr="005241A1" w:rsidTr="005C00D0">
        <w:trPr>
          <w:tblHeader/>
          <w:jc w:val="center"/>
        </w:trPr>
        <w:tc>
          <w:tcPr>
            <w:tcW w:w="2477" w:type="dxa"/>
            <w:shd w:val="clear" w:color="auto" w:fill="auto"/>
            <w:vAlign w:val="center"/>
          </w:tcPr>
          <w:p w:rsidR="00D907DF" w:rsidRPr="005241A1" w:rsidRDefault="00D907DF" w:rsidP="00FA3B2A">
            <w:pPr>
              <w:pStyle w:val="af3"/>
              <w:ind w:left="0"/>
              <w:jc w:val="center"/>
              <w:rPr>
                <w:b/>
                <w:szCs w:val="22"/>
              </w:rPr>
            </w:pPr>
            <w:r w:rsidRPr="005241A1">
              <w:rPr>
                <w:b/>
                <w:szCs w:val="22"/>
              </w:rPr>
              <w:t>Наименование</w:t>
            </w:r>
          </w:p>
        </w:tc>
        <w:tc>
          <w:tcPr>
            <w:tcW w:w="1286" w:type="dxa"/>
            <w:shd w:val="clear" w:color="auto" w:fill="auto"/>
            <w:vAlign w:val="center"/>
          </w:tcPr>
          <w:p w:rsidR="00D907DF" w:rsidRPr="005241A1" w:rsidRDefault="00D907DF" w:rsidP="00FA3B2A">
            <w:pPr>
              <w:jc w:val="center"/>
            </w:pPr>
            <w:r w:rsidRPr="005241A1">
              <w:rPr>
                <w:b/>
                <w:bCs/>
                <w:color w:val="000000"/>
              </w:rPr>
              <w:t>Эталонный объект</w:t>
            </w:r>
          </w:p>
        </w:tc>
        <w:tc>
          <w:tcPr>
            <w:tcW w:w="1286" w:type="dxa"/>
            <w:shd w:val="clear" w:color="auto" w:fill="auto"/>
            <w:vAlign w:val="center"/>
          </w:tcPr>
          <w:p w:rsidR="00D907DF" w:rsidRPr="005241A1" w:rsidRDefault="00D907DF" w:rsidP="00FA3B2A">
            <w:pPr>
              <w:jc w:val="center"/>
              <w:rPr>
                <w:b/>
                <w:bCs/>
                <w:color w:val="000000"/>
              </w:rPr>
            </w:pPr>
            <w:r w:rsidRPr="005241A1">
              <w:rPr>
                <w:b/>
                <w:bCs/>
                <w:color w:val="000000"/>
              </w:rPr>
              <w:t>Объект-аналог №1</w:t>
            </w:r>
          </w:p>
        </w:tc>
        <w:tc>
          <w:tcPr>
            <w:tcW w:w="1286" w:type="dxa"/>
            <w:shd w:val="clear" w:color="auto" w:fill="auto"/>
            <w:vAlign w:val="center"/>
          </w:tcPr>
          <w:p w:rsidR="00D907DF" w:rsidRPr="005241A1" w:rsidRDefault="00D907DF" w:rsidP="00FA3B2A">
            <w:pPr>
              <w:jc w:val="center"/>
              <w:rPr>
                <w:b/>
                <w:bCs/>
                <w:color w:val="000000"/>
              </w:rPr>
            </w:pPr>
            <w:r w:rsidRPr="005241A1">
              <w:rPr>
                <w:b/>
                <w:bCs/>
                <w:color w:val="000000"/>
              </w:rPr>
              <w:t>Объект-аналог №2</w:t>
            </w:r>
          </w:p>
        </w:tc>
        <w:tc>
          <w:tcPr>
            <w:tcW w:w="1286" w:type="dxa"/>
            <w:shd w:val="clear" w:color="auto" w:fill="auto"/>
            <w:vAlign w:val="center"/>
          </w:tcPr>
          <w:p w:rsidR="00D907DF" w:rsidRPr="005241A1" w:rsidRDefault="00D907DF" w:rsidP="00FA3B2A">
            <w:pPr>
              <w:jc w:val="center"/>
              <w:rPr>
                <w:b/>
                <w:bCs/>
                <w:color w:val="000000"/>
              </w:rPr>
            </w:pPr>
            <w:r w:rsidRPr="005241A1">
              <w:rPr>
                <w:b/>
                <w:bCs/>
                <w:color w:val="000000"/>
              </w:rPr>
              <w:t>Объект-аналог №3</w:t>
            </w:r>
          </w:p>
        </w:tc>
        <w:tc>
          <w:tcPr>
            <w:tcW w:w="1286" w:type="dxa"/>
            <w:shd w:val="clear" w:color="auto" w:fill="auto"/>
            <w:vAlign w:val="center"/>
          </w:tcPr>
          <w:p w:rsidR="00D907DF" w:rsidRPr="005241A1" w:rsidRDefault="00D907DF" w:rsidP="00FA3B2A">
            <w:pPr>
              <w:jc w:val="center"/>
              <w:rPr>
                <w:b/>
                <w:bCs/>
                <w:color w:val="000000"/>
              </w:rPr>
            </w:pPr>
            <w:r w:rsidRPr="005241A1">
              <w:rPr>
                <w:b/>
                <w:bCs/>
                <w:color w:val="000000"/>
              </w:rPr>
              <w:t>Объект-аналог №4</w:t>
            </w:r>
          </w:p>
        </w:tc>
        <w:tc>
          <w:tcPr>
            <w:tcW w:w="1287" w:type="dxa"/>
            <w:shd w:val="clear" w:color="auto" w:fill="auto"/>
          </w:tcPr>
          <w:p w:rsidR="00D907DF" w:rsidRPr="005241A1" w:rsidRDefault="00D907DF" w:rsidP="00FA3B2A">
            <w:pPr>
              <w:jc w:val="center"/>
              <w:rPr>
                <w:b/>
                <w:bCs/>
                <w:color w:val="000000"/>
              </w:rPr>
            </w:pPr>
            <w:r w:rsidRPr="005241A1">
              <w:rPr>
                <w:b/>
                <w:bCs/>
                <w:color w:val="000000"/>
              </w:rPr>
              <w:t>Объект-аналог №5</w:t>
            </w:r>
          </w:p>
        </w:tc>
      </w:tr>
      <w:tr w:rsidR="00D907DF" w:rsidRPr="005241A1" w:rsidTr="005C00D0">
        <w:trPr>
          <w:jc w:val="center"/>
        </w:trPr>
        <w:tc>
          <w:tcPr>
            <w:tcW w:w="2477" w:type="dxa"/>
            <w:vAlign w:val="center"/>
          </w:tcPr>
          <w:p w:rsidR="00D907DF" w:rsidRPr="005241A1" w:rsidRDefault="00D907DF" w:rsidP="00FA3B2A">
            <w:pPr>
              <w:pStyle w:val="af3"/>
              <w:ind w:left="0"/>
              <w:jc w:val="center"/>
              <w:rPr>
                <w:szCs w:val="22"/>
              </w:rPr>
            </w:pPr>
            <w:r w:rsidRPr="005241A1">
              <w:rPr>
                <w:szCs w:val="22"/>
              </w:rPr>
              <w:t>Площадь, кв.м.</w:t>
            </w:r>
          </w:p>
        </w:tc>
        <w:tc>
          <w:tcPr>
            <w:tcW w:w="1286" w:type="dxa"/>
            <w:vAlign w:val="center"/>
          </w:tcPr>
          <w:p w:rsidR="00D907DF" w:rsidRPr="005241A1" w:rsidRDefault="00D907DF" w:rsidP="00FA3B2A">
            <w:pPr>
              <w:jc w:val="center"/>
            </w:pPr>
          </w:p>
        </w:tc>
        <w:tc>
          <w:tcPr>
            <w:tcW w:w="1286" w:type="dxa"/>
          </w:tcPr>
          <w:p w:rsidR="00D907DF" w:rsidRPr="005241A1" w:rsidRDefault="00D907DF" w:rsidP="00FA3B2A">
            <w:pPr>
              <w:jc w:val="center"/>
              <w:rPr>
                <w:color w:val="000000"/>
              </w:rPr>
            </w:pPr>
            <w:r w:rsidRPr="005241A1">
              <w:rPr>
                <w:color w:val="000000"/>
              </w:rPr>
              <w:t>200000</w:t>
            </w:r>
          </w:p>
        </w:tc>
        <w:tc>
          <w:tcPr>
            <w:tcW w:w="1286" w:type="dxa"/>
            <w:vAlign w:val="bottom"/>
          </w:tcPr>
          <w:p w:rsidR="00D907DF" w:rsidRPr="005241A1" w:rsidRDefault="00D907DF" w:rsidP="00FA3B2A">
            <w:pPr>
              <w:jc w:val="center"/>
              <w:rPr>
                <w:color w:val="000000"/>
              </w:rPr>
            </w:pPr>
            <w:r w:rsidRPr="005241A1">
              <w:rPr>
                <w:color w:val="000000"/>
              </w:rPr>
              <w:t>1050000</w:t>
            </w:r>
          </w:p>
        </w:tc>
        <w:tc>
          <w:tcPr>
            <w:tcW w:w="1286" w:type="dxa"/>
          </w:tcPr>
          <w:p w:rsidR="00D907DF" w:rsidRPr="005241A1" w:rsidRDefault="00D907DF" w:rsidP="00FA3B2A">
            <w:pPr>
              <w:jc w:val="center"/>
              <w:rPr>
                <w:color w:val="000000"/>
              </w:rPr>
            </w:pPr>
            <w:r w:rsidRPr="005241A1">
              <w:rPr>
                <w:color w:val="000000"/>
              </w:rPr>
              <w:t>84000</w:t>
            </w:r>
          </w:p>
        </w:tc>
        <w:tc>
          <w:tcPr>
            <w:tcW w:w="1286" w:type="dxa"/>
          </w:tcPr>
          <w:p w:rsidR="00D907DF" w:rsidRPr="005241A1" w:rsidRDefault="00D907DF" w:rsidP="00FA3B2A">
            <w:pPr>
              <w:jc w:val="center"/>
              <w:rPr>
                <w:color w:val="000000"/>
              </w:rPr>
            </w:pPr>
            <w:r w:rsidRPr="005241A1">
              <w:rPr>
                <w:color w:val="000000"/>
              </w:rPr>
              <w:t>5931500</w:t>
            </w:r>
          </w:p>
        </w:tc>
        <w:tc>
          <w:tcPr>
            <w:tcW w:w="1287" w:type="dxa"/>
          </w:tcPr>
          <w:p w:rsidR="00D907DF" w:rsidRPr="005241A1" w:rsidRDefault="00D907DF" w:rsidP="00FA3B2A">
            <w:pPr>
              <w:jc w:val="center"/>
              <w:rPr>
                <w:color w:val="000000"/>
              </w:rPr>
            </w:pPr>
            <w:r w:rsidRPr="005241A1">
              <w:rPr>
                <w:color w:val="000000"/>
              </w:rPr>
              <w:t>90000</w:t>
            </w:r>
          </w:p>
        </w:tc>
      </w:tr>
      <w:tr w:rsidR="00D907DF" w:rsidRPr="005241A1" w:rsidTr="005C00D0">
        <w:trPr>
          <w:jc w:val="center"/>
        </w:trPr>
        <w:tc>
          <w:tcPr>
            <w:tcW w:w="2477" w:type="dxa"/>
            <w:vAlign w:val="center"/>
          </w:tcPr>
          <w:p w:rsidR="00D907DF" w:rsidRPr="005241A1" w:rsidRDefault="00D907DF" w:rsidP="00FA3B2A">
            <w:pPr>
              <w:pStyle w:val="af3"/>
              <w:ind w:left="0"/>
              <w:jc w:val="center"/>
              <w:rPr>
                <w:szCs w:val="22"/>
              </w:rPr>
            </w:pPr>
            <w:r w:rsidRPr="005241A1">
              <w:rPr>
                <w:szCs w:val="22"/>
              </w:rPr>
              <w:t>Площадь, га (диапазон)</w:t>
            </w:r>
          </w:p>
        </w:tc>
        <w:tc>
          <w:tcPr>
            <w:tcW w:w="1286" w:type="dxa"/>
            <w:vAlign w:val="center"/>
          </w:tcPr>
          <w:p w:rsidR="00D907DF" w:rsidRPr="005241A1" w:rsidRDefault="00D907DF" w:rsidP="00FA3B2A">
            <w:pPr>
              <w:jc w:val="center"/>
            </w:pPr>
            <w:r w:rsidRPr="005241A1">
              <w:t>0,1-0,5</w:t>
            </w:r>
          </w:p>
        </w:tc>
        <w:tc>
          <w:tcPr>
            <w:tcW w:w="1286" w:type="dxa"/>
            <w:vAlign w:val="center"/>
          </w:tcPr>
          <w:p w:rsidR="00D907DF" w:rsidRPr="005241A1" w:rsidRDefault="00D907DF" w:rsidP="00FA3B2A">
            <w:pPr>
              <w:jc w:val="center"/>
            </w:pPr>
            <w:r w:rsidRPr="005241A1">
              <w:t>≥3</w:t>
            </w:r>
          </w:p>
        </w:tc>
        <w:tc>
          <w:tcPr>
            <w:tcW w:w="1286" w:type="dxa"/>
            <w:vAlign w:val="center"/>
          </w:tcPr>
          <w:p w:rsidR="00D907DF" w:rsidRPr="005241A1" w:rsidRDefault="00D907DF" w:rsidP="00FA3B2A">
            <w:pPr>
              <w:jc w:val="center"/>
            </w:pPr>
            <w:r w:rsidRPr="005241A1">
              <w:t>≥3</w:t>
            </w:r>
          </w:p>
        </w:tc>
        <w:tc>
          <w:tcPr>
            <w:tcW w:w="1286" w:type="dxa"/>
            <w:vAlign w:val="center"/>
          </w:tcPr>
          <w:p w:rsidR="00D907DF" w:rsidRPr="005241A1" w:rsidRDefault="00D907DF" w:rsidP="00FA3B2A">
            <w:pPr>
              <w:jc w:val="center"/>
            </w:pPr>
            <w:r w:rsidRPr="005241A1">
              <w:t>≥3</w:t>
            </w:r>
          </w:p>
        </w:tc>
        <w:tc>
          <w:tcPr>
            <w:tcW w:w="1286" w:type="dxa"/>
            <w:vAlign w:val="center"/>
          </w:tcPr>
          <w:p w:rsidR="00D907DF" w:rsidRPr="005241A1" w:rsidRDefault="00D907DF" w:rsidP="00FA3B2A">
            <w:pPr>
              <w:jc w:val="center"/>
            </w:pPr>
            <w:r w:rsidRPr="005241A1">
              <w:t>≥3</w:t>
            </w:r>
          </w:p>
        </w:tc>
        <w:tc>
          <w:tcPr>
            <w:tcW w:w="1287" w:type="dxa"/>
          </w:tcPr>
          <w:p w:rsidR="00D907DF" w:rsidRPr="005241A1" w:rsidRDefault="00D907DF" w:rsidP="00FA3B2A">
            <w:pPr>
              <w:jc w:val="center"/>
            </w:pPr>
            <w:r w:rsidRPr="005241A1">
              <w:t>≥3</w:t>
            </w:r>
          </w:p>
        </w:tc>
      </w:tr>
      <w:tr w:rsidR="00D907DF" w:rsidRPr="005241A1" w:rsidTr="005C00D0">
        <w:trPr>
          <w:jc w:val="center"/>
        </w:trPr>
        <w:tc>
          <w:tcPr>
            <w:tcW w:w="2477" w:type="dxa"/>
            <w:vAlign w:val="center"/>
          </w:tcPr>
          <w:p w:rsidR="00D907DF" w:rsidRPr="005241A1" w:rsidRDefault="00D907DF" w:rsidP="00FA3B2A">
            <w:pPr>
              <w:pStyle w:val="af3"/>
              <w:ind w:left="0"/>
              <w:jc w:val="center"/>
              <w:rPr>
                <w:b/>
                <w:szCs w:val="22"/>
              </w:rPr>
            </w:pPr>
            <w:r w:rsidRPr="005241A1">
              <w:rPr>
                <w:b/>
                <w:szCs w:val="22"/>
              </w:rPr>
              <w:t>Корректировка на площадь</w:t>
            </w:r>
          </w:p>
        </w:tc>
        <w:tc>
          <w:tcPr>
            <w:tcW w:w="1286" w:type="dxa"/>
            <w:vAlign w:val="center"/>
          </w:tcPr>
          <w:p w:rsidR="00D907DF" w:rsidRPr="005241A1" w:rsidRDefault="00D907DF" w:rsidP="00FA3B2A">
            <w:pPr>
              <w:jc w:val="center"/>
            </w:pPr>
          </w:p>
        </w:tc>
        <w:tc>
          <w:tcPr>
            <w:tcW w:w="1286" w:type="dxa"/>
            <w:vAlign w:val="center"/>
          </w:tcPr>
          <w:p w:rsidR="00D907DF" w:rsidRPr="005241A1" w:rsidRDefault="00D907DF" w:rsidP="00FA3B2A">
            <w:pPr>
              <w:jc w:val="center"/>
            </w:pPr>
            <w:r w:rsidRPr="005241A1">
              <w:t>1,24</w:t>
            </w:r>
          </w:p>
        </w:tc>
        <w:tc>
          <w:tcPr>
            <w:tcW w:w="1286" w:type="dxa"/>
            <w:vAlign w:val="center"/>
          </w:tcPr>
          <w:p w:rsidR="00D907DF" w:rsidRPr="005241A1" w:rsidRDefault="00D907DF" w:rsidP="00FA3B2A">
            <w:pPr>
              <w:jc w:val="center"/>
            </w:pPr>
            <w:r w:rsidRPr="005241A1">
              <w:t>1,24</w:t>
            </w:r>
          </w:p>
        </w:tc>
        <w:tc>
          <w:tcPr>
            <w:tcW w:w="1286" w:type="dxa"/>
            <w:vAlign w:val="center"/>
          </w:tcPr>
          <w:p w:rsidR="00D907DF" w:rsidRPr="005241A1" w:rsidRDefault="00D907DF" w:rsidP="00FA3B2A">
            <w:pPr>
              <w:jc w:val="center"/>
            </w:pPr>
            <w:r w:rsidRPr="005241A1">
              <w:t>1,24</w:t>
            </w:r>
          </w:p>
        </w:tc>
        <w:tc>
          <w:tcPr>
            <w:tcW w:w="1286" w:type="dxa"/>
            <w:vAlign w:val="center"/>
          </w:tcPr>
          <w:p w:rsidR="00D907DF" w:rsidRPr="005241A1" w:rsidRDefault="00D907DF" w:rsidP="00FA3B2A">
            <w:pPr>
              <w:jc w:val="center"/>
            </w:pPr>
            <w:r w:rsidRPr="005241A1">
              <w:t>1,24</w:t>
            </w:r>
          </w:p>
        </w:tc>
        <w:tc>
          <w:tcPr>
            <w:tcW w:w="1287" w:type="dxa"/>
            <w:vAlign w:val="center"/>
          </w:tcPr>
          <w:p w:rsidR="00D907DF" w:rsidRPr="005241A1" w:rsidRDefault="00D907DF" w:rsidP="00FA3B2A">
            <w:pPr>
              <w:jc w:val="center"/>
            </w:pPr>
            <w:r w:rsidRPr="005241A1">
              <w:t>1,24</w:t>
            </w:r>
          </w:p>
        </w:tc>
      </w:tr>
    </w:tbl>
    <w:p w:rsidR="00D907DF" w:rsidRDefault="00D907DF" w:rsidP="005241A1">
      <w:pPr>
        <w:pStyle w:val="25"/>
      </w:pPr>
      <w:r w:rsidRPr="000F0478">
        <w:lastRenderedPageBreak/>
        <w:t xml:space="preserve">Расчет величины корректировок на </w:t>
      </w:r>
      <w:r>
        <w:t xml:space="preserve">разрешенное использование </w:t>
      </w:r>
      <w:r w:rsidRPr="000F0478">
        <w:t>приведен в следующей таблице.</w:t>
      </w:r>
    </w:p>
    <w:p w:rsidR="005241A1" w:rsidRDefault="005241A1" w:rsidP="005241A1">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46</w:t>
      </w:r>
      <w:r w:rsidR="00A81C63">
        <w:fldChar w:fldCharType="end"/>
      </w:r>
      <w:r>
        <w:t xml:space="preserve"> – Расчет величины корректировки на разрешенное использование</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3"/>
        <w:gridCol w:w="2132"/>
        <w:gridCol w:w="2132"/>
        <w:gridCol w:w="2133"/>
        <w:gridCol w:w="2133"/>
        <w:gridCol w:w="2133"/>
        <w:gridCol w:w="2133"/>
      </w:tblGrid>
      <w:tr w:rsidR="00D907DF" w:rsidRPr="005241A1" w:rsidTr="005C00D0">
        <w:trPr>
          <w:tblHeader/>
          <w:jc w:val="center"/>
        </w:trPr>
        <w:tc>
          <w:tcPr>
            <w:tcW w:w="1674" w:type="dxa"/>
            <w:shd w:val="clear" w:color="auto" w:fill="auto"/>
            <w:vAlign w:val="center"/>
          </w:tcPr>
          <w:p w:rsidR="00D907DF" w:rsidRPr="005241A1" w:rsidRDefault="00D907DF" w:rsidP="00FA3B2A">
            <w:pPr>
              <w:pStyle w:val="af3"/>
              <w:ind w:left="0"/>
              <w:jc w:val="center"/>
              <w:rPr>
                <w:b/>
                <w:szCs w:val="22"/>
              </w:rPr>
            </w:pPr>
            <w:r w:rsidRPr="005241A1">
              <w:rPr>
                <w:b/>
                <w:szCs w:val="22"/>
              </w:rPr>
              <w:t>Наименование</w:t>
            </w:r>
          </w:p>
        </w:tc>
        <w:tc>
          <w:tcPr>
            <w:tcW w:w="1420" w:type="dxa"/>
            <w:shd w:val="clear" w:color="auto" w:fill="auto"/>
            <w:vAlign w:val="center"/>
          </w:tcPr>
          <w:p w:rsidR="00D907DF" w:rsidRPr="005241A1" w:rsidRDefault="00D907DF" w:rsidP="00FA3B2A">
            <w:pPr>
              <w:jc w:val="center"/>
              <w:rPr>
                <w:b/>
                <w:bCs/>
                <w:color w:val="000000"/>
              </w:rPr>
            </w:pPr>
            <w:r w:rsidRPr="005241A1">
              <w:rPr>
                <w:b/>
                <w:bCs/>
                <w:color w:val="000000"/>
              </w:rPr>
              <w:t>Эталонный объект</w:t>
            </w:r>
          </w:p>
        </w:tc>
        <w:tc>
          <w:tcPr>
            <w:tcW w:w="1420" w:type="dxa"/>
            <w:shd w:val="clear" w:color="auto" w:fill="auto"/>
            <w:vAlign w:val="center"/>
          </w:tcPr>
          <w:p w:rsidR="00D907DF" w:rsidRPr="005241A1" w:rsidRDefault="00D907DF" w:rsidP="00FA3B2A">
            <w:pPr>
              <w:ind w:left="-57" w:right="-57"/>
              <w:jc w:val="center"/>
              <w:rPr>
                <w:b/>
                <w:bCs/>
                <w:color w:val="000000"/>
              </w:rPr>
            </w:pPr>
            <w:r w:rsidRPr="005241A1">
              <w:rPr>
                <w:b/>
                <w:bCs/>
                <w:color w:val="000000"/>
              </w:rPr>
              <w:t>Объект-аналог №1</w:t>
            </w:r>
          </w:p>
        </w:tc>
        <w:tc>
          <w:tcPr>
            <w:tcW w:w="1420" w:type="dxa"/>
            <w:shd w:val="clear" w:color="auto" w:fill="auto"/>
            <w:vAlign w:val="center"/>
          </w:tcPr>
          <w:p w:rsidR="00D907DF" w:rsidRPr="005241A1" w:rsidRDefault="00D907DF" w:rsidP="00FA3B2A">
            <w:pPr>
              <w:ind w:left="-57" w:right="-57"/>
              <w:jc w:val="center"/>
              <w:rPr>
                <w:b/>
                <w:bCs/>
                <w:color w:val="000000"/>
              </w:rPr>
            </w:pPr>
            <w:r w:rsidRPr="005241A1">
              <w:rPr>
                <w:b/>
                <w:bCs/>
                <w:color w:val="000000"/>
              </w:rPr>
              <w:t>Объект-аналог №2</w:t>
            </w:r>
          </w:p>
        </w:tc>
        <w:tc>
          <w:tcPr>
            <w:tcW w:w="1420" w:type="dxa"/>
            <w:shd w:val="clear" w:color="auto" w:fill="auto"/>
            <w:vAlign w:val="center"/>
          </w:tcPr>
          <w:p w:rsidR="00D907DF" w:rsidRPr="005241A1" w:rsidRDefault="00D907DF" w:rsidP="00FA3B2A">
            <w:pPr>
              <w:ind w:left="-57" w:right="-57"/>
              <w:jc w:val="center"/>
              <w:rPr>
                <w:b/>
                <w:bCs/>
                <w:color w:val="000000"/>
              </w:rPr>
            </w:pPr>
            <w:r w:rsidRPr="005241A1">
              <w:rPr>
                <w:b/>
                <w:bCs/>
                <w:color w:val="000000"/>
              </w:rPr>
              <w:t>Объект-аналог №3</w:t>
            </w:r>
          </w:p>
        </w:tc>
        <w:tc>
          <w:tcPr>
            <w:tcW w:w="1420" w:type="dxa"/>
            <w:shd w:val="clear" w:color="auto" w:fill="auto"/>
            <w:vAlign w:val="center"/>
          </w:tcPr>
          <w:p w:rsidR="00D907DF" w:rsidRPr="005241A1" w:rsidRDefault="00D907DF" w:rsidP="00FA3B2A">
            <w:pPr>
              <w:ind w:left="-57" w:right="-57"/>
              <w:jc w:val="center"/>
              <w:rPr>
                <w:b/>
                <w:bCs/>
                <w:color w:val="000000"/>
              </w:rPr>
            </w:pPr>
            <w:r w:rsidRPr="005241A1">
              <w:rPr>
                <w:b/>
                <w:bCs/>
                <w:color w:val="000000"/>
              </w:rPr>
              <w:t>Объект-аналог №4</w:t>
            </w:r>
          </w:p>
        </w:tc>
        <w:tc>
          <w:tcPr>
            <w:tcW w:w="1420" w:type="dxa"/>
            <w:shd w:val="clear" w:color="auto" w:fill="auto"/>
          </w:tcPr>
          <w:p w:rsidR="00D907DF" w:rsidRPr="005241A1" w:rsidRDefault="00D907DF" w:rsidP="00FA3B2A">
            <w:pPr>
              <w:ind w:left="-57" w:right="-57"/>
              <w:jc w:val="center"/>
              <w:rPr>
                <w:b/>
                <w:bCs/>
                <w:color w:val="000000"/>
              </w:rPr>
            </w:pPr>
            <w:r w:rsidRPr="005241A1">
              <w:rPr>
                <w:b/>
                <w:bCs/>
                <w:color w:val="000000"/>
              </w:rPr>
              <w:t>Объект-аналог №5</w:t>
            </w:r>
          </w:p>
        </w:tc>
      </w:tr>
      <w:tr w:rsidR="00D907DF" w:rsidRPr="005241A1" w:rsidTr="005C00D0">
        <w:trPr>
          <w:trHeight w:val="285"/>
          <w:jc w:val="center"/>
        </w:trPr>
        <w:tc>
          <w:tcPr>
            <w:tcW w:w="1674" w:type="dxa"/>
            <w:shd w:val="clear" w:color="auto" w:fill="auto"/>
            <w:vAlign w:val="center"/>
          </w:tcPr>
          <w:p w:rsidR="00D907DF" w:rsidRPr="005241A1" w:rsidRDefault="00D907DF" w:rsidP="00FA3B2A">
            <w:pPr>
              <w:pStyle w:val="af3"/>
              <w:ind w:left="0"/>
              <w:rPr>
                <w:szCs w:val="22"/>
              </w:rPr>
            </w:pPr>
            <w:r w:rsidRPr="005241A1">
              <w:rPr>
                <w:szCs w:val="22"/>
              </w:rPr>
              <w:t>Разрешенное использование</w:t>
            </w:r>
          </w:p>
        </w:tc>
        <w:tc>
          <w:tcPr>
            <w:tcW w:w="1420" w:type="dxa"/>
            <w:shd w:val="clear" w:color="auto" w:fill="auto"/>
            <w:vAlign w:val="center"/>
          </w:tcPr>
          <w:p w:rsidR="00D907DF" w:rsidRPr="005241A1" w:rsidRDefault="00D907DF" w:rsidP="00FA3B2A">
            <w:pPr>
              <w:ind w:left="-57" w:right="-57"/>
              <w:jc w:val="center"/>
            </w:pPr>
            <w:r w:rsidRPr="005241A1">
              <w:t>Офисно-админ.</w:t>
            </w:r>
          </w:p>
        </w:tc>
        <w:tc>
          <w:tcPr>
            <w:tcW w:w="1420" w:type="dxa"/>
            <w:shd w:val="clear" w:color="auto" w:fill="auto"/>
            <w:vAlign w:val="center"/>
          </w:tcPr>
          <w:p w:rsidR="00D907DF" w:rsidRPr="005241A1" w:rsidRDefault="00D907DF" w:rsidP="00FA3B2A">
            <w:pPr>
              <w:ind w:left="-57" w:right="-57"/>
              <w:jc w:val="center"/>
            </w:pPr>
            <w:r w:rsidRPr="005241A1">
              <w:rPr>
                <w:color w:val="000000"/>
              </w:rPr>
              <w:t>Произв.-складск.</w:t>
            </w:r>
          </w:p>
        </w:tc>
        <w:tc>
          <w:tcPr>
            <w:tcW w:w="1420" w:type="dxa"/>
            <w:shd w:val="clear" w:color="auto" w:fill="auto"/>
            <w:vAlign w:val="center"/>
          </w:tcPr>
          <w:p w:rsidR="00D907DF" w:rsidRPr="005241A1" w:rsidRDefault="00D907DF" w:rsidP="00FA3B2A">
            <w:pPr>
              <w:ind w:left="-57" w:right="-57"/>
              <w:jc w:val="center"/>
            </w:pPr>
            <w:r w:rsidRPr="005241A1">
              <w:rPr>
                <w:color w:val="000000"/>
              </w:rPr>
              <w:t>Произв.-складск.</w:t>
            </w:r>
          </w:p>
        </w:tc>
        <w:tc>
          <w:tcPr>
            <w:tcW w:w="1420" w:type="dxa"/>
            <w:shd w:val="clear" w:color="auto" w:fill="auto"/>
            <w:vAlign w:val="center"/>
          </w:tcPr>
          <w:p w:rsidR="00D907DF" w:rsidRPr="005241A1" w:rsidRDefault="00D907DF" w:rsidP="00FA3B2A">
            <w:pPr>
              <w:ind w:left="-57" w:right="-57"/>
              <w:jc w:val="center"/>
            </w:pPr>
            <w:r w:rsidRPr="005241A1">
              <w:rPr>
                <w:color w:val="000000"/>
              </w:rPr>
              <w:t>Жилые дома</w:t>
            </w:r>
          </w:p>
        </w:tc>
        <w:tc>
          <w:tcPr>
            <w:tcW w:w="1420" w:type="dxa"/>
            <w:vAlign w:val="center"/>
          </w:tcPr>
          <w:p w:rsidR="00D907DF" w:rsidRPr="005241A1" w:rsidRDefault="00D907DF" w:rsidP="00FA3B2A">
            <w:pPr>
              <w:ind w:left="-57" w:right="-57"/>
              <w:jc w:val="center"/>
            </w:pPr>
            <w:r w:rsidRPr="005241A1">
              <w:rPr>
                <w:color w:val="000000"/>
              </w:rPr>
              <w:t>Произв.-складск.</w:t>
            </w:r>
          </w:p>
        </w:tc>
        <w:tc>
          <w:tcPr>
            <w:tcW w:w="1420" w:type="dxa"/>
            <w:vAlign w:val="center"/>
          </w:tcPr>
          <w:p w:rsidR="00D907DF" w:rsidRPr="005241A1" w:rsidRDefault="00D907DF" w:rsidP="00FA3B2A">
            <w:pPr>
              <w:ind w:left="-57" w:right="-57"/>
              <w:jc w:val="center"/>
              <w:rPr>
                <w:color w:val="000000"/>
              </w:rPr>
            </w:pPr>
            <w:r w:rsidRPr="005241A1">
              <w:rPr>
                <w:color w:val="000000"/>
              </w:rPr>
              <w:t>Жилые дома</w:t>
            </w:r>
          </w:p>
        </w:tc>
      </w:tr>
      <w:tr w:rsidR="00D907DF" w:rsidRPr="005241A1" w:rsidTr="005C00D0">
        <w:trPr>
          <w:trHeight w:val="285"/>
          <w:jc w:val="center"/>
        </w:trPr>
        <w:tc>
          <w:tcPr>
            <w:tcW w:w="1674" w:type="dxa"/>
            <w:shd w:val="clear" w:color="auto" w:fill="auto"/>
            <w:vAlign w:val="center"/>
          </w:tcPr>
          <w:p w:rsidR="00D907DF" w:rsidRPr="005241A1" w:rsidRDefault="00D907DF" w:rsidP="00FA3B2A">
            <w:pPr>
              <w:pStyle w:val="af3"/>
              <w:ind w:left="0"/>
              <w:rPr>
                <w:szCs w:val="22"/>
              </w:rPr>
            </w:pPr>
            <w:r w:rsidRPr="005241A1">
              <w:rPr>
                <w:szCs w:val="22"/>
              </w:rPr>
              <w:t>Значение</w:t>
            </w:r>
          </w:p>
        </w:tc>
        <w:tc>
          <w:tcPr>
            <w:tcW w:w="1420" w:type="dxa"/>
            <w:shd w:val="clear" w:color="auto" w:fill="auto"/>
            <w:vAlign w:val="center"/>
          </w:tcPr>
          <w:p w:rsidR="00D907DF" w:rsidRPr="005241A1" w:rsidRDefault="00D907DF" w:rsidP="00FA3B2A">
            <w:pPr>
              <w:ind w:left="-57" w:right="-57"/>
              <w:jc w:val="center"/>
            </w:pPr>
            <w:r w:rsidRPr="005241A1">
              <w:t>0,851</w:t>
            </w:r>
          </w:p>
        </w:tc>
        <w:tc>
          <w:tcPr>
            <w:tcW w:w="1420" w:type="dxa"/>
            <w:shd w:val="clear" w:color="auto" w:fill="auto"/>
            <w:vAlign w:val="center"/>
          </w:tcPr>
          <w:p w:rsidR="00D907DF" w:rsidRPr="005241A1" w:rsidRDefault="00D907DF" w:rsidP="00FA3B2A">
            <w:pPr>
              <w:ind w:left="-57" w:right="-57"/>
              <w:jc w:val="center"/>
              <w:rPr>
                <w:color w:val="000000"/>
              </w:rPr>
            </w:pPr>
            <w:r w:rsidRPr="005241A1">
              <w:t>0,295</w:t>
            </w:r>
          </w:p>
        </w:tc>
        <w:tc>
          <w:tcPr>
            <w:tcW w:w="1420" w:type="dxa"/>
            <w:shd w:val="clear" w:color="auto" w:fill="auto"/>
            <w:vAlign w:val="center"/>
          </w:tcPr>
          <w:p w:rsidR="00D907DF" w:rsidRPr="005241A1" w:rsidRDefault="00D907DF" w:rsidP="00FA3B2A">
            <w:pPr>
              <w:ind w:left="-57" w:right="-57"/>
              <w:jc w:val="center"/>
              <w:rPr>
                <w:color w:val="000000"/>
              </w:rPr>
            </w:pPr>
            <w:r w:rsidRPr="005241A1">
              <w:t>0,295</w:t>
            </w:r>
          </w:p>
        </w:tc>
        <w:tc>
          <w:tcPr>
            <w:tcW w:w="1420" w:type="dxa"/>
            <w:shd w:val="clear" w:color="auto" w:fill="auto"/>
            <w:vAlign w:val="center"/>
          </w:tcPr>
          <w:p w:rsidR="00D907DF" w:rsidRPr="005241A1" w:rsidRDefault="00D907DF" w:rsidP="00FA3B2A">
            <w:pPr>
              <w:ind w:left="-57" w:right="-57"/>
              <w:jc w:val="center"/>
              <w:rPr>
                <w:color w:val="000000"/>
              </w:rPr>
            </w:pPr>
            <w:r w:rsidRPr="005241A1">
              <w:t>0,672</w:t>
            </w:r>
          </w:p>
        </w:tc>
        <w:tc>
          <w:tcPr>
            <w:tcW w:w="1420" w:type="dxa"/>
            <w:vAlign w:val="center"/>
          </w:tcPr>
          <w:p w:rsidR="00D907DF" w:rsidRPr="005241A1" w:rsidRDefault="00D907DF" w:rsidP="00FA3B2A">
            <w:pPr>
              <w:ind w:left="-57" w:right="-57"/>
              <w:jc w:val="center"/>
              <w:rPr>
                <w:color w:val="000000"/>
              </w:rPr>
            </w:pPr>
            <w:r w:rsidRPr="005241A1">
              <w:t>0,295</w:t>
            </w:r>
          </w:p>
        </w:tc>
        <w:tc>
          <w:tcPr>
            <w:tcW w:w="1420" w:type="dxa"/>
            <w:vAlign w:val="center"/>
          </w:tcPr>
          <w:p w:rsidR="00D907DF" w:rsidRPr="005241A1" w:rsidRDefault="00D907DF" w:rsidP="00FA3B2A">
            <w:pPr>
              <w:ind w:left="-57" w:right="-57"/>
              <w:jc w:val="center"/>
              <w:rPr>
                <w:color w:val="000000"/>
              </w:rPr>
            </w:pPr>
            <w:r w:rsidRPr="005241A1">
              <w:t>0,672</w:t>
            </w:r>
          </w:p>
        </w:tc>
      </w:tr>
      <w:tr w:rsidR="00D907DF" w:rsidRPr="005241A1" w:rsidTr="005C00D0">
        <w:trPr>
          <w:jc w:val="center"/>
        </w:trPr>
        <w:tc>
          <w:tcPr>
            <w:tcW w:w="1674" w:type="dxa"/>
            <w:shd w:val="clear" w:color="auto" w:fill="auto"/>
            <w:vAlign w:val="center"/>
          </w:tcPr>
          <w:p w:rsidR="00D907DF" w:rsidRPr="005241A1" w:rsidRDefault="00D907DF" w:rsidP="00FA3B2A">
            <w:pPr>
              <w:pStyle w:val="af3"/>
              <w:ind w:left="0"/>
              <w:rPr>
                <w:szCs w:val="22"/>
              </w:rPr>
            </w:pPr>
            <w:r w:rsidRPr="005241A1">
              <w:rPr>
                <w:szCs w:val="22"/>
              </w:rPr>
              <w:t>Корректировка</w:t>
            </w:r>
          </w:p>
        </w:tc>
        <w:tc>
          <w:tcPr>
            <w:tcW w:w="1420" w:type="dxa"/>
            <w:shd w:val="clear" w:color="auto" w:fill="auto"/>
            <w:vAlign w:val="center"/>
          </w:tcPr>
          <w:p w:rsidR="00D907DF" w:rsidRPr="005241A1" w:rsidRDefault="00D907DF" w:rsidP="00FA3B2A">
            <w:pPr>
              <w:jc w:val="center"/>
            </w:pPr>
          </w:p>
        </w:tc>
        <w:tc>
          <w:tcPr>
            <w:tcW w:w="1420" w:type="dxa"/>
            <w:shd w:val="clear" w:color="auto" w:fill="auto"/>
            <w:vAlign w:val="center"/>
          </w:tcPr>
          <w:p w:rsidR="00D907DF" w:rsidRPr="005241A1" w:rsidRDefault="00D907DF" w:rsidP="00FA3B2A">
            <w:pPr>
              <w:ind w:left="-57" w:right="-57"/>
              <w:jc w:val="center"/>
            </w:pPr>
            <w:r w:rsidRPr="005241A1">
              <w:t>0,851/0,295=</w:t>
            </w:r>
          </w:p>
          <w:p w:rsidR="00D907DF" w:rsidRPr="005241A1" w:rsidRDefault="00D907DF" w:rsidP="00FA3B2A">
            <w:pPr>
              <w:ind w:left="-57" w:right="-57"/>
              <w:jc w:val="center"/>
            </w:pPr>
            <w:r w:rsidRPr="005241A1">
              <w:t>2,885</w:t>
            </w:r>
          </w:p>
        </w:tc>
        <w:tc>
          <w:tcPr>
            <w:tcW w:w="1420" w:type="dxa"/>
            <w:shd w:val="clear" w:color="auto" w:fill="auto"/>
            <w:vAlign w:val="center"/>
          </w:tcPr>
          <w:p w:rsidR="00D907DF" w:rsidRPr="005241A1" w:rsidRDefault="00D907DF" w:rsidP="00FA3B2A">
            <w:pPr>
              <w:ind w:left="-57" w:right="-57"/>
              <w:jc w:val="center"/>
            </w:pPr>
            <w:r w:rsidRPr="005241A1">
              <w:t>0,851/0,295=</w:t>
            </w:r>
          </w:p>
          <w:p w:rsidR="00D907DF" w:rsidRPr="005241A1" w:rsidRDefault="00D907DF" w:rsidP="00FA3B2A">
            <w:pPr>
              <w:ind w:left="-57" w:right="-57"/>
              <w:jc w:val="center"/>
            </w:pPr>
            <w:r w:rsidRPr="005241A1">
              <w:t>2,885</w:t>
            </w:r>
          </w:p>
        </w:tc>
        <w:tc>
          <w:tcPr>
            <w:tcW w:w="1420" w:type="dxa"/>
            <w:shd w:val="clear" w:color="auto" w:fill="auto"/>
            <w:vAlign w:val="center"/>
          </w:tcPr>
          <w:p w:rsidR="00D907DF" w:rsidRPr="005241A1" w:rsidRDefault="00D907DF" w:rsidP="00FA3B2A">
            <w:pPr>
              <w:ind w:left="-57" w:right="-57"/>
              <w:jc w:val="center"/>
            </w:pPr>
            <w:r w:rsidRPr="005241A1">
              <w:t>0,851/0,672=</w:t>
            </w:r>
          </w:p>
          <w:p w:rsidR="00D907DF" w:rsidRPr="005241A1" w:rsidRDefault="00D907DF" w:rsidP="00FA3B2A">
            <w:pPr>
              <w:ind w:left="-57" w:right="-57"/>
              <w:jc w:val="center"/>
            </w:pPr>
            <w:r w:rsidRPr="005241A1">
              <w:t>1,266</w:t>
            </w:r>
          </w:p>
        </w:tc>
        <w:tc>
          <w:tcPr>
            <w:tcW w:w="1420" w:type="dxa"/>
            <w:vAlign w:val="center"/>
          </w:tcPr>
          <w:p w:rsidR="00D907DF" w:rsidRPr="005241A1" w:rsidRDefault="00D907DF" w:rsidP="00FA3B2A">
            <w:pPr>
              <w:ind w:left="-57" w:right="-57"/>
              <w:jc w:val="center"/>
            </w:pPr>
            <w:r w:rsidRPr="005241A1">
              <w:t>0,851/0,295=</w:t>
            </w:r>
          </w:p>
          <w:p w:rsidR="00D907DF" w:rsidRPr="005241A1" w:rsidRDefault="00D907DF" w:rsidP="00FA3B2A">
            <w:pPr>
              <w:ind w:left="-57" w:right="-57"/>
              <w:jc w:val="center"/>
            </w:pPr>
            <w:r w:rsidRPr="005241A1">
              <w:t>2,885</w:t>
            </w:r>
          </w:p>
        </w:tc>
        <w:tc>
          <w:tcPr>
            <w:tcW w:w="1420" w:type="dxa"/>
            <w:vAlign w:val="center"/>
          </w:tcPr>
          <w:p w:rsidR="00D907DF" w:rsidRPr="005241A1" w:rsidRDefault="00D907DF" w:rsidP="00FA3B2A">
            <w:pPr>
              <w:ind w:left="-57" w:right="-57"/>
              <w:jc w:val="center"/>
            </w:pPr>
            <w:r w:rsidRPr="005241A1">
              <w:t>0,851/0,672=</w:t>
            </w:r>
          </w:p>
          <w:p w:rsidR="00D907DF" w:rsidRPr="005241A1" w:rsidRDefault="00D907DF" w:rsidP="00FA3B2A">
            <w:pPr>
              <w:ind w:left="-57" w:right="-57"/>
              <w:jc w:val="center"/>
            </w:pPr>
            <w:r w:rsidRPr="005241A1">
              <w:t>1,266</w:t>
            </w:r>
          </w:p>
        </w:tc>
      </w:tr>
    </w:tbl>
    <w:p w:rsidR="00D907DF" w:rsidRPr="00AD1E54" w:rsidRDefault="00D907DF" w:rsidP="005241A1">
      <w:pPr>
        <w:pStyle w:val="25"/>
      </w:pPr>
      <w:r w:rsidRPr="00AD1E54">
        <w:t xml:space="preserve">Далее в табличной форме определена величина стоимости удельного показателя кадастровой стоимости эталонных объектов. </w:t>
      </w:r>
    </w:p>
    <w:p w:rsidR="00D907DF" w:rsidRPr="0028202E" w:rsidRDefault="005241A1" w:rsidP="0028202E">
      <w:pPr>
        <w:pStyle w:val="aff7"/>
      </w:pPr>
      <w:r w:rsidRPr="0028202E">
        <w:t xml:space="preserve">Таблица </w:t>
      </w:r>
      <w:r w:rsidR="00A81C63" w:rsidRPr="0028202E">
        <w:fldChar w:fldCharType="begin"/>
      </w:r>
      <w:r w:rsidRPr="0028202E">
        <w:instrText xml:space="preserve"> SEQ Таблица \* ARABIC </w:instrText>
      </w:r>
      <w:r w:rsidR="00A81C63" w:rsidRPr="0028202E">
        <w:fldChar w:fldCharType="separate"/>
      </w:r>
      <w:r w:rsidR="008834E0">
        <w:rPr>
          <w:noProof/>
        </w:rPr>
        <w:t>47</w:t>
      </w:r>
      <w:r w:rsidR="00A81C63" w:rsidRPr="0028202E">
        <w:fldChar w:fldCharType="end"/>
      </w:r>
      <w:r w:rsidRPr="0028202E">
        <w:t xml:space="preserve"> – </w:t>
      </w:r>
      <w:r w:rsidR="00D907DF" w:rsidRPr="0028202E">
        <w:t>Определение кадастровой стоимости эталонного земельного участка</w:t>
      </w:r>
      <w:r w:rsidR="005C00D0">
        <w:t xml:space="preserve">, отнесенного к подгруппе 1.1. </w:t>
      </w:r>
      <w:r w:rsidR="00D907DF" w:rsidRPr="0028202E">
        <w:t>«</w:t>
      </w:r>
      <w:r w:rsidR="0028202E">
        <w:t>Ц</w:t>
      </w:r>
      <w:r w:rsidR="00D907DF" w:rsidRPr="0028202E">
        <w:t xml:space="preserve">ерковь» </w:t>
      </w:r>
    </w:p>
    <w:tbl>
      <w:tblPr>
        <w:tblW w:w="15309" w:type="dxa"/>
        <w:jc w:val="center"/>
        <w:tblLayout w:type="fixed"/>
        <w:tblLook w:val="04A0" w:firstRow="1" w:lastRow="0" w:firstColumn="1" w:lastColumn="0" w:noHBand="0" w:noVBand="1"/>
      </w:tblPr>
      <w:tblGrid>
        <w:gridCol w:w="3392"/>
        <w:gridCol w:w="1987"/>
        <w:gridCol w:w="1986"/>
        <w:gridCol w:w="1986"/>
        <w:gridCol w:w="1986"/>
        <w:gridCol w:w="1986"/>
        <w:gridCol w:w="1986"/>
      </w:tblGrid>
      <w:tr w:rsidR="00D907DF" w:rsidRPr="0028202E" w:rsidTr="005C00D0">
        <w:trPr>
          <w:trHeight w:val="510"/>
          <w:tblHeader/>
          <w:jc w:val="center"/>
        </w:trPr>
        <w:tc>
          <w:tcPr>
            <w:tcW w:w="3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b/>
                <w:bCs/>
              </w:rPr>
            </w:pPr>
            <w:r w:rsidRPr="0028202E">
              <w:rPr>
                <w:rFonts w:cs="Times New Roman"/>
                <w:b/>
                <w:bCs/>
                <w:sz w:val="22"/>
              </w:rPr>
              <w:t>Характеристики (элементы сравнения)</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b/>
                <w:bCs/>
              </w:rPr>
            </w:pPr>
            <w:r w:rsidRPr="0028202E">
              <w:rPr>
                <w:rFonts w:cs="Times New Roman"/>
                <w:b/>
                <w:bCs/>
                <w:sz w:val="22"/>
              </w:rPr>
              <w:t>Эталонный объект</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b/>
                <w:bCs/>
              </w:rPr>
            </w:pPr>
            <w:r w:rsidRPr="0028202E">
              <w:rPr>
                <w:rFonts w:cs="Times New Roman"/>
                <w:b/>
                <w:bCs/>
                <w:sz w:val="22"/>
              </w:rPr>
              <w:t>Аналог №1</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b/>
                <w:bCs/>
              </w:rPr>
            </w:pPr>
            <w:r w:rsidRPr="0028202E">
              <w:rPr>
                <w:rFonts w:cs="Times New Roman"/>
                <w:b/>
                <w:bCs/>
                <w:sz w:val="22"/>
              </w:rPr>
              <w:t>Аналог №2</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b/>
                <w:bCs/>
              </w:rPr>
            </w:pPr>
            <w:r w:rsidRPr="0028202E">
              <w:rPr>
                <w:rFonts w:cs="Times New Roman"/>
                <w:b/>
                <w:bCs/>
                <w:sz w:val="22"/>
              </w:rPr>
              <w:t>Аналог №3</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b/>
                <w:bCs/>
              </w:rPr>
            </w:pPr>
            <w:r w:rsidRPr="0028202E">
              <w:rPr>
                <w:rFonts w:cs="Times New Roman"/>
                <w:b/>
                <w:bCs/>
                <w:sz w:val="22"/>
              </w:rPr>
              <w:t>Аналог №4</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b/>
                <w:bCs/>
              </w:rPr>
            </w:pPr>
            <w:r w:rsidRPr="0028202E">
              <w:rPr>
                <w:rFonts w:cs="Times New Roman"/>
                <w:b/>
                <w:bCs/>
                <w:sz w:val="22"/>
              </w:rPr>
              <w:t>Аналог №5</w:t>
            </w:r>
          </w:p>
        </w:tc>
      </w:tr>
      <w:tr w:rsidR="00D907DF" w:rsidRPr="0028202E" w:rsidTr="005C00D0">
        <w:trPr>
          <w:trHeight w:val="48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Местоположение объекта</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Нижегородская обл, Лысковский район</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Нижегородская область, Воротынский рйон</w:t>
            </w:r>
          </w:p>
        </w:tc>
        <w:tc>
          <w:tcPr>
            <w:tcW w:w="1986" w:type="dxa"/>
            <w:tcBorders>
              <w:top w:val="nil"/>
              <w:left w:val="nil"/>
              <w:bottom w:val="single" w:sz="4" w:space="0" w:color="auto"/>
              <w:right w:val="single" w:sz="4" w:space="0" w:color="auto"/>
            </w:tcBorders>
            <w:shd w:val="clear" w:color="auto" w:fill="auto"/>
            <w:hideMark/>
          </w:tcPr>
          <w:p w:rsidR="00D907DF" w:rsidRPr="0028202E" w:rsidRDefault="00D907DF" w:rsidP="0028202E">
            <w:pPr>
              <w:spacing w:after="0" w:line="240" w:lineRule="auto"/>
              <w:jc w:val="center"/>
              <w:rPr>
                <w:rFonts w:cs="Times New Roman"/>
                <w:color w:val="000000"/>
              </w:rPr>
            </w:pPr>
            <w:r w:rsidRPr="0028202E">
              <w:rPr>
                <w:rFonts w:cs="Times New Roman"/>
                <w:sz w:val="22"/>
              </w:rPr>
              <w:t xml:space="preserve">Нижегородская область, </w:t>
            </w:r>
            <w:r w:rsidRPr="0028202E">
              <w:rPr>
                <w:rFonts w:cs="Times New Roman"/>
                <w:color w:val="000000"/>
                <w:sz w:val="22"/>
              </w:rPr>
              <w:t>Сокольский городской округ</w:t>
            </w:r>
          </w:p>
        </w:tc>
        <w:tc>
          <w:tcPr>
            <w:tcW w:w="1986" w:type="dxa"/>
            <w:tcBorders>
              <w:top w:val="nil"/>
              <w:left w:val="nil"/>
              <w:bottom w:val="single" w:sz="4" w:space="0" w:color="auto"/>
              <w:right w:val="single" w:sz="4" w:space="0" w:color="auto"/>
            </w:tcBorders>
            <w:shd w:val="clear" w:color="auto" w:fill="auto"/>
            <w:hideMark/>
          </w:tcPr>
          <w:p w:rsidR="00D907DF" w:rsidRPr="0028202E" w:rsidRDefault="00D907DF" w:rsidP="0028202E">
            <w:pPr>
              <w:spacing w:after="0" w:line="240" w:lineRule="auto"/>
              <w:jc w:val="center"/>
              <w:rPr>
                <w:rFonts w:cs="Times New Roman"/>
                <w:color w:val="000000"/>
              </w:rPr>
            </w:pPr>
            <w:r w:rsidRPr="0028202E">
              <w:rPr>
                <w:rFonts w:cs="Times New Roman"/>
                <w:sz w:val="22"/>
              </w:rPr>
              <w:t>Нижегородская область, Ковернинский район</w:t>
            </w:r>
          </w:p>
        </w:tc>
        <w:tc>
          <w:tcPr>
            <w:tcW w:w="1986" w:type="dxa"/>
            <w:tcBorders>
              <w:top w:val="nil"/>
              <w:left w:val="nil"/>
              <w:bottom w:val="single" w:sz="4" w:space="0" w:color="auto"/>
              <w:right w:val="single" w:sz="4" w:space="0" w:color="auto"/>
            </w:tcBorders>
            <w:shd w:val="clear" w:color="auto" w:fill="auto"/>
            <w:hideMark/>
          </w:tcPr>
          <w:p w:rsidR="00D907DF" w:rsidRPr="0028202E" w:rsidRDefault="00D907DF" w:rsidP="0028202E">
            <w:pPr>
              <w:spacing w:after="0" w:line="240" w:lineRule="auto"/>
              <w:jc w:val="center"/>
              <w:rPr>
                <w:rFonts w:cs="Times New Roman"/>
                <w:color w:val="000000"/>
              </w:rPr>
            </w:pPr>
            <w:r w:rsidRPr="0028202E">
              <w:rPr>
                <w:rFonts w:cs="Times New Roman"/>
                <w:sz w:val="22"/>
              </w:rPr>
              <w:t xml:space="preserve">Нижегородская область, </w:t>
            </w:r>
            <w:r w:rsidRPr="0028202E">
              <w:rPr>
                <w:rFonts w:cs="Times New Roman"/>
                <w:color w:val="000000"/>
                <w:sz w:val="22"/>
              </w:rPr>
              <w:t>Тоншаевский район</w:t>
            </w:r>
          </w:p>
        </w:tc>
        <w:tc>
          <w:tcPr>
            <w:tcW w:w="1986" w:type="dxa"/>
            <w:tcBorders>
              <w:top w:val="nil"/>
              <w:left w:val="nil"/>
              <w:bottom w:val="single" w:sz="4" w:space="0" w:color="auto"/>
              <w:right w:val="single" w:sz="4" w:space="0" w:color="auto"/>
            </w:tcBorders>
            <w:shd w:val="clear" w:color="auto" w:fill="auto"/>
            <w:hideMark/>
          </w:tcPr>
          <w:p w:rsidR="00D907DF" w:rsidRPr="0028202E" w:rsidRDefault="00D907DF" w:rsidP="0028202E">
            <w:pPr>
              <w:spacing w:after="0" w:line="240" w:lineRule="auto"/>
              <w:jc w:val="center"/>
              <w:rPr>
                <w:rFonts w:cs="Times New Roman"/>
                <w:color w:val="000000"/>
              </w:rPr>
            </w:pPr>
            <w:r w:rsidRPr="0028202E">
              <w:rPr>
                <w:rFonts w:cs="Times New Roman"/>
                <w:sz w:val="22"/>
              </w:rPr>
              <w:t xml:space="preserve">Нижегородская область, </w:t>
            </w:r>
            <w:r w:rsidRPr="0028202E">
              <w:rPr>
                <w:rFonts w:cs="Times New Roman"/>
                <w:color w:val="000000"/>
                <w:sz w:val="22"/>
              </w:rPr>
              <w:t>Богородский район</w:t>
            </w:r>
          </w:p>
        </w:tc>
      </w:tr>
      <w:tr w:rsidR="00D907DF" w:rsidRPr="0028202E" w:rsidTr="005C00D0">
        <w:trPr>
          <w:trHeight w:val="231"/>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Общая площадь, кв.м.</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200000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1050000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84000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5931500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90000</w:t>
            </w:r>
          </w:p>
        </w:tc>
      </w:tr>
      <w:tr w:rsidR="00D907DF" w:rsidRPr="0028202E" w:rsidTr="005C00D0">
        <w:trPr>
          <w:trHeight w:val="281"/>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Цена предложения, руб.</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350 000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2 500 000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230 000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13 000 000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350 000</w:t>
            </w:r>
          </w:p>
        </w:tc>
      </w:tr>
      <w:tr w:rsidR="00D907DF" w:rsidRPr="0028202E" w:rsidTr="005C00D0">
        <w:trPr>
          <w:trHeight w:val="287"/>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Цена предложения, руб./кв.м.</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1,75</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2,38</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2,74</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2,19</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3,89</w:t>
            </w:r>
          </w:p>
        </w:tc>
      </w:tr>
      <w:tr w:rsidR="00D907DF" w:rsidRPr="0028202E" w:rsidTr="005C00D0">
        <w:trPr>
          <w:trHeight w:val="287"/>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Корректировка на торг</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0,846</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0,846</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0,846</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0,846</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0,846</w:t>
            </w:r>
          </w:p>
        </w:tc>
      </w:tr>
      <w:tr w:rsidR="00D907DF" w:rsidRPr="0028202E" w:rsidTr="005C00D0">
        <w:trPr>
          <w:trHeight w:val="287"/>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1,48</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2,01</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2,32</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1,85</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3,29</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 xml:space="preserve">Состав передаваемых прав на объект </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собственность</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собственность</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собственность</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собственность</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собственность</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собственность</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Корректировка на состав передаваемых прав</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1,48</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2,01</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2,32</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1,85</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3,29</w:t>
            </w:r>
          </w:p>
        </w:tc>
      </w:tr>
      <w:tr w:rsidR="00D907DF" w:rsidRPr="0028202E" w:rsidTr="005C00D0">
        <w:trPr>
          <w:trHeight w:val="72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Условия финансирования состоявшейся или предполагаемой сделки</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типичные для данного сегмента рынка</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типичные для данного сегмента рынка</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типичные для данного сегмента рынка</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типичные для данного сегмента рынка</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типичные для данного сегмента рынка</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типичные для данного сегмента рынка</w:t>
            </w:r>
          </w:p>
        </w:tc>
      </w:tr>
      <w:tr w:rsidR="00D907DF" w:rsidRPr="0028202E" w:rsidTr="005C00D0">
        <w:trPr>
          <w:trHeight w:val="327"/>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Корректировка на условия финансирования</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r>
      <w:tr w:rsidR="00D907DF" w:rsidRPr="0028202E" w:rsidTr="005C00D0">
        <w:trPr>
          <w:trHeight w:val="277"/>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1,48</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2,01</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2,32</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1,85</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3,29</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lastRenderedPageBreak/>
              <w:t>Условия продажи (предложения)</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рыночные</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рыночные</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рыночные</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рыночные</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рыночные</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рыночные</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Корректировка на условия продажи</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1,48</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2,01</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2,32</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1,85</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3,29</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Дата предложения</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01.01.2019</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25.12.2018</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25.12.2018</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12.12.2018</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20.12.2018</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24.12.2018</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Корректировка на дату предложения</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1,00</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1,48</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2,01</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2,32</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1,85</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3,29</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Наличие коммуникаций на участке</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электроснабжение, водоснабжение</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электроснабжение вдоль участка</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коммуникации расположены вдоль участка</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данных нет</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электроснабжение</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данных нет</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Корректировка на наличие коммуникаций</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themeColor="text1"/>
              </w:rPr>
            </w:pPr>
            <w:r w:rsidRPr="0028202E">
              <w:rPr>
                <w:rFonts w:cs="Times New Roman"/>
                <w:color w:val="000000" w:themeColor="text1"/>
                <w:sz w:val="22"/>
              </w:rPr>
              <w:t>1,2</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themeColor="text1"/>
              </w:rPr>
            </w:pPr>
            <w:r w:rsidRPr="0028202E">
              <w:rPr>
                <w:rFonts w:cs="Times New Roman"/>
                <w:color w:val="000000" w:themeColor="text1"/>
                <w:sz w:val="22"/>
              </w:rPr>
              <w:t>1,1</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themeColor="text1"/>
              </w:rPr>
            </w:pPr>
            <w:r w:rsidRPr="0028202E">
              <w:rPr>
                <w:rFonts w:cs="Times New Roman"/>
                <w:color w:val="000000" w:themeColor="text1"/>
                <w:sz w:val="22"/>
              </w:rPr>
              <w:t>1,28</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themeColor="text1"/>
              </w:rPr>
            </w:pPr>
            <w:r w:rsidRPr="0028202E">
              <w:rPr>
                <w:rFonts w:cs="Times New Roman"/>
                <w:color w:val="000000" w:themeColor="text1"/>
                <w:sz w:val="22"/>
              </w:rPr>
              <w:t>1,1</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themeColor="text1"/>
              </w:rPr>
            </w:pPr>
            <w:r w:rsidRPr="0028202E">
              <w:rPr>
                <w:rFonts w:cs="Times New Roman"/>
                <w:color w:val="000000" w:themeColor="text1"/>
                <w:sz w:val="22"/>
              </w:rPr>
              <w:t>1,28</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1,78</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2,22</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2,97</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2,04</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4,21</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Площадь земельного участка, кв.м.</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0,1-0,5 га</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200000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1050000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84000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5931500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90000</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Корректировка на площадь</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hideMark/>
          </w:tcPr>
          <w:p w:rsidR="00D907DF" w:rsidRPr="0028202E" w:rsidRDefault="00D907DF" w:rsidP="0028202E">
            <w:pPr>
              <w:spacing w:after="0" w:line="240" w:lineRule="auto"/>
              <w:jc w:val="center"/>
              <w:rPr>
                <w:rFonts w:cs="Times New Roman"/>
                <w:color w:val="000000" w:themeColor="text1"/>
              </w:rPr>
            </w:pPr>
            <w:r w:rsidRPr="0028202E">
              <w:rPr>
                <w:rFonts w:cs="Times New Roman"/>
                <w:color w:val="000000" w:themeColor="text1"/>
                <w:sz w:val="22"/>
              </w:rPr>
              <w:t>1,24</w:t>
            </w:r>
          </w:p>
        </w:tc>
        <w:tc>
          <w:tcPr>
            <w:tcW w:w="1986" w:type="dxa"/>
            <w:tcBorders>
              <w:top w:val="nil"/>
              <w:left w:val="nil"/>
              <w:bottom w:val="single" w:sz="4" w:space="0" w:color="auto"/>
              <w:right w:val="single" w:sz="4" w:space="0" w:color="auto"/>
            </w:tcBorders>
            <w:shd w:val="clear" w:color="auto" w:fill="auto"/>
            <w:hideMark/>
          </w:tcPr>
          <w:p w:rsidR="00D907DF" w:rsidRPr="0028202E" w:rsidRDefault="00D907DF" w:rsidP="0028202E">
            <w:pPr>
              <w:spacing w:after="0" w:line="240" w:lineRule="auto"/>
              <w:jc w:val="center"/>
              <w:rPr>
                <w:rFonts w:cs="Times New Roman"/>
                <w:color w:val="000000" w:themeColor="text1"/>
              </w:rPr>
            </w:pPr>
            <w:r w:rsidRPr="0028202E">
              <w:rPr>
                <w:rFonts w:cs="Times New Roman"/>
                <w:color w:val="000000" w:themeColor="text1"/>
                <w:sz w:val="22"/>
              </w:rPr>
              <w:t>1,24</w:t>
            </w:r>
          </w:p>
        </w:tc>
        <w:tc>
          <w:tcPr>
            <w:tcW w:w="1986" w:type="dxa"/>
            <w:tcBorders>
              <w:top w:val="nil"/>
              <w:left w:val="nil"/>
              <w:bottom w:val="single" w:sz="4" w:space="0" w:color="auto"/>
              <w:right w:val="single" w:sz="4" w:space="0" w:color="auto"/>
            </w:tcBorders>
            <w:shd w:val="clear" w:color="auto" w:fill="auto"/>
            <w:hideMark/>
          </w:tcPr>
          <w:p w:rsidR="00D907DF" w:rsidRPr="0028202E" w:rsidRDefault="00D907DF" w:rsidP="0028202E">
            <w:pPr>
              <w:spacing w:after="0" w:line="240" w:lineRule="auto"/>
              <w:jc w:val="center"/>
              <w:rPr>
                <w:rFonts w:cs="Times New Roman"/>
                <w:color w:val="000000" w:themeColor="text1"/>
              </w:rPr>
            </w:pPr>
            <w:r w:rsidRPr="0028202E">
              <w:rPr>
                <w:rFonts w:cs="Times New Roman"/>
                <w:color w:val="000000" w:themeColor="text1"/>
                <w:sz w:val="22"/>
              </w:rPr>
              <w:t>1,24</w:t>
            </w:r>
          </w:p>
        </w:tc>
        <w:tc>
          <w:tcPr>
            <w:tcW w:w="1986" w:type="dxa"/>
            <w:tcBorders>
              <w:top w:val="nil"/>
              <w:left w:val="nil"/>
              <w:bottom w:val="single" w:sz="4" w:space="0" w:color="auto"/>
              <w:right w:val="single" w:sz="4" w:space="0" w:color="auto"/>
            </w:tcBorders>
            <w:shd w:val="clear" w:color="auto" w:fill="auto"/>
            <w:hideMark/>
          </w:tcPr>
          <w:p w:rsidR="00D907DF" w:rsidRPr="0028202E" w:rsidRDefault="00D907DF" w:rsidP="0028202E">
            <w:pPr>
              <w:spacing w:after="0" w:line="240" w:lineRule="auto"/>
              <w:jc w:val="center"/>
              <w:rPr>
                <w:rFonts w:cs="Times New Roman"/>
                <w:color w:val="000000" w:themeColor="text1"/>
              </w:rPr>
            </w:pPr>
            <w:r w:rsidRPr="0028202E">
              <w:rPr>
                <w:rFonts w:cs="Times New Roman"/>
                <w:color w:val="000000" w:themeColor="text1"/>
                <w:sz w:val="22"/>
              </w:rPr>
              <w:t>1,24</w:t>
            </w:r>
          </w:p>
        </w:tc>
        <w:tc>
          <w:tcPr>
            <w:tcW w:w="1986" w:type="dxa"/>
            <w:tcBorders>
              <w:top w:val="nil"/>
              <w:left w:val="nil"/>
              <w:bottom w:val="single" w:sz="4" w:space="0" w:color="auto"/>
              <w:right w:val="single" w:sz="4" w:space="0" w:color="auto"/>
            </w:tcBorders>
            <w:shd w:val="clear" w:color="auto" w:fill="auto"/>
            <w:hideMark/>
          </w:tcPr>
          <w:p w:rsidR="00D907DF" w:rsidRPr="0028202E" w:rsidRDefault="00D907DF" w:rsidP="0028202E">
            <w:pPr>
              <w:spacing w:after="0" w:line="240" w:lineRule="auto"/>
              <w:jc w:val="center"/>
              <w:rPr>
                <w:rFonts w:cs="Times New Roman"/>
                <w:color w:val="000000" w:themeColor="text1"/>
              </w:rPr>
            </w:pPr>
            <w:r w:rsidRPr="0028202E">
              <w:rPr>
                <w:rFonts w:cs="Times New Roman"/>
                <w:color w:val="000000" w:themeColor="text1"/>
                <w:sz w:val="22"/>
              </w:rPr>
              <w:t>1,24</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2,20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2,75</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3,68</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2,53</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5,22</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Разрешенное использование</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для обслуживания церкви</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сельхозназначение</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сельхозназначение</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личное подсобное хозяйство</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сельхозназначение</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r w:rsidRPr="0028202E">
              <w:rPr>
                <w:rFonts w:cs="Times New Roman"/>
                <w:sz w:val="22"/>
              </w:rPr>
              <w:t>для дачного строительства</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Корректировка на разрешенное использование</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themeColor="text1"/>
              </w:rPr>
            </w:pPr>
            <w:r w:rsidRPr="0028202E">
              <w:rPr>
                <w:rFonts w:cs="Times New Roman"/>
                <w:color w:val="000000" w:themeColor="text1"/>
                <w:sz w:val="22"/>
              </w:rPr>
              <w:t>2,885</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themeColor="text1"/>
              </w:rPr>
            </w:pPr>
            <w:r w:rsidRPr="0028202E">
              <w:rPr>
                <w:rFonts w:cs="Times New Roman"/>
                <w:color w:val="000000" w:themeColor="text1"/>
                <w:sz w:val="22"/>
              </w:rPr>
              <w:t>2,885</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themeColor="text1"/>
              </w:rPr>
            </w:pPr>
            <w:r w:rsidRPr="0028202E">
              <w:rPr>
                <w:rFonts w:cs="Times New Roman"/>
                <w:color w:val="000000" w:themeColor="text1"/>
                <w:sz w:val="22"/>
              </w:rPr>
              <w:t>1,266</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themeColor="text1"/>
              </w:rPr>
            </w:pPr>
            <w:r w:rsidRPr="0028202E">
              <w:rPr>
                <w:rFonts w:cs="Times New Roman"/>
                <w:color w:val="000000" w:themeColor="text1"/>
                <w:sz w:val="22"/>
              </w:rPr>
              <w:t>2,885</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themeColor="text1"/>
              </w:rPr>
            </w:pPr>
            <w:r w:rsidRPr="0028202E">
              <w:rPr>
                <w:rFonts w:cs="Times New Roman"/>
                <w:color w:val="000000" w:themeColor="text1"/>
                <w:sz w:val="22"/>
              </w:rPr>
              <w:t>1,266</w:t>
            </w:r>
          </w:p>
        </w:tc>
      </w:tr>
      <w:tr w:rsidR="00D907DF" w:rsidRPr="0028202E" w:rsidTr="005C00D0">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rPr>
                <w:rFonts w:cs="Times New Roman"/>
              </w:rPr>
            </w:pPr>
            <w:r w:rsidRPr="0028202E">
              <w:rPr>
                <w:rFonts w:cs="Times New Roman"/>
                <w:sz w:val="22"/>
              </w:rPr>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rPr>
            </w:pP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6,36</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7,93</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4,65</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7,30</w:t>
            </w:r>
          </w:p>
        </w:tc>
        <w:tc>
          <w:tcPr>
            <w:tcW w:w="1986" w:type="dxa"/>
            <w:tcBorders>
              <w:top w:val="nil"/>
              <w:left w:val="nil"/>
              <w:bottom w:val="single" w:sz="4" w:space="0" w:color="auto"/>
              <w:right w:val="single" w:sz="4" w:space="0" w:color="auto"/>
            </w:tcBorders>
            <w:shd w:val="clear" w:color="auto" w:fill="auto"/>
            <w:vAlign w:val="center"/>
            <w:hideMark/>
          </w:tcPr>
          <w:p w:rsidR="00D907DF" w:rsidRPr="0028202E" w:rsidRDefault="00D907DF" w:rsidP="0028202E">
            <w:pPr>
              <w:spacing w:after="0" w:line="240" w:lineRule="auto"/>
              <w:jc w:val="center"/>
              <w:rPr>
                <w:rFonts w:cs="Times New Roman"/>
                <w:color w:val="000000"/>
              </w:rPr>
            </w:pPr>
            <w:r w:rsidRPr="0028202E">
              <w:rPr>
                <w:rFonts w:cs="Times New Roman"/>
                <w:color w:val="000000"/>
                <w:sz w:val="22"/>
              </w:rPr>
              <w:t>6,61</w:t>
            </w:r>
          </w:p>
        </w:tc>
      </w:tr>
      <w:tr w:rsidR="005C00D0" w:rsidRPr="0028202E" w:rsidTr="00355231">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5C00D0" w:rsidRPr="005C00D0" w:rsidRDefault="005C00D0" w:rsidP="0028202E">
            <w:pPr>
              <w:spacing w:after="0" w:line="240" w:lineRule="auto"/>
              <w:rPr>
                <w:rFonts w:cs="Times New Roman"/>
                <w:b/>
                <w:i/>
                <w:iCs/>
              </w:rPr>
            </w:pPr>
            <w:r w:rsidRPr="005C00D0">
              <w:rPr>
                <w:rFonts w:cs="Times New Roman"/>
                <w:b/>
                <w:sz w:val="22"/>
              </w:rPr>
              <w:t>УПКС эталонного объекта,  руб./кв.м.</w:t>
            </w:r>
          </w:p>
        </w:tc>
        <w:tc>
          <w:tcPr>
            <w:tcW w:w="11917" w:type="dxa"/>
            <w:gridSpan w:val="6"/>
            <w:tcBorders>
              <w:top w:val="nil"/>
              <w:left w:val="nil"/>
              <w:bottom w:val="single" w:sz="4" w:space="0" w:color="auto"/>
              <w:right w:val="single" w:sz="4" w:space="0" w:color="auto"/>
            </w:tcBorders>
            <w:shd w:val="clear" w:color="auto" w:fill="auto"/>
            <w:vAlign w:val="center"/>
            <w:hideMark/>
          </w:tcPr>
          <w:p w:rsidR="005C00D0" w:rsidRPr="0028202E" w:rsidRDefault="005C00D0" w:rsidP="0028202E">
            <w:pPr>
              <w:spacing w:after="0" w:line="240" w:lineRule="auto"/>
              <w:jc w:val="center"/>
              <w:rPr>
                <w:rFonts w:cs="Times New Roman"/>
                <w:color w:val="000000"/>
              </w:rPr>
            </w:pPr>
            <w:r w:rsidRPr="0028202E">
              <w:rPr>
                <w:rFonts w:cs="Times New Roman"/>
                <w:b/>
                <w:sz w:val="22"/>
              </w:rPr>
              <w:t>6,56</w:t>
            </w:r>
          </w:p>
        </w:tc>
      </w:tr>
    </w:tbl>
    <w:p w:rsidR="005C00D0" w:rsidRDefault="005C00D0" w:rsidP="005C00D0">
      <w:pPr>
        <w:pStyle w:val="25"/>
        <w:rPr>
          <w:b/>
        </w:rPr>
      </w:pPr>
      <w:r>
        <w:rPr>
          <w:b/>
        </w:rPr>
        <w:t xml:space="preserve">Определение удельного показателя кадастровой стоимости эталонного земельного участка, отнесенного к подгруппе </w:t>
      </w:r>
      <w:r w:rsidR="002F63B9">
        <w:rPr>
          <w:b/>
        </w:rPr>
        <w:t xml:space="preserve">1.2. </w:t>
      </w:r>
      <w:r>
        <w:rPr>
          <w:b/>
        </w:rPr>
        <w:t>«Памятник»</w:t>
      </w:r>
    </w:p>
    <w:p w:rsidR="005C00D0" w:rsidRPr="002462BC" w:rsidRDefault="005C00D0" w:rsidP="005C00D0">
      <w:pPr>
        <w:pStyle w:val="25"/>
      </w:pPr>
      <w:r>
        <w:t xml:space="preserve">Далее в таблицах приведены описание объектов-аналогов, использованных для расчета эталонного земельного участка, отнесенного к подгруппе </w:t>
      </w:r>
      <w:r w:rsidR="002F63B9">
        <w:t xml:space="preserve">1.2 </w:t>
      </w:r>
      <w:r>
        <w:t>«Памятник», расчет величины вводимых корректировок, определение удельного показателя кадастровой стоимости эталонного земельного участка.</w:t>
      </w:r>
    </w:p>
    <w:p w:rsidR="00D907DF" w:rsidRDefault="00E91105" w:rsidP="00E91105">
      <w:pPr>
        <w:pStyle w:val="aff7"/>
      </w:pPr>
      <w:r w:rsidRPr="0028202E">
        <w:lastRenderedPageBreak/>
        <w:t xml:space="preserve">Таблица </w:t>
      </w:r>
      <w:r w:rsidR="00A81C63" w:rsidRPr="0028202E">
        <w:fldChar w:fldCharType="begin"/>
      </w:r>
      <w:r w:rsidRPr="0028202E">
        <w:instrText xml:space="preserve"> SEQ Таблица \* ARABIC </w:instrText>
      </w:r>
      <w:r w:rsidR="00A81C63" w:rsidRPr="0028202E">
        <w:fldChar w:fldCharType="separate"/>
      </w:r>
      <w:r w:rsidR="008834E0">
        <w:rPr>
          <w:noProof/>
        </w:rPr>
        <w:t>48</w:t>
      </w:r>
      <w:r w:rsidR="00A81C63" w:rsidRPr="0028202E">
        <w:fldChar w:fldCharType="end"/>
      </w:r>
      <w:r w:rsidRPr="0028202E">
        <w:t xml:space="preserve"> – </w:t>
      </w:r>
      <w:r w:rsidR="00D907DF" w:rsidRPr="00AD1E54">
        <w:t>Описание объектов-аналогов</w:t>
      </w:r>
      <w:r w:rsidR="00D907DF">
        <w:t>,</w:t>
      </w:r>
      <w:r w:rsidR="00D907DF" w:rsidRPr="00AD1E54">
        <w:t xml:space="preserve"> использованных для расчета стоимости эталонн</w:t>
      </w:r>
      <w:r w:rsidR="00D907DF">
        <w:t>ого</w:t>
      </w:r>
      <w:r w:rsidR="00D907DF" w:rsidRPr="00AD1E54">
        <w:t xml:space="preserve"> земельн</w:t>
      </w:r>
      <w:r w:rsidR="00D907DF">
        <w:t>ого</w:t>
      </w:r>
      <w:r w:rsidR="00D907DF" w:rsidRPr="00AD1E54">
        <w:t xml:space="preserve"> участк</w:t>
      </w:r>
      <w:r w:rsidR="00D907DF">
        <w:t>а</w:t>
      </w:r>
      <w:r w:rsidR="002F63B9">
        <w:t xml:space="preserve">, отнесенного к подгруппе 1.2 </w:t>
      </w:r>
      <w:r w:rsidR="00D907DF">
        <w:t>«</w:t>
      </w:r>
      <w:r>
        <w:t>П</w:t>
      </w:r>
      <w:r w:rsidR="00D907DF">
        <w:t>амятник»</w:t>
      </w:r>
    </w:p>
    <w:tbl>
      <w:tblPr>
        <w:tblW w:w="15309" w:type="dxa"/>
        <w:jc w:val="center"/>
        <w:tblLayout w:type="fixed"/>
        <w:tblLook w:val="04A0" w:firstRow="1" w:lastRow="0" w:firstColumn="1" w:lastColumn="0" w:noHBand="0" w:noVBand="1"/>
      </w:tblPr>
      <w:tblGrid>
        <w:gridCol w:w="2945"/>
        <w:gridCol w:w="2060"/>
        <w:gridCol w:w="2061"/>
        <w:gridCol w:w="2061"/>
        <w:gridCol w:w="2011"/>
        <w:gridCol w:w="2110"/>
        <w:gridCol w:w="2061"/>
      </w:tblGrid>
      <w:tr w:rsidR="00D907DF" w:rsidRPr="00E91105" w:rsidTr="00E91105">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b/>
                <w:bCs/>
              </w:rPr>
            </w:pPr>
            <w:r w:rsidRPr="00E91105">
              <w:rPr>
                <w:b/>
                <w:bCs/>
                <w:sz w:val="22"/>
              </w:rPr>
              <w:t>Характеристики (элементы сравнения)</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b/>
                <w:bCs/>
              </w:rPr>
            </w:pPr>
            <w:r w:rsidRPr="00E91105">
              <w:rPr>
                <w:b/>
                <w:bCs/>
                <w:sz w:val="22"/>
              </w:rPr>
              <w:t>Эталонный объект</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b/>
                <w:bCs/>
              </w:rPr>
            </w:pPr>
            <w:r w:rsidRPr="00E91105">
              <w:rPr>
                <w:b/>
                <w:bCs/>
                <w:sz w:val="22"/>
              </w:rPr>
              <w:t>Аналог №1</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b/>
                <w:bCs/>
              </w:rPr>
            </w:pPr>
            <w:r w:rsidRPr="00E91105">
              <w:rPr>
                <w:b/>
                <w:bCs/>
                <w:sz w:val="22"/>
              </w:rPr>
              <w:t>Аналог №2</w:t>
            </w:r>
          </w:p>
        </w:tc>
        <w:tc>
          <w:tcPr>
            <w:tcW w:w="1914" w:type="dxa"/>
            <w:tcBorders>
              <w:top w:val="single" w:sz="4" w:space="0" w:color="auto"/>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b/>
                <w:bCs/>
              </w:rPr>
            </w:pPr>
            <w:r w:rsidRPr="00E91105">
              <w:rPr>
                <w:b/>
                <w:bCs/>
                <w:sz w:val="22"/>
              </w:rPr>
              <w:t>Аналог №3</w:t>
            </w:r>
          </w:p>
        </w:tc>
        <w:tc>
          <w:tcPr>
            <w:tcW w:w="2008" w:type="dxa"/>
            <w:tcBorders>
              <w:top w:val="single" w:sz="4" w:space="0" w:color="auto"/>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b/>
                <w:bCs/>
              </w:rPr>
            </w:pPr>
            <w:r w:rsidRPr="00E91105">
              <w:rPr>
                <w:b/>
                <w:bCs/>
                <w:sz w:val="22"/>
              </w:rPr>
              <w:t>Аналог №4</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b/>
                <w:bCs/>
              </w:rPr>
            </w:pPr>
            <w:r w:rsidRPr="00E91105">
              <w:rPr>
                <w:b/>
                <w:bCs/>
                <w:sz w:val="22"/>
              </w:rPr>
              <w:t>Аналог №5</w:t>
            </w:r>
          </w:p>
        </w:tc>
      </w:tr>
      <w:tr w:rsidR="00D907DF" w:rsidRPr="00E91105" w:rsidTr="00E91105">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pPr>
            <w:r w:rsidRPr="00E91105">
              <w:rPr>
                <w:sz w:val="22"/>
              </w:rPr>
              <w:t>Общее описание объекта</w:t>
            </w:r>
          </w:p>
        </w:tc>
        <w:tc>
          <w:tcPr>
            <w:tcW w:w="1960"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Земельный участок для установки памятника</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Земельный участок под индивидуальное строительство</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Земельный участок под индивидуальное строительство</w:t>
            </w:r>
          </w:p>
        </w:tc>
        <w:tc>
          <w:tcPr>
            <w:tcW w:w="1914"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Земельный участок под индивидуальное строительство</w:t>
            </w:r>
          </w:p>
        </w:tc>
        <w:tc>
          <w:tcPr>
            <w:tcW w:w="2008"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Земельный участок ИЖС</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Земельный участок под индивидуальное строительство</w:t>
            </w:r>
          </w:p>
        </w:tc>
      </w:tr>
      <w:tr w:rsidR="00D907DF" w:rsidRPr="00E91105" w:rsidTr="00E91105">
        <w:trPr>
          <w:trHeight w:val="1256"/>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pPr>
            <w:r w:rsidRPr="00E91105">
              <w:rPr>
                <w:sz w:val="22"/>
              </w:rPr>
              <w:t>Местоположение объекта</w:t>
            </w:r>
          </w:p>
        </w:tc>
        <w:tc>
          <w:tcPr>
            <w:tcW w:w="1960" w:type="dxa"/>
            <w:tcBorders>
              <w:top w:val="nil"/>
              <w:left w:val="nil"/>
              <w:bottom w:val="single" w:sz="4" w:space="0" w:color="auto"/>
              <w:right w:val="single" w:sz="4" w:space="0" w:color="auto"/>
            </w:tcBorders>
            <w:shd w:val="clear" w:color="auto" w:fill="auto"/>
            <w:hideMark/>
          </w:tcPr>
          <w:p w:rsidR="00D907DF" w:rsidRPr="00E91105" w:rsidRDefault="00D907DF" w:rsidP="00E91105">
            <w:pPr>
              <w:spacing w:after="0" w:line="240" w:lineRule="auto"/>
              <w:jc w:val="center"/>
            </w:pPr>
            <w:r w:rsidRPr="00E91105">
              <w:rPr>
                <w:sz w:val="22"/>
              </w:rPr>
              <w:t>Нижегородская область, Лысковский район</w:t>
            </w:r>
          </w:p>
        </w:tc>
        <w:tc>
          <w:tcPr>
            <w:tcW w:w="1961" w:type="dxa"/>
            <w:tcBorders>
              <w:top w:val="nil"/>
              <w:left w:val="nil"/>
              <w:bottom w:val="single" w:sz="4" w:space="0" w:color="auto"/>
              <w:right w:val="single" w:sz="4" w:space="0" w:color="auto"/>
            </w:tcBorders>
            <w:shd w:val="clear" w:color="auto" w:fill="auto"/>
            <w:hideMark/>
          </w:tcPr>
          <w:p w:rsidR="00D907DF" w:rsidRPr="00E91105" w:rsidRDefault="00D907DF" w:rsidP="00E91105">
            <w:pPr>
              <w:spacing w:after="0" w:line="240" w:lineRule="auto"/>
              <w:jc w:val="center"/>
              <w:rPr>
                <w:color w:val="000000"/>
              </w:rPr>
            </w:pPr>
            <w:r w:rsidRPr="00E91105">
              <w:rPr>
                <w:sz w:val="22"/>
              </w:rPr>
              <w:t xml:space="preserve">Нижегородская область, </w:t>
            </w:r>
            <w:r w:rsidRPr="00E91105">
              <w:rPr>
                <w:color w:val="000000"/>
                <w:sz w:val="22"/>
              </w:rPr>
              <w:t>городской округ Чкаловск</w:t>
            </w:r>
          </w:p>
        </w:tc>
        <w:tc>
          <w:tcPr>
            <w:tcW w:w="1961" w:type="dxa"/>
            <w:tcBorders>
              <w:top w:val="nil"/>
              <w:left w:val="nil"/>
              <w:bottom w:val="single" w:sz="4" w:space="0" w:color="auto"/>
              <w:right w:val="single" w:sz="4" w:space="0" w:color="auto"/>
            </w:tcBorders>
            <w:shd w:val="clear" w:color="auto" w:fill="auto"/>
            <w:hideMark/>
          </w:tcPr>
          <w:p w:rsidR="00D907DF" w:rsidRPr="00E91105" w:rsidRDefault="00D907DF" w:rsidP="00E91105">
            <w:pPr>
              <w:spacing w:after="0" w:line="240" w:lineRule="auto"/>
              <w:jc w:val="center"/>
              <w:rPr>
                <w:color w:val="000000"/>
              </w:rPr>
            </w:pPr>
            <w:r w:rsidRPr="00E91105">
              <w:rPr>
                <w:sz w:val="22"/>
              </w:rPr>
              <w:t xml:space="preserve">Нижегородская область, </w:t>
            </w:r>
            <w:r w:rsidRPr="00E91105">
              <w:rPr>
                <w:color w:val="000000"/>
                <w:sz w:val="22"/>
              </w:rPr>
              <w:t>Сосновский район</w:t>
            </w:r>
          </w:p>
        </w:tc>
        <w:tc>
          <w:tcPr>
            <w:tcW w:w="1914" w:type="dxa"/>
            <w:tcBorders>
              <w:top w:val="nil"/>
              <w:left w:val="nil"/>
              <w:bottom w:val="single" w:sz="4" w:space="0" w:color="auto"/>
              <w:right w:val="single" w:sz="4" w:space="0" w:color="auto"/>
            </w:tcBorders>
            <w:shd w:val="clear" w:color="auto" w:fill="auto"/>
            <w:hideMark/>
          </w:tcPr>
          <w:p w:rsidR="00D907DF" w:rsidRPr="00E91105" w:rsidRDefault="00D907DF" w:rsidP="00E91105">
            <w:pPr>
              <w:spacing w:after="0" w:line="240" w:lineRule="auto"/>
              <w:jc w:val="center"/>
              <w:rPr>
                <w:color w:val="000000"/>
              </w:rPr>
            </w:pPr>
            <w:r w:rsidRPr="00E91105">
              <w:rPr>
                <w:sz w:val="22"/>
              </w:rPr>
              <w:t xml:space="preserve">Нижегородская область, </w:t>
            </w:r>
            <w:r w:rsidRPr="00E91105">
              <w:rPr>
                <w:color w:val="000000"/>
                <w:sz w:val="22"/>
              </w:rPr>
              <w:t>Бутурлинский район</w:t>
            </w:r>
          </w:p>
        </w:tc>
        <w:tc>
          <w:tcPr>
            <w:tcW w:w="2008" w:type="dxa"/>
            <w:tcBorders>
              <w:top w:val="nil"/>
              <w:left w:val="nil"/>
              <w:bottom w:val="single" w:sz="4" w:space="0" w:color="auto"/>
              <w:right w:val="single" w:sz="4" w:space="0" w:color="auto"/>
            </w:tcBorders>
            <w:shd w:val="clear" w:color="auto" w:fill="auto"/>
            <w:hideMark/>
          </w:tcPr>
          <w:p w:rsidR="00D907DF" w:rsidRPr="00E91105" w:rsidRDefault="00D907DF" w:rsidP="00E91105">
            <w:pPr>
              <w:spacing w:after="0" w:line="240" w:lineRule="auto"/>
              <w:jc w:val="center"/>
              <w:rPr>
                <w:color w:val="000000"/>
              </w:rPr>
            </w:pPr>
            <w:r w:rsidRPr="00E91105">
              <w:rPr>
                <w:sz w:val="22"/>
              </w:rPr>
              <w:t xml:space="preserve">Нижегородская область, </w:t>
            </w:r>
            <w:r w:rsidRPr="00E91105">
              <w:rPr>
                <w:color w:val="000000"/>
                <w:sz w:val="22"/>
              </w:rPr>
              <w:t>Воскресенский район</w:t>
            </w:r>
          </w:p>
        </w:tc>
        <w:tc>
          <w:tcPr>
            <w:tcW w:w="1961" w:type="dxa"/>
            <w:tcBorders>
              <w:top w:val="nil"/>
              <w:left w:val="nil"/>
              <w:bottom w:val="single" w:sz="4" w:space="0" w:color="auto"/>
              <w:right w:val="single" w:sz="4" w:space="0" w:color="auto"/>
            </w:tcBorders>
            <w:shd w:val="clear" w:color="auto" w:fill="auto"/>
            <w:hideMark/>
          </w:tcPr>
          <w:p w:rsidR="00D907DF" w:rsidRPr="00E91105" w:rsidRDefault="00D907DF" w:rsidP="00E91105">
            <w:pPr>
              <w:spacing w:after="0" w:line="240" w:lineRule="auto"/>
              <w:jc w:val="center"/>
              <w:rPr>
                <w:color w:val="000000"/>
              </w:rPr>
            </w:pPr>
            <w:r w:rsidRPr="00E91105">
              <w:rPr>
                <w:sz w:val="22"/>
              </w:rPr>
              <w:t xml:space="preserve">Нижегородская область, </w:t>
            </w:r>
            <w:r w:rsidRPr="00E91105">
              <w:rPr>
                <w:color w:val="000000"/>
                <w:sz w:val="22"/>
              </w:rPr>
              <w:t>Сосновский район</w:t>
            </w:r>
          </w:p>
        </w:tc>
      </w:tr>
      <w:tr w:rsidR="00D907DF" w:rsidRPr="00E91105" w:rsidTr="00E91105">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pPr>
            <w:r w:rsidRPr="00E91105">
              <w:rPr>
                <w:sz w:val="22"/>
              </w:rPr>
              <w:t>Общая площадь, кв.м.</w:t>
            </w:r>
          </w:p>
        </w:tc>
        <w:tc>
          <w:tcPr>
            <w:tcW w:w="1960"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lang w:val="en-US"/>
              </w:rPr>
              <w:t>&lt;</w:t>
            </w:r>
            <w:r w:rsidRPr="00E91105">
              <w:rPr>
                <w:sz w:val="22"/>
              </w:rPr>
              <w:t>0,1 га</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5000</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1 750</w:t>
            </w:r>
          </w:p>
        </w:tc>
        <w:tc>
          <w:tcPr>
            <w:tcW w:w="1914"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2000</w:t>
            </w:r>
          </w:p>
        </w:tc>
        <w:tc>
          <w:tcPr>
            <w:tcW w:w="2008"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4600</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2800</w:t>
            </w:r>
          </w:p>
        </w:tc>
      </w:tr>
      <w:tr w:rsidR="00D907DF" w:rsidRPr="00E91105" w:rsidTr="00E91105">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pPr>
            <w:r w:rsidRPr="00E91105">
              <w:rPr>
                <w:sz w:val="22"/>
              </w:rPr>
              <w:t>Цена предложения, руб.</w:t>
            </w:r>
          </w:p>
        </w:tc>
        <w:tc>
          <w:tcPr>
            <w:tcW w:w="1960"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150 000</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45 000</w:t>
            </w:r>
          </w:p>
        </w:tc>
        <w:tc>
          <w:tcPr>
            <w:tcW w:w="1914"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70 000</w:t>
            </w:r>
          </w:p>
        </w:tc>
        <w:tc>
          <w:tcPr>
            <w:tcW w:w="2008"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145 000</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88 000</w:t>
            </w:r>
          </w:p>
        </w:tc>
      </w:tr>
      <w:tr w:rsidR="00D907DF" w:rsidRPr="00E91105" w:rsidTr="00E91105">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pPr>
            <w:r w:rsidRPr="00E91105">
              <w:rPr>
                <w:sz w:val="22"/>
              </w:rPr>
              <w:t>Цена предложения, руб./кв.м.</w:t>
            </w:r>
          </w:p>
        </w:tc>
        <w:tc>
          <w:tcPr>
            <w:tcW w:w="1960"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30,00</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25,71</w:t>
            </w:r>
          </w:p>
        </w:tc>
        <w:tc>
          <w:tcPr>
            <w:tcW w:w="1914"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35,00</w:t>
            </w:r>
          </w:p>
        </w:tc>
        <w:tc>
          <w:tcPr>
            <w:tcW w:w="2008"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31,52</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31,43</w:t>
            </w:r>
          </w:p>
        </w:tc>
      </w:tr>
      <w:tr w:rsidR="00D907DF" w:rsidRPr="00E91105" w:rsidTr="00E91105">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pPr>
            <w:r w:rsidRPr="00E91105">
              <w:rPr>
                <w:sz w:val="22"/>
              </w:rPr>
              <w:t xml:space="preserve">Состав передаваемых прав на объект </w:t>
            </w:r>
          </w:p>
        </w:tc>
        <w:tc>
          <w:tcPr>
            <w:tcW w:w="1960"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собственность</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собственность</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собственность</w:t>
            </w:r>
          </w:p>
        </w:tc>
        <w:tc>
          <w:tcPr>
            <w:tcW w:w="1914"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собственность</w:t>
            </w:r>
          </w:p>
        </w:tc>
        <w:tc>
          <w:tcPr>
            <w:tcW w:w="2008"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собственность</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собственность</w:t>
            </w:r>
          </w:p>
        </w:tc>
      </w:tr>
      <w:tr w:rsidR="00D907DF" w:rsidRPr="00E91105" w:rsidTr="00E91105">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pPr>
            <w:r w:rsidRPr="00E91105">
              <w:rPr>
                <w:sz w:val="22"/>
              </w:rPr>
              <w:t>Условия финансирования состоявшейся или предполагаемой сделки</w:t>
            </w:r>
          </w:p>
        </w:tc>
        <w:tc>
          <w:tcPr>
            <w:tcW w:w="1960"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типичные для данного сегмента рынка</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типичные для данного сегмента рынка</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типичные для данного сегмента рынка</w:t>
            </w:r>
          </w:p>
        </w:tc>
        <w:tc>
          <w:tcPr>
            <w:tcW w:w="1914"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типичные для данного сегмента рынка</w:t>
            </w:r>
          </w:p>
        </w:tc>
        <w:tc>
          <w:tcPr>
            <w:tcW w:w="2008"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типичные для данного сегмента рынка</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типичные для данного сегмента рынка</w:t>
            </w:r>
          </w:p>
        </w:tc>
      </w:tr>
      <w:tr w:rsidR="00D907DF" w:rsidRPr="00E91105" w:rsidTr="00E91105">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pPr>
            <w:r w:rsidRPr="00E91105">
              <w:rPr>
                <w:sz w:val="22"/>
              </w:rPr>
              <w:t>Условия продажи (предложения)</w:t>
            </w:r>
          </w:p>
        </w:tc>
        <w:tc>
          <w:tcPr>
            <w:tcW w:w="1960"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рыночные</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рыночные</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рыночные</w:t>
            </w:r>
          </w:p>
        </w:tc>
        <w:tc>
          <w:tcPr>
            <w:tcW w:w="1914"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рыночные</w:t>
            </w:r>
          </w:p>
        </w:tc>
        <w:tc>
          <w:tcPr>
            <w:tcW w:w="2008"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рыночные</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рыночные</w:t>
            </w:r>
          </w:p>
        </w:tc>
      </w:tr>
      <w:tr w:rsidR="00D907DF" w:rsidRPr="00E91105" w:rsidTr="00E91105">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pPr>
            <w:r w:rsidRPr="00E91105">
              <w:rPr>
                <w:sz w:val="22"/>
              </w:rPr>
              <w:t>Дата предложения</w:t>
            </w:r>
          </w:p>
        </w:tc>
        <w:tc>
          <w:tcPr>
            <w:tcW w:w="1960"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01.01.2019</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26.12.2018</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19.12.2018</w:t>
            </w:r>
          </w:p>
        </w:tc>
        <w:tc>
          <w:tcPr>
            <w:tcW w:w="1914"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25.12.2018</w:t>
            </w:r>
          </w:p>
        </w:tc>
        <w:tc>
          <w:tcPr>
            <w:tcW w:w="2008"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21.12.2018</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25.12.2018</w:t>
            </w:r>
          </w:p>
        </w:tc>
      </w:tr>
      <w:tr w:rsidR="00D907DF" w:rsidRPr="00E91105" w:rsidTr="00E91105">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pPr>
            <w:r w:rsidRPr="00E91105">
              <w:rPr>
                <w:sz w:val="22"/>
              </w:rPr>
              <w:t>Наличие коммуникаций на участке</w:t>
            </w:r>
          </w:p>
        </w:tc>
        <w:tc>
          <w:tcPr>
            <w:tcW w:w="1960"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электроснабжение</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данных нет*</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водоснабжение</w:t>
            </w:r>
          </w:p>
        </w:tc>
        <w:tc>
          <w:tcPr>
            <w:tcW w:w="1914"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рядом газ, водопровод, электричество</w:t>
            </w:r>
          </w:p>
        </w:tc>
        <w:tc>
          <w:tcPr>
            <w:tcW w:w="2008"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данных нет*</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color w:val="000000"/>
              </w:rPr>
            </w:pPr>
            <w:r w:rsidRPr="00E91105">
              <w:rPr>
                <w:color w:val="000000"/>
                <w:sz w:val="22"/>
              </w:rPr>
              <w:t>электричество</w:t>
            </w:r>
          </w:p>
        </w:tc>
      </w:tr>
      <w:tr w:rsidR="00D907DF" w:rsidRPr="00E91105" w:rsidTr="00E91105">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pPr>
            <w:r w:rsidRPr="00E91105">
              <w:rPr>
                <w:sz w:val="22"/>
              </w:rPr>
              <w:t>Разрешенное использование</w:t>
            </w:r>
          </w:p>
        </w:tc>
        <w:tc>
          <w:tcPr>
            <w:tcW w:w="1960"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для установки памятника</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индивидуальное строительство</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индивидуальное строительство</w:t>
            </w:r>
          </w:p>
        </w:tc>
        <w:tc>
          <w:tcPr>
            <w:tcW w:w="1914"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индивидуальное строительство</w:t>
            </w:r>
          </w:p>
        </w:tc>
        <w:tc>
          <w:tcPr>
            <w:tcW w:w="2008"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индивидуальное строительство</w:t>
            </w:r>
          </w:p>
        </w:tc>
        <w:tc>
          <w:tcPr>
            <w:tcW w:w="1961" w:type="dxa"/>
            <w:tcBorders>
              <w:top w:val="nil"/>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r w:rsidRPr="00E91105">
              <w:rPr>
                <w:sz w:val="22"/>
              </w:rPr>
              <w:t>индивидуальное строительство</w:t>
            </w:r>
          </w:p>
        </w:tc>
      </w:tr>
      <w:tr w:rsidR="00D907DF" w:rsidRPr="00E91105" w:rsidTr="00E91105">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pPr>
            <w:r w:rsidRPr="00E91105">
              <w:rPr>
                <w:sz w:val="22"/>
              </w:rPr>
              <w:t>Ссылка на источник</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pP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i/>
                <w:iCs/>
              </w:rPr>
            </w:pPr>
            <w:r w:rsidRPr="00E91105">
              <w:rPr>
                <w:sz w:val="22"/>
              </w:rPr>
              <w:t>http://www.gipernn.ru/prodazha-zemelnyh-uchastkov-izhs/derevnya-zhelezovo-gorodskoy-okrug-</w:t>
            </w:r>
            <w:r w:rsidRPr="00E91105">
              <w:rPr>
                <w:sz w:val="22"/>
              </w:rPr>
              <w:lastRenderedPageBreak/>
              <w:t>chkalovsk-id2213053</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iCs/>
              </w:rPr>
            </w:pPr>
            <w:r w:rsidRPr="00E91105">
              <w:rPr>
                <w:iCs/>
                <w:sz w:val="22"/>
              </w:rPr>
              <w:lastRenderedPageBreak/>
              <w:t>http://www.gipernn.ru/prodazha-zemelnyh-uchastkov-izhs/selo-lesunovo-sosnovskiy-rayon-id2391178</w:t>
            </w:r>
          </w:p>
        </w:tc>
        <w:tc>
          <w:tcPr>
            <w:tcW w:w="1914" w:type="dxa"/>
            <w:tcBorders>
              <w:top w:val="single" w:sz="4" w:space="0" w:color="auto"/>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iCs/>
              </w:rPr>
            </w:pPr>
            <w:r w:rsidRPr="00E91105">
              <w:rPr>
                <w:iCs/>
                <w:sz w:val="22"/>
              </w:rPr>
              <w:t>http://www.gipernn.ru/prodazha-zemelnyh-uchastkov-izhs/inkino-selo-buturlinskiy-rayon-id2207879</w:t>
            </w:r>
          </w:p>
        </w:tc>
        <w:tc>
          <w:tcPr>
            <w:tcW w:w="2008" w:type="dxa"/>
            <w:tcBorders>
              <w:top w:val="single" w:sz="4" w:space="0" w:color="auto"/>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iCs/>
              </w:rPr>
            </w:pPr>
            <w:r w:rsidRPr="00E91105">
              <w:rPr>
                <w:iCs/>
                <w:sz w:val="22"/>
              </w:rPr>
              <w:t>https://www.avito.ru/nizhegorodskaya_oblast_voskresenskoe/zemelnye_uchastki/uchastok_46_sot._izhs_1216321683</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D907DF" w:rsidRPr="00E91105" w:rsidRDefault="00D907DF" w:rsidP="00E91105">
            <w:pPr>
              <w:spacing w:after="0" w:line="240" w:lineRule="auto"/>
              <w:jc w:val="center"/>
              <w:rPr>
                <w:iCs/>
              </w:rPr>
            </w:pPr>
            <w:r w:rsidRPr="00E91105">
              <w:rPr>
                <w:iCs/>
                <w:sz w:val="22"/>
              </w:rPr>
              <w:t>http://www.gipernn.ru/prodazha-zemelnyh-uchastkov-izhs/meledino-derevnya-sosnovskiy-rayon-</w:t>
            </w:r>
            <w:r w:rsidRPr="00E91105">
              <w:rPr>
                <w:iCs/>
                <w:sz w:val="22"/>
              </w:rPr>
              <w:lastRenderedPageBreak/>
              <w:t>id2225903</w:t>
            </w:r>
          </w:p>
        </w:tc>
      </w:tr>
    </w:tbl>
    <w:p w:rsidR="00D907DF" w:rsidRDefault="00D907DF" w:rsidP="00E91105">
      <w:pPr>
        <w:pStyle w:val="25"/>
        <w:rPr>
          <w:sz w:val="20"/>
          <w:szCs w:val="20"/>
        </w:rPr>
      </w:pPr>
      <w:r w:rsidRPr="00E91105">
        <w:rPr>
          <w:rStyle w:val="210"/>
        </w:rPr>
        <w:lastRenderedPageBreak/>
        <w:t>*Достоверных данных о наличии коммуникаций не имеется. Поэтому для целей кадастровой оценки участок рассматривался как не обеспеченный коммуникациями</w:t>
      </w:r>
      <w:r>
        <w:rPr>
          <w:sz w:val="20"/>
          <w:szCs w:val="20"/>
        </w:rPr>
        <w:t>.</w:t>
      </w:r>
    </w:p>
    <w:p w:rsidR="00D907DF" w:rsidRDefault="00D907DF" w:rsidP="002F63B9">
      <w:pPr>
        <w:pStyle w:val="25"/>
      </w:pPr>
      <w:r w:rsidRPr="000F0478">
        <w:t xml:space="preserve">Расчет величины корректировок на </w:t>
      </w:r>
      <w:r>
        <w:t>коммуникации</w:t>
      </w:r>
      <w:r w:rsidRPr="000F0478">
        <w:t xml:space="preserve"> приведен в следующей таблице.</w:t>
      </w:r>
    </w:p>
    <w:p w:rsidR="00D907DF" w:rsidRPr="00E71982" w:rsidRDefault="005C00D0" w:rsidP="005C00D0">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49</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6"/>
        <w:gridCol w:w="2098"/>
        <w:gridCol w:w="2097"/>
        <w:gridCol w:w="2097"/>
        <w:gridCol w:w="2421"/>
        <w:gridCol w:w="1773"/>
        <w:gridCol w:w="2097"/>
      </w:tblGrid>
      <w:tr w:rsidR="00D907DF" w:rsidRPr="005C00D0" w:rsidTr="005C00D0">
        <w:trPr>
          <w:trHeight w:val="20"/>
          <w:tblHeader/>
          <w:jc w:val="center"/>
        </w:trPr>
        <w:tc>
          <w:tcPr>
            <w:tcW w:w="1818" w:type="dxa"/>
            <w:shd w:val="clear" w:color="auto" w:fill="auto"/>
            <w:vAlign w:val="center"/>
          </w:tcPr>
          <w:p w:rsidR="00D907DF" w:rsidRPr="005C00D0" w:rsidRDefault="00D907DF" w:rsidP="005C00D0">
            <w:pPr>
              <w:spacing w:after="0" w:line="240" w:lineRule="auto"/>
              <w:jc w:val="center"/>
              <w:rPr>
                <w:b/>
              </w:rPr>
            </w:pPr>
            <w:r w:rsidRPr="005C00D0">
              <w:rPr>
                <w:b/>
                <w:sz w:val="22"/>
              </w:rPr>
              <w:t>Характеристики</w:t>
            </w:r>
          </w:p>
        </w:tc>
        <w:tc>
          <w:tcPr>
            <w:tcW w:w="1399" w:type="dxa"/>
            <w:shd w:val="clear" w:color="auto" w:fill="auto"/>
            <w:vAlign w:val="center"/>
          </w:tcPr>
          <w:p w:rsidR="00D907DF" w:rsidRPr="005C00D0" w:rsidRDefault="00D907DF" w:rsidP="005C00D0">
            <w:pPr>
              <w:spacing w:after="0" w:line="240" w:lineRule="auto"/>
              <w:jc w:val="center"/>
              <w:rPr>
                <w:b/>
              </w:rPr>
            </w:pPr>
            <w:r w:rsidRPr="005C00D0">
              <w:rPr>
                <w:b/>
                <w:sz w:val="22"/>
              </w:rPr>
              <w:t>Эталонный объект</w:t>
            </w:r>
          </w:p>
        </w:tc>
        <w:tc>
          <w:tcPr>
            <w:tcW w:w="1399" w:type="dxa"/>
            <w:shd w:val="clear" w:color="auto" w:fill="auto"/>
            <w:vAlign w:val="center"/>
          </w:tcPr>
          <w:p w:rsidR="00D907DF" w:rsidRPr="005C00D0" w:rsidRDefault="00D907DF" w:rsidP="005C00D0">
            <w:pPr>
              <w:spacing w:after="0" w:line="240" w:lineRule="auto"/>
              <w:jc w:val="center"/>
              <w:rPr>
                <w:b/>
              </w:rPr>
            </w:pPr>
            <w:r w:rsidRPr="005C00D0">
              <w:rPr>
                <w:b/>
                <w:sz w:val="22"/>
              </w:rPr>
              <w:t>Объект-аналог №1</w:t>
            </w:r>
          </w:p>
        </w:tc>
        <w:tc>
          <w:tcPr>
            <w:tcW w:w="1399" w:type="dxa"/>
            <w:shd w:val="clear" w:color="auto" w:fill="auto"/>
            <w:vAlign w:val="center"/>
          </w:tcPr>
          <w:p w:rsidR="00D907DF" w:rsidRPr="005C00D0" w:rsidRDefault="00D907DF" w:rsidP="005C00D0">
            <w:pPr>
              <w:spacing w:after="0" w:line="240" w:lineRule="auto"/>
              <w:jc w:val="center"/>
              <w:rPr>
                <w:b/>
              </w:rPr>
            </w:pPr>
            <w:r w:rsidRPr="005C00D0">
              <w:rPr>
                <w:b/>
                <w:sz w:val="22"/>
              </w:rPr>
              <w:t>Объект-аналог №2</w:t>
            </w:r>
          </w:p>
        </w:tc>
        <w:tc>
          <w:tcPr>
            <w:tcW w:w="1615" w:type="dxa"/>
            <w:shd w:val="clear" w:color="auto" w:fill="auto"/>
            <w:vAlign w:val="center"/>
          </w:tcPr>
          <w:p w:rsidR="00D907DF" w:rsidRPr="005C00D0" w:rsidRDefault="00D907DF" w:rsidP="005C00D0">
            <w:pPr>
              <w:spacing w:after="0" w:line="240" w:lineRule="auto"/>
              <w:jc w:val="center"/>
              <w:rPr>
                <w:b/>
              </w:rPr>
            </w:pPr>
            <w:r w:rsidRPr="005C00D0">
              <w:rPr>
                <w:b/>
                <w:sz w:val="22"/>
              </w:rPr>
              <w:t>Объект-</w:t>
            </w:r>
          </w:p>
          <w:p w:rsidR="00D907DF" w:rsidRPr="005C00D0" w:rsidRDefault="00D907DF" w:rsidP="005C00D0">
            <w:pPr>
              <w:spacing w:after="0" w:line="240" w:lineRule="auto"/>
              <w:jc w:val="center"/>
              <w:rPr>
                <w:b/>
              </w:rPr>
            </w:pPr>
            <w:r w:rsidRPr="005C00D0">
              <w:rPr>
                <w:b/>
                <w:sz w:val="22"/>
              </w:rPr>
              <w:t>аналог №3</w:t>
            </w:r>
          </w:p>
        </w:tc>
        <w:tc>
          <w:tcPr>
            <w:tcW w:w="1183" w:type="dxa"/>
            <w:shd w:val="clear" w:color="auto" w:fill="auto"/>
            <w:vAlign w:val="center"/>
          </w:tcPr>
          <w:p w:rsidR="00D907DF" w:rsidRPr="005C00D0" w:rsidRDefault="00D907DF" w:rsidP="005C00D0">
            <w:pPr>
              <w:spacing w:after="0" w:line="240" w:lineRule="auto"/>
              <w:jc w:val="center"/>
              <w:rPr>
                <w:b/>
              </w:rPr>
            </w:pPr>
            <w:r w:rsidRPr="005C00D0">
              <w:rPr>
                <w:b/>
                <w:sz w:val="22"/>
              </w:rPr>
              <w:t>Объект-аналог №4</w:t>
            </w:r>
          </w:p>
        </w:tc>
        <w:tc>
          <w:tcPr>
            <w:tcW w:w="1399" w:type="dxa"/>
            <w:shd w:val="clear" w:color="auto" w:fill="auto"/>
          </w:tcPr>
          <w:p w:rsidR="00D907DF" w:rsidRPr="005C00D0" w:rsidRDefault="00D907DF" w:rsidP="005C00D0">
            <w:pPr>
              <w:spacing w:after="0" w:line="240" w:lineRule="auto"/>
              <w:jc w:val="center"/>
              <w:rPr>
                <w:b/>
              </w:rPr>
            </w:pPr>
            <w:r w:rsidRPr="005C00D0">
              <w:rPr>
                <w:b/>
                <w:sz w:val="22"/>
              </w:rPr>
              <w:t>Объект-аналог №5</w:t>
            </w:r>
          </w:p>
        </w:tc>
      </w:tr>
      <w:tr w:rsidR="00D907DF" w:rsidRPr="005C00D0" w:rsidTr="005C00D0">
        <w:trPr>
          <w:trHeight w:val="20"/>
          <w:jc w:val="center"/>
        </w:trPr>
        <w:tc>
          <w:tcPr>
            <w:tcW w:w="1818" w:type="dxa"/>
            <w:shd w:val="clear" w:color="auto" w:fill="auto"/>
            <w:vAlign w:val="center"/>
          </w:tcPr>
          <w:p w:rsidR="00D907DF" w:rsidRPr="005C00D0" w:rsidRDefault="00D907DF" w:rsidP="005C00D0">
            <w:pPr>
              <w:spacing w:after="0" w:line="240" w:lineRule="auto"/>
            </w:pPr>
            <w:r w:rsidRPr="005C00D0">
              <w:rPr>
                <w:sz w:val="22"/>
              </w:rPr>
              <w:t>Коммуникации</w:t>
            </w:r>
          </w:p>
        </w:tc>
        <w:tc>
          <w:tcPr>
            <w:tcW w:w="1399" w:type="dxa"/>
            <w:vAlign w:val="center"/>
          </w:tcPr>
          <w:p w:rsidR="00D907DF" w:rsidRPr="005C00D0" w:rsidRDefault="00D907DF" w:rsidP="005C00D0">
            <w:pPr>
              <w:spacing w:after="0" w:line="240" w:lineRule="auto"/>
              <w:jc w:val="center"/>
            </w:pPr>
            <w:r w:rsidRPr="005C00D0">
              <w:rPr>
                <w:sz w:val="22"/>
              </w:rPr>
              <w:t>электроснабжение</w:t>
            </w:r>
          </w:p>
        </w:tc>
        <w:tc>
          <w:tcPr>
            <w:tcW w:w="1399" w:type="dxa"/>
            <w:shd w:val="clear" w:color="000000" w:fill="FFFFFF"/>
            <w:vAlign w:val="center"/>
          </w:tcPr>
          <w:p w:rsidR="00D907DF" w:rsidRPr="005C00D0" w:rsidRDefault="00D907DF" w:rsidP="005C00D0">
            <w:pPr>
              <w:spacing w:after="0" w:line="240" w:lineRule="auto"/>
              <w:jc w:val="center"/>
              <w:rPr>
                <w:color w:val="000000"/>
              </w:rPr>
            </w:pPr>
            <w:r w:rsidRPr="005C00D0">
              <w:rPr>
                <w:color w:val="000000"/>
                <w:sz w:val="22"/>
              </w:rPr>
              <w:t>отсутствуют</w:t>
            </w:r>
          </w:p>
        </w:tc>
        <w:tc>
          <w:tcPr>
            <w:tcW w:w="1399" w:type="dxa"/>
            <w:shd w:val="clear" w:color="000000" w:fill="FFFFFF"/>
            <w:vAlign w:val="center"/>
          </w:tcPr>
          <w:p w:rsidR="00D907DF" w:rsidRPr="005C00D0" w:rsidRDefault="00D907DF" w:rsidP="005C00D0">
            <w:pPr>
              <w:spacing w:after="0" w:line="240" w:lineRule="auto"/>
              <w:jc w:val="center"/>
              <w:rPr>
                <w:color w:val="000000"/>
              </w:rPr>
            </w:pPr>
            <w:r w:rsidRPr="005C00D0">
              <w:rPr>
                <w:color w:val="000000"/>
                <w:sz w:val="22"/>
              </w:rPr>
              <w:t>водоснабжение</w:t>
            </w:r>
          </w:p>
        </w:tc>
        <w:tc>
          <w:tcPr>
            <w:tcW w:w="1615" w:type="dxa"/>
            <w:shd w:val="clear" w:color="000000" w:fill="FFFFFF"/>
            <w:vAlign w:val="center"/>
          </w:tcPr>
          <w:p w:rsidR="00D907DF" w:rsidRPr="005C00D0" w:rsidRDefault="005C00D0" w:rsidP="005C00D0">
            <w:pPr>
              <w:spacing w:after="0" w:line="240" w:lineRule="auto"/>
              <w:jc w:val="center"/>
              <w:rPr>
                <w:color w:val="000000"/>
              </w:rPr>
            </w:pPr>
            <w:r w:rsidRPr="005C00D0">
              <w:rPr>
                <w:color w:val="000000"/>
                <w:sz w:val="22"/>
              </w:rPr>
              <w:t>рядом газоснабжение, водоснаб</w:t>
            </w:r>
            <w:r>
              <w:rPr>
                <w:color w:val="000000"/>
                <w:sz w:val="22"/>
              </w:rPr>
              <w:t>жение, электро</w:t>
            </w:r>
            <w:r w:rsidR="00D907DF" w:rsidRPr="005C00D0">
              <w:rPr>
                <w:color w:val="000000"/>
                <w:sz w:val="22"/>
              </w:rPr>
              <w:t>снабжение</w:t>
            </w:r>
          </w:p>
        </w:tc>
        <w:tc>
          <w:tcPr>
            <w:tcW w:w="1183" w:type="dxa"/>
            <w:shd w:val="clear" w:color="000000" w:fill="FFFFFF"/>
            <w:vAlign w:val="center"/>
          </w:tcPr>
          <w:p w:rsidR="00D907DF" w:rsidRPr="005C00D0" w:rsidRDefault="00D907DF" w:rsidP="005C00D0">
            <w:pPr>
              <w:spacing w:after="0" w:line="240" w:lineRule="auto"/>
              <w:jc w:val="center"/>
              <w:rPr>
                <w:color w:val="000000"/>
              </w:rPr>
            </w:pPr>
            <w:r w:rsidRPr="005C00D0">
              <w:rPr>
                <w:color w:val="000000"/>
                <w:sz w:val="22"/>
              </w:rPr>
              <w:t>отсутствуют</w:t>
            </w:r>
          </w:p>
        </w:tc>
        <w:tc>
          <w:tcPr>
            <w:tcW w:w="1399" w:type="dxa"/>
            <w:shd w:val="clear" w:color="000000" w:fill="FFFFFF"/>
            <w:vAlign w:val="center"/>
          </w:tcPr>
          <w:p w:rsidR="00D907DF" w:rsidRPr="005C00D0" w:rsidRDefault="00D907DF" w:rsidP="005C00D0">
            <w:pPr>
              <w:spacing w:after="0" w:line="240" w:lineRule="auto"/>
              <w:jc w:val="center"/>
              <w:rPr>
                <w:color w:val="000000"/>
              </w:rPr>
            </w:pPr>
            <w:r w:rsidRPr="005C00D0">
              <w:rPr>
                <w:sz w:val="22"/>
              </w:rPr>
              <w:t>электроснабжение</w:t>
            </w:r>
          </w:p>
        </w:tc>
      </w:tr>
      <w:tr w:rsidR="00D907DF" w:rsidRPr="005C00D0" w:rsidTr="005C00D0">
        <w:trPr>
          <w:trHeight w:val="20"/>
          <w:jc w:val="center"/>
        </w:trPr>
        <w:tc>
          <w:tcPr>
            <w:tcW w:w="1818" w:type="dxa"/>
            <w:shd w:val="clear" w:color="auto" w:fill="auto"/>
            <w:vAlign w:val="center"/>
          </w:tcPr>
          <w:p w:rsidR="00D907DF" w:rsidRPr="005C00D0" w:rsidRDefault="00D907DF" w:rsidP="005C00D0">
            <w:pPr>
              <w:spacing w:after="0" w:line="240" w:lineRule="auto"/>
            </w:pPr>
            <w:r w:rsidRPr="005C00D0">
              <w:rPr>
                <w:sz w:val="22"/>
              </w:rPr>
              <w:t>Корректировка на электроснабжение</w:t>
            </w:r>
          </w:p>
        </w:tc>
        <w:tc>
          <w:tcPr>
            <w:tcW w:w="1399" w:type="dxa"/>
            <w:vAlign w:val="center"/>
          </w:tcPr>
          <w:p w:rsidR="00D907DF" w:rsidRPr="005C00D0" w:rsidRDefault="00D907DF" w:rsidP="005C00D0">
            <w:pPr>
              <w:spacing w:after="0" w:line="240" w:lineRule="auto"/>
              <w:jc w:val="center"/>
            </w:pPr>
          </w:p>
        </w:tc>
        <w:tc>
          <w:tcPr>
            <w:tcW w:w="1399" w:type="dxa"/>
            <w:shd w:val="clear" w:color="000000" w:fill="FFFFFF"/>
            <w:vAlign w:val="center"/>
          </w:tcPr>
          <w:p w:rsidR="00D907DF" w:rsidRPr="005C00D0" w:rsidRDefault="00D907DF" w:rsidP="005C00D0">
            <w:pPr>
              <w:spacing w:after="0" w:line="240" w:lineRule="auto"/>
              <w:jc w:val="center"/>
            </w:pPr>
            <w:r w:rsidRPr="005C00D0">
              <w:rPr>
                <w:sz w:val="22"/>
              </w:rPr>
              <w:t>1,16</w:t>
            </w:r>
          </w:p>
        </w:tc>
        <w:tc>
          <w:tcPr>
            <w:tcW w:w="1399" w:type="dxa"/>
            <w:shd w:val="clear" w:color="000000" w:fill="FFFFFF"/>
            <w:vAlign w:val="center"/>
          </w:tcPr>
          <w:p w:rsidR="00D907DF" w:rsidRPr="005C00D0" w:rsidRDefault="00D907DF" w:rsidP="005C00D0">
            <w:pPr>
              <w:spacing w:after="0" w:line="240" w:lineRule="auto"/>
              <w:jc w:val="center"/>
            </w:pPr>
            <w:r w:rsidRPr="005C00D0">
              <w:rPr>
                <w:sz w:val="22"/>
              </w:rPr>
              <w:t>1,16</w:t>
            </w:r>
          </w:p>
        </w:tc>
        <w:tc>
          <w:tcPr>
            <w:tcW w:w="1615" w:type="dxa"/>
            <w:shd w:val="clear" w:color="000000" w:fill="FFFFFF"/>
            <w:vAlign w:val="center"/>
          </w:tcPr>
          <w:p w:rsidR="00D907DF" w:rsidRPr="005C00D0" w:rsidRDefault="00D907DF" w:rsidP="005C00D0">
            <w:pPr>
              <w:spacing w:after="0" w:line="240" w:lineRule="auto"/>
              <w:jc w:val="center"/>
            </w:pPr>
            <w:r w:rsidRPr="005C00D0">
              <w:rPr>
                <w:sz w:val="22"/>
              </w:rPr>
              <w:t>1,09</w:t>
            </w:r>
          </w:p>
        </w:tc>
        <w:tc>
          <w:tcPr>
            <w:tcW w:w="1183" w:type="dxa"/>
            <w:shd w:val="clear" w:color="000000" w:fill="FFFFFF"/>
            <w:vAlign w:val="center"/>
          </w:tcPr>
          <w:p w:rsidR="00D907DF" w:rsidRPr="005C00D0" w:rsidRDefault="00D907DF" w:rsidP="005C00D0">
            <w:pPr>
              <w:spacing w:after="0" w:line="240" w:lineRule="auto"/>
              <w:jc w:val="center"/>
            </w:pPr>
            <w:r w:rsidRPr="005C00D0">
              <w:rPr>
                <w:sz w:val="22"/>
              </w:rPr>
              <w:t>1,16</w:t>
            </w:r>
          </w:p>
        </w:tc>
        <w:tc>
          <w:tcPr>
            <w:tcW w:w="1399" w:type="dxa"/>
            <w:shd w:val="clear" w:color="000000" w:fill="FFFFFF"/>
            <w:vAlign w:val="center"/>
          </w:tcPr>
          <w:p w:rsidR="00D907DF" w:rsidRPr="005C00D0" w:rsidRDefault="00D907DF" w:rsidP="005C00D0">
            <w:pPr>
              <w:spacing w:after="0" w:line="240" w:lineRule="auto"/>
              <w:jc w:val="center"/>
            </w:pPr>
            <w:r w:rsidRPr="005C00D0">
              <w:rPr>
                <w:sz w:val="22"/>
              </w:rPr>
              <w:t>1,00</w:t>
            </w:r>
          </w:p>
        </w:tc>
      </w:tr>
      <w:tr w:rsidR="00D907DF" w:rsidRPr="005C00D0" w:rsidTr="005C00D0">
        <w:trPr>
          <w:trHeight w:val="20"/>
          <w:jc w:val="center"/>
        </w:trPr>
        <w:tc>
          <w:tcPr>
            <w:tcW w:w="1818" w:type="dxa"/>
            <w:shd w:val="clear" w:color="auto" w:fill="auto"/>
            <w:vAlign w:val="center"/>
          </w:tcPr>
          <w:p w:rsidR="00D907DF" w:rsidRPr="005C00D0" w:rsidRDefault="00D907DF" w:rsidP="005C00D0">
            <w:pPr>
              <w:spacing w:after="0" w:line="240" w:lineRule="auto"/>
            </w:pPr>
            <w:r w:rsidRPr="005C00D0">
              <w:rPr>
                <w:sz w:val="22"/>
              </w:rPr>
              <w:t>Корректировка на газоснабжение</w:t>
            </w:r>
          </w:p>
        </w:tc>
        <w:tc>
          <w:tcPr>
            <w:tcW w:w="1399" w:type="dxa"/>
            <w:vAlign w:val="center"/>
          </w:tcPr>
          <w:p w:rsidR="00D907DF" w:rsidRPr="005C00D0" w:rsidRDefault="00D907DF" w:rsidP="005C00D0">
            <w:pPr>
              <w:spacing w:after="0" w:line="240" w:lineRule="auto"/>
              <w:jc w:val="center"/>
            </w:pPr>
          </w:p>
        </w:tc>
        <w:tc>
          <w:tcPr>
            <w:tcW w:w="1399" w:type="dxa"/>
            <w:shd w:val="clear" w:color="000000" w:fill="FFFFFF"/>
            <w:vAlign w:val="center"/>
          </w:tcPr>
          <w:p w:rsidR="00D907DF" w:rsidRPr="005C00D0" w:rsidRDefault="00D907DF" w:rsidP="005C00D0">
            <w:pPr>
              <w:spacing w:after="0" w:line="240" w:lineRule="auto"/>
              <w:jc w:val="center"/>
            </w:pPr>
            <w:r w:rsidRPr="005C00D0">
              <w:rPr>
                <w:sz w:val="22"/>
              </w:rPr>
              <w:t>1,00</w:t>
            </w:r>
          </w:p>
        </w:tc>
        <w:tc>
          <w:tcPr>
            <w:tcW w:w="1399" w:type="dxa"/>
            <w:shd w:val="clear" w:color="000000" w:fill="FFFFFF"/>
            <w:vAlign w:val="center"/>
          </w:tcPr>
          <w:p w:rsidR="00D907DF" w:rsidRPr="005C00D0" w:rsidRDefault="00D907DF" w:rsidP="005C00D0">
            <w:pPr>
              <w:spacing w:after="0" w:line="240" w:lineRule="auto"/>
              <w:jc w:val="center"/>
            </w:pPr>
            <w:r w:rsidRPr="005C00D0">
              <w:rPr>
                <w:sz w:val="22"/>
              </w:rPr>
              <w:t>1,00</w:t>
            </w:r>
          </w:p>
        </w:tc>
        <w:tc>
          <w:tcPr>
            <w:tcW w:w="1615" w:type="dxa"/>
            <w:shd w:val="clear" w:color="000000" w:fill="FFFFFF"/>
            <w:vAlign w:val="center"/>
          </w:tcPr>
          <w:p w:rsidR="00D907DF" w:rsidRPr="005C00D0" w:rsidRDefault="00D907DF" w:rsidP="005C00D0">
            <w:pPr>
              <w:spacing w:after="0" w:line="240" w:lineRule="auto"/>
              <w:jc w:val="center"/>
            </w:pPr>
            <w:r w:rsidRPr="005C00D0">
              <w:rPr>
                <w:sz w:val="22"/>
              </w:rPr>
              <w:t>0,92</w:t>
            </w:r>
          </w:p>
        </w:tc>
        <w:tc>
          <w:tcPr>
            <w:tcW w:w="1183" w:type="dxa"/>
            <w:shd w:val="clear" w:color="000000" w:fill="FFFFFF"/>
            <w:vAlign w:val="center"/>
          </w:tcPr>
          <w:p w:rsidR="00D907DF" w:rsidRPr="005C00D0" w:rsidRDefault="00D907DF" w:rsidP="005C00D0">
            <w:pPr>
              <w:spacing w:after="0" w:line="240" w:lineRule="auto"/>
              <w:jc w:val="center"/>
            </w:pPr>
            <w:r w:rsidRPr="005C00D0">
              <w:rPr>
                <w:sz w:val="22"/>
              </w:rPr>
              <w:t>1,00</w:t>
            </w:r>
          </w:p>
        </w:tc>
        <w:tc>
          <w:tcPr>
            <w:tcW w:w="1399" w:type="dxa"/>
            <w:shd w:val="clear" w:color="000000" w:fill="FFFFFF"/>
            <w:vAlign w:val="center"/>
          </w:tcPr>
          <w:p w:rsidR="00D907DF" w:rsidRPr="005C00D0" w:rsidRDefault="00D907DF" w:rsidP="005C00D0">
            <w:pPr>
              <w:spacing w:after="0" w:line="240" w:lineRule="auto"/>
              <w:jc w:val="center"/>
            </w:pPr>
            <w:r w:rsidRPr="005C00D0">
              <w:rPr>
                <w:sz w:val="22"/>
              </w:rPr>
              <w:t>1,00</w:t>
            </w:r>
          </w:p>
        </w:tc>
      </w:tr>
      <w:tr w:rsidR="00D907DF" w:rsidRPr="005C00D0" w:rsidTr="005C00D0">
        <w:trPr>
          <w:trHeight w:val="20"/>
          <w:jc w:val="center"/>
        </w:trPr>
        <w:tc>
          <w:tcPr>
            <w:tcW w:w="1818" w:type="dxa"/>
            <w:shd w:val="clear" w:color="auto" w:fill="auto"/>
            <w:vAlign w:val="center"/>
          </w:tcPr>
          <w:p w:rsidR="00D907DF" w:rsidRPr="005C00D0" w:rsidRDefault="00D907DF" w:rsidP="005C00D0">
            <w:pPr>
              <w:spacing w:after="0" w:line="240" w:lineRule="auto"/>
            </w:pPr>
            <w:r w:rsidRPr="005C00D0">
              <w:rPr>
                <w:sz w:val="22"/>
              </w:rPr>
              <w:t>Корректировка на водоснабжение, канализацию</w:t>
            </w:r>
          </w:p>
        </w:tc>
        <w:tc>
          <w:tcPr>
            <w:tcW w:w="1399" w:type="dxa"/>
            <w:vAlign w:val="center"/>
          </w:tcPr>
          <w:p w:rsidR="00D907DF" w:rsidRPr="005C00D0" w:rsidRDefault="00D907DF" w:rsidP="005C00D0">
            <w:pPr>
              <w:spacing w:after="0" w:line="240" w:lineRule="auto"/>
              <w:jc w:val="center"/>
            </w:pPr>
          </w:p>
        </w:tc>
        <w:tc>
          <w:tcPr>
            <w:tcW w:w="1399" w:type="dxa"/>
            <w:shd w:val="clear" w:color="000000" w:fill="FFFFFF"/>
            <w:vAlign w:val="center"/>
          </w:tcPr>
          <w:p w:rsidR="00D907DF" w:rsidRPr="005C00D0" w:rsidRDefault="00D907DF" w:rsidP="005C00D0">
            <w:pPr>
              <w:spacing w:after="0" w:line="240" w:lineRule="auto"/>
              <w:jc w:val="center"/>
            </w:pPr>
            <w:r w:rsidRPr="005C00D0">
              <w:rPr>
                <w:sz w:val="22"/>
              </w:rPr>
              <w:t>1,00</w:t>
            </w:r>
          </w:p>
        </w:tc>
        <w:tc>
          <w:tcPr>
            <w:tcW w:w="1399" w:type="dxa"/>
            <w:shd w:val="clear" w:color="000000" w:fill="FFFFFF"/>
            <w:vAlign w:val="center"/>
          </w:tcPr>
          <w:p w:rsidR="00D907DF" w:rsidRPr="005C00D0" w:rsidRDefault="00D907DF" w:rsidP="005C00D0">
            <w:pPr>
              <w:spacing w:after="0" w:line="240" w:lineRule="auto"/>
              <w:jc w:val="center"/>
            </w:pPr>
            <w:r w:rsidRPr="005C00D0">
              <w:rPr>
                <w:sz w:val="22"/>
              </w:rPr>
              <w:t>0,91</w:t>
            </w:r>
          </w:p>
        </w:tc>
        <w:tc>
          <w:tcPr>
            <w:tcW w:w="1615" w:type="dxa"/>
            <w:shd w:val="clear" w:color="000000" w:fill="FFFFFF"/>
            <w:vAlign w:val="center"/>
          </w:tcPr>
          <w:p w:rsidR="00D907DF" w:rsidRPr="005C00D0" w:rsidRDefault="00D907DF" w:rsidP="005C00D0">
            <w:pPr>
              <w:spacing w:after="0" w:line="240" w:lineRule="auto"/>
              <w:jc w:val="center"/>
            </w:pPr>
            <w:r w:rsidRPr="005C00D0">
              <w:rPr>
                <w:sz w:val="22"/>
              </w:rPr>
              <w:t>0,91</w:t>
            </w:r>
          </w:p>
        </w:tc>
        <w:tc>
          <w:tcPr>
            <w:tcW w:w="1183" w:type="dxa"/>
            <w:shd w:val="clear" w:color="000000" w:fill="FFFFFF"/>
            <w:vAlign w:val="center"/>
          </w:tcPr>
          <w:p w:rsidR="00D907DF" w:rsidRPr="005C00D0" w:rsidRDefault="00D907DF" w:rsidP="005C00D0">
            <w:pPr>
              <w:spacing w:after="0" w:line="240" w:lineRule="auto"/>
              <w:jc w:val="center"/>
            </w:pPr>
            <w:r w:rsidRPr="005C00D0">
              <w:rPr>
                <w:sz w:val="22"/>
              </w:rPr>
              <w:t>1,00</w:t>
            </w:r>
          </w:p>
        </w:tc>
        <w:tc>
          <w:tcPr>
            <w:tcW w:w="1399" w:type="dxa"/>
            <w:shd w:val="clear" w:color="000000" w:fill="FFFFFF"/>
            <w:vAlign w:val="center"/>
          </w:tcPr>
          <w:p w:rsidR="00D907DF" w:rsidRPr="005C00D0" w:rsidRDefault="00D907DF" w:rsidP="005C00D0">
            <w:pPr>
              <w:spacing w:after="0" w:line="240" w:lineRule="auto"/>
              <w:jc w:val="center"/>
            </w:pPr>
            <w:r w:rsidRPr="005C00D0">
              <w:rPr>
                <w:sz w:val="22"/>
              </w:rPr>
              <w:t>1,00</w:t>
            </w:r>
          </w:p>
        </w:tc>
      </w:tr>
      <w:tr w:rsidR="00D907DF" w:rsidRPr="005C00D0" w:rsidTr="005C00D0">
        <w:trPr>
          <w:trHeight w:val="20"/>
          <w:jc w:val="center"/>
        </w:trPr>
        <w:tc>
          <w:tcPr>
            <w:tcW w:w="1818" w:type="dxa"/>
            <w:shd w:val="clear" w:color="auto" w:fill="auto"/>
            <w:vAlign w:val="center"/>
          </w:tcPr>
          <w:p w:rsidR="00D907DF" w:rsidRPr="005C00D0" w:rsidRDefault="00D907DF" w:rsidP="005C00D0">
            <w:pPr>
              <w:spacing w:after="0" w:line="240" w:lineRule="auto"/>
              <w:rPr>
                <w:b/>
              </w:rPr>
            </w:pPr>
            <w:r w:rsidRPr="005C00D0">
              <w:rPr>
                <w:b/>
                <w:sz w:val="22"/>
              </w:rPr>
              <w:t>Итоговая корректировка</w:t>
            </w:r>
          </w:p>
        </w:tc>
        <w:tc>
          <w:tcPr>
            <w:tcW w:w="1399" w:type="dxa"/>
            <w:vAlign w:val="center"/>
          </w:tcPr>
          <w:p w:rsidR="00D907DF" w:rsidRPr="005C00D0" w:rsidRDefault="00D907DF" w:rsidP="005C00D0">
            <w:pPr>
              <w:spacing w:after="0" w:line="240" w:lineRule="auto"/>
              <w:jc w:val="center"/>
              <w:rPr>
                <w:b/>
              </w:rPr>
            </w:pPr>
          </w:p>
        </w:tc>
        <w:tc>
          <w:tcPr>
            <w:tcW w:w="1399" w:type="dxa"/>
            <w:shd w:val="clear" w:color="000000" w:fill="FFFFFF"/>
            <w:vAlign w:val="center"/>
          </w:tcPr>
          <w:p w:rsidR="00D907DF" w:rsidRPr="005C00D0" w:rsidRDefault="00D907DF" w:rsidP="005C00D0">
            <w:pPr>
              <w:spacing w:after="0" w:line="240" w:lineRule="auto"/>
              <w:jc w:val="center"/>
              <w:rPr>
                <w:b/>
              </w:rPr>
            </w:pPr>
            <w:r w:rsidRPr="005C00D0">
              <w:rPr>
                <w:b/>
                <w:sz w:val="22"/>
              </w:rPr>
              <w:t>1,16</w:t>
            </w:r>
          </w:p>
        </w:tc>
        <w:tc>
          <w:tcPr>
            <w:tcW w:w="1399" w:type="dxa"/>
            <w:shd w:val="clear" w:color="000000" w:fill="FFFFFF"/>
            <w:vAlign w:val="center"/>
          </w:tcPr>
          <w:p w:rsidR="00D907DF" w:rsidRPr="005C00D0" w:rsidRDefault="00D907DF" w:rsidP="005C00D0">
            <w:pPr>
              <w:spacing w:after="0" w:line="240" w:lineRule="auto"/>
              <w:jc w:val="center"/>
              <w:rPr>
                <w:b/>
              </w:rPr>
            </w:pPr>
            <w:r w:rsidRPr="005C00D0">
              <w:rPr>
                <w:b/>
                <w:sz w:val="22"/>
              </w:rPr>
              <w:t>1,06</w:t>
            </w:r>
          </w:p>
        </w:tc>
        <w:tc>
          <w:tcPr>
            <w:tcW w:w="1615" w:type="dxa"/>
            <w:shd w:val="clear" w:color="000000" w:fill="FFFFFF"/>
            <w:vAlign w:val="center"/>
          </w:tcPr>
          <w:p w:rsidR="00D907DF" w:rsidRPr="005C00D0" w:rsidRDefault="00D907DF" w:rsidP="005C00D0">
            <w:pPr>
              <w:spacing w:after="0" w:line="240" w:lineRule="auto"/>
              <w:jc w:val="center"/>
              <w:rPr>
                <w:b/>
              </w:rPr>
            </w:pPr>
            <w:r w:rsidRPr="005C00D0">
              <w:rPr>
                <w:b/>
                <w:sz w:val="22"/>
              </w:rPr>
              <w:t>0,91</w:t>
            </w:r>
          </w:p>
        </w:tc>
        <w:tc>
          <w:tcPr>
            <w:tcW w:w="1183" w:type="dxa"/>
            <w:shd w:val="clear" w:color="000000" w:fill="FFFFFF"/>
            <w:vAlign w:val="center"/>
          </w:tcPr>
          <w:p w:rsidR="00D907DF" w:rsidRPr="005C00D0" w:rsidRDefault="00D907DF" w:rsidP="005C00D0">
            <w:pPr>
              <w:spacing w:after="0" w:line="240" w:lineRule="auto"/>
              <w:jc w:val="center"/>
              <w:rPr>
                <w:b/>
              </w:rPr>
            </w:pPr>
            <w:r w:rsidRPr="005C00D0">
              <w:rPr>
                <w:b/>
                <w:sz w:val="22"/>
              </w:rPr>
              <w:t>1,16</w:t>
            </w:r>
          </w:p>
        </w:tc>
        <w:tc>
          <w:tcPr>
            <w:tcW w:w="1399" w:type="dxa"/>
            <w:shd w:val="clear" w:color="000000" w:fill="FFFFFF"/>
            <w:vAlign w:val="center"/>
          </w:tcPr>
          <w:p w:rsidR="00D907DF" w:rsidRPr="005C00D0" w:rsidRDefault="00D907DF" w:rsidP="005C00D0">
            <w:pPr>
              <w:spacing w:after="0" w:line="240" w:lineRule="auto"/>
              <w:jc w:val="center"/>
              <w:rPr>
                <w:b/>
              </w:rPr>
            </w:pPr>
            <w:r w:rsidRPr="005C00D0">
              <w:rPr>
                <w:b/>
                <w:sz w:val="22"/>
              </w:rPr>
              <w:t>1,00</w:t>
            </w:r>
          </w:p>
        </w:tc>
      </w:tr>
    </w:tbl>
    <w:p w:rsidR="00D907DF" w:rsidRDefault="00D907DF" w:rsidP="005C00D0">
      <w:pPr>
        <w:pStyle w:val="25"/>
      </w:pPr>
      <w:r w:rsidRPr="000F0478">
        <w:t>Расчет величины корректировок на площадь приведен в следующей таблице.</w:t>
      </w:r>
    </w:p>
    <w:p w:rsidR="005C00D0" w:rsidRDefault="005C00D0" w:rsidP="005C00D0">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50</w:t>
      </w:r>
      <w:r w:rsidR="00A81C63">
        <w:fldChar w:fldCharType="end"/>
      </w:r>
      <w:r>
        <w:t xml:space="preserve"> – Расчет величины корректировки на площадь</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89"/>
        <w:gridCol w:w="2039"/>
        <w:gridCol w:w="1916"/>
        <w:gridCol w:w="1916"/>
        <w:gridCol w:w="1916"/>
        <w:gridCol w:w="1916"/>
        <w:gridCol w:w="1917"/>
      </w:tblGrid>
      <w:tr w:rsidR="00D907DF" w:rsidRPr="005C00D0" w:rsidTr="005C00D0">
        <w:trPr>
          <w:tblHeader/>
          <w:jc w:val="center"/>
        </w:trPr>
        <w:tc>
          <w:tcPr>
            <w:tcW w:w="2477" w:type="dxa"/>
            <w:shd w:val="clear" w:color="auto" w:fill="auto"/>
            <w:vAlign w:val="center"/>
          </w:tcPr>
          <w:p w:rsidR="00D907DF" w:rsidRPr="005C00D0" w:rsidRDefault="00D907DF" w:rsidP="005C00D0">
            <w:pPr>
              <w:pStyle w:val="af3"/>
              <w:ind w:left="0"/>
              <w:jc w:val="center"/>
              <w:rPr>
                <w:b/>
                <w:szCs w:val="22"/>
              </w:rPr>
            </w:pPr>
            <w:r w:rsidRPr="005C00D0">
              <w:rPr>
                <w:b/>
                <w:szCs w:val="22"/>
              </w:rPr>
              <w:t>Наименование</w:t>
            </w:r>
          </w:p>
        </w:tc>
        <w:tc>
          <w:tcPr>
            <w:tcW w:w="1286" w:type="dxa"/>
            <w:shd w:val="clear" w:color="auto" w:fill="auto"/>
            <w:vAlign w:val="center"/>
          </w:tcPr>
          <w:p w:rsidR="00D907DF" w:rsidRPr="005C00D0" w:rsidRDefault="00D907DF" w:rsidP="005C00D0">
            <w:pPr>
              <w:jc w:val="center"/>
            </w:pPr>
            <w:r w:rsidRPr="005C00D0">
              <w:rPr>
                <w:b/>
                <w:bCs/>
                <w:color w:val="000000"/>
              </w:rPr>
              <w:t>Эталонный объект</w:t>
            </w:r>
          </w:p>
        </w:tc>
        <w:tc>
          <w:tcPr>
            <w:tcW w:w="1286" w:type="dxa"/>
            <w:shd w:val="clear" w:color="auto" w:fill="auto"/>
            <w:vAlign w:val="center"/>
          </w:tcPr>
          <w:p w:rsidR="00D907DF" w:rsidRPr="005C00D0" w:rsidRDefault="00D907DF" w:rsidP="005C00D0">
            <w:pPr>
              <w:jc w:val="center"/>
              <w:rPr>
                <w:b/>
                <w:bCs/>
                <w:color w:val="000000"/>
              </w:rPr>
            </w:pPr>
            <w:r w:rsidRPr="005C00D0">
              <w:rPr>
                <w:b/>
                <w:bCs/>
                <w:color w:val="000000"/>
              </w:rPr>
              <w:t>Объект-аналог №1</w:t>
            </w:r>
          </w:p>
        </w:tc>
        <w:tc>
          <w:tcPr>
            <w:tcW w:w="1286" w:type="dxa"/>
            <w:shd w:val="clear" w:color="auto" w:fill="auto"/>
            <w:vAlign w:val="center"/>
          </w:tcPr>
          <w:p w:rsidR="00D907DF" w:rsidRPr="005C00D0" w:rsidRDefault="00D907DF" w:rsidP="005C00D0">
            <w:pPr>
              <w:jc w:val="center"/>
              <w:rPr>
                <w:b/>
                <w:bCs/>
                <w:color w:val="000000"/>
              </w:rPr>
            </w:pPr>
            <w:r w:rsidRPr="005C00D0">
              <w:rPr>
                <w:b/>
                <w:bCs/>
                <w:color w:val="000000"/>
              </w:rPr>
              <w:t>Объект-аналог №2</w:t>
            </w:r>
          </w:p>
        </w:tc>
        <w:tc>
          <w:tcPr>
            <w:tcW w:w="1286" w:type="dxa"/>
            <w:shd w:val="clear" w:color="auto" w:fill="auto"/>
            <w:vAlign w:val="center"/>
          </w:tcPr>
          <w:p w:rsidR="00D907DF" w:rsidRPr="005C00D0" w:rsidRDefault="00D907DF" w:rsidP="005C00D0">
            <w:pPr>
              <w:jc w:val="center"/>
              <w:rPr>
                <w:b/>
                <w:bCs/>
                <w:color w:val="000000"/>
              </w:rPr>
            </w:pPr>
            <w:r w:rsidRPr="005C00D0">
              <w:rPr>
                <w:b/>
                <w:bCs/>
                <w:color w:val="000000"/>
              </w:rPr>
              <w:t>Объект-аналог №3</w:t>
            </w:r>
          </w:p>
        </w:tc>
        <w:tc>
          <w:tcPr>
            <w:tcW w:w="1286" w:type="dxa"/>
            <w:shd w:val="clear" w:color="auto" w:fill="auto"/>
            <w:vAlign w:val="center"/>
          </w:tcPr>
          <w:p w:rsidR="00D907DF" w:rsidRPr="005C00D0" w:rsidRDefault="00D907DF" w:rsidP="005C00D0">
            <w:pPr>
              <w:jc w:val="center"/>
              <w:rPr>
                <w:b/>
                <w:bCs/>
                <w:color w:val="000000"/>
              </w:rPr>
            </w:pPr>
            <w:r w:rsidRPr="005C00D0">
              <w:rPr>
                <w:b/>
                <w:bCs/>
                <w:color w:val="000000"/>
              </w:rPr>
              <w:t>Объект-аналог №4</w:t>
            </w:r>
          </w:p>
        </w:tc>
        <w:tc>
          <w:tcPr>
            <w:tcW w:w="1287" w:type="dxa"/>
            <w:shd w:val="clear" w:color="auto" w:fill="auto"/>
          </w:tcPr>
          <w:p w:rsidR="00D907DF" w:rsidRPr="005C00D0" w:rsidRDefault="00D907DF" w:rsidP="005C00D0">
            <w:pPr>
              <w:jc w:val="center"/>
              <w:rPr>
                <w:b/>
                <w:bCs/>
                <w:color w:val="000000"/>
              </w:rPr>
            </w:pPr>
            <w:r w:rsidRPr="005C00D0">
              <w:rPr>
                <w:b/>
                <w:bCs/>
                <w:color w:val="000000"/>
              </w:rPr>
              <w:t>Объект-аналог №5</w:t>
            </w:r>
          </w:p>
        </w:tc>
      </w:tr>
      <w:tr w:rsidR="00D907DF" w:rsidRPr="005C00D0" w:rsidTr="005C00D0">
        <w:trPr>
          <w:jc w:val="center"/>
        </w:trPr>
        <w:tc>
          <w:tcPr>
            <w:tcW w:w="2477" w:type="dxa"/>
            <w:shd w:val="clear" w:color="auto" w:fill="auto"/>
            <w:vAlign w:val="center"/>
          </w:tcPr>
          <w:p w:rsidR="00D907DF" w:rsidRPr="005C00D0" w:rsidRDefault="00D907DF" w:rsidP="005C00D0">
            <w:pPr>
              <w:pStyle w:val="af3"/>
              <w:ind w:left="0"/>
              <w:jc w:val="center"/>
              <w:rPr>
                <w:szCs w:val="22"/>
              </w:rPr>
            </w:pPr>
            <w:r w:rsidRPr="005C00D0">
              <w:rPr>
                <w:szCs w:val="22"/>
              </w:rPr>
              <w:t>Площадь, кв.м.</w:t>
            </w:r>
          </w:p>
        </w:tc>
        <w:tc>
          <w:tcPr>
            <w:tcW w:w="1286" w:type="dxa"/>
            <w:shd w:val="clear" w:color="auto" w:fill="auto"/>
            <w:vAlign w:val="center"/>
          </w:tcPr>
          <w:p w:rsidR="00D907DF" w:rsidRPr="005C00D0" w:rsidRDefault="00D907DF" w:rsidP="005C00D0">
            <w:pPr>
              <w:jc w:val="center"/>
            </w:pPr>
          </w:p>
        </w:tc>
        <w:tc>
          <w:tcPr>
            <w:tcW w:w="1286" w:type="dxa"/>
            <w:shd w:val="clear" w:color="auto" w:fill="auto"/>
            <w:vAlign w:val="center"/>
          </w:tcPr>
          <w:p w:rsidR="00D907DF" w:rsidRPr="005C00D0" w:rsidRDefault="00D907DF" w:rsidP="005C00D0">
            <w:pPr>
              <w:jc w:val="center"/>
              <w:rPr>
                <w:color w:val="000000"/>
              </w:rPr>
            </w:pPr>
            <w:r w:rsidRPr="005C00D0">
              <w:rPr>
                <w:color w:val="000000"/>
              </w:rPr>
              <w:t>5000</w:t>
            </w:r>
          </w:p>
        </w:tc>
        <w:tc>
          <w:tcPr>
            <w:tcW w:w="1286" w:type="dxa"/>
            <w:shd w:val="clear" w:color="auto" w:fill="auto"/>
            <w:vAlign w:val="center"/>
          </w:tcPr>
          <w:p w:rsidR="00D907DF" w:rsidRPr="005C00D0" w:rsidRDefault="00D907DF" w:rsidP="005C00D0">
            <w:pPr>
              <w:jc w:val="center"/>
              <w:rPr>
                <w:color w:val="000000"/>
              </w:rPr>
            </w:pPr>
            <w:r w:rsidRPr="005C00D0">
              <w:rPr>
                <w:color w:val="000000"/>
              </w:rPr>
              <w:t>1 750</w:t>
            </w:r>
          </w:p>
        </w:tc>
        <w:tc>
          <w:tcPr>
            <w:tcW w:w="1286" w:type="dxa"/>
            <w:shd w:val="clear" w:color="auto" w:fill="auto"/>
            <w:vAlign w:val="center"/>
          </w:tcPr>
          <w:p w:rsidR="00D907DF" w:rsidRPr="005C00D0" w:rsidRDefault="00D907DF" w:rsidP="005C00D0">
            <w:pPr>
              <w:jc w:val="center"/>
              <w:rPr>
                <w:color w:val="000000"/>
              </w:rPr>
            </w:pPr>
            <w:r w:rsidRPr="005C00D0">
              <w:rPr>
                <w:color w:val="000000"/>
              </w:rPr>
              <w:t>2000</w:t>
            </w:r>
          </w:p>
        </w:tc>
        <w:tc>
          <w:tcPr>
            <w:tcW w:w="1286" w:type="dxa"/>
            <w:shd w:val="clear" w:color="auto" w:fill="auto"/>
            <w:vAlign w:val="center"/>
          </w:tcPr>
          <w:p w:rsidR="00D907DF" w:rsidRPr="005C00D0" w:rsidRDefault="00D907DF" w:rsidP="005C00D0">
            <w:pPr>
              <w:jc w:val="center"/>
              <w:rPr>
                <w:color w:val="000000"/>
              </w:rPr>
            </w:pPr>
            <w:r w:rsidRPr="005C00D0">
              <w:rPr>
                <w:color w:val="000000"/>
              </w:rPr>
              <w:t>4600</w:t>
            </w:r>
          </w:p>
        </w:tc>
        <w:tc>
          <w:tcPr>
            <w:tcW w:w="1287" w:type="dxa"/>
            <w:shd w:val="clear" w:color="auto" w:fill="auto"/>
            <w:vAlign w:val="center"/>
          </w:tcPr>
          <w:p w:rsidR="00D907DF" w:rsidRPr="005C00D0" w:rsidRDefault="00D907DF" w:rsidP="005C00D0">
            <w:pPr>
              <w:jc w:val="center"/>
              <w:rPr>
                <w:color w:val="000000"/>
              </w:rPr>
            </w:pPr>
            <w:r w:rsidRPr="005C00D0">
              <w:rPr>
                <w:color w:val="000000"/>
              </w:rPr>
              <w:t>2800</w:t>
            </w:r>
          </w:p>
        </w:tc>
      </w:tr>
      <w:tr w:rsidR="00D907DF" w:rsidRPr="005C00D0" w:rsidTr="005C00D0">
        <w:trPr>
          <w:jc w:val="center"/>
        </w:trPr>
        <w:tc>
          <w:tcPr>
            <w:tcW w:w="2477" w:type="dxa"/>
            <w:shd w:val="clear" w:color="auto" w:fill="auto"/>
            <w:vAlign w:val="center"/>
          </w:tcPr>
          <w:p w:rsidR="00D907DF" w:rsidRPr="005C00D0" w:rsidRDefault="00D907DF" w:rsidP="005C00D0">
            <w:pPr>
              <w:pStyle w:val="af3"/>
              <w:ind w:left="0"/>
              <w:jc w:val="center"/>
              <w:rPr>
                <w:szCs w:val="22"/>
              </w:rPr>
            </w:pPr>
            <w:r w:rsidRPr="005C00D0">
              <w:rPr>
                <w:szCs w:val="22"/>
              </w:rPr>
              <w:t>Площадь, га (диапазон)</w:t>
            </w:r>
          </w:p>
        </w:tc>
        <w:tc>
          <w:tcPr>
            <w:tcW w:w="1286" w:type="dxa"/>
            <w:shd w:val="clear" w:color="auto" w:fill="auto"/>
            <w:vAlign w:val="center"/>
          </w:tcPr>
          <w:p w:rsidR="00D907DF" w:rsidRPr="005C00D0" w:rsidRDefault="00D907DF" w:rsidP="005C00D0">
            <w:pPr>
              <w:jc w:val="center"/>
            </w:pPr>
            <w:r w:rsidRPr="005C00D0">
              <w:rPr>
                <w:lang w:val="en-US"/>
              </w:rPr>
              <w:t>&lt;</w:t>
            </w:r>
            <w:r w:rsidRPr="005C00D0">
              <w:t>0,1</w:t>
            </w:r>
          </w:p>
        </w:tc>
        <w:tc>
          <w:tcPr>
            <w:tcW w:w="1286" w:type="dxa"/>
            <w:shd w:val="clear" w:color="auto" w:fill="auto"/>
            <w:vAlign w:val="center"/>
          </w:tcPr>
          <w:p w:rsidR="00D907DF" w:rsidRPr="005C00D0" w:rsidRDefault="00D907DF" w:rsidP="005C00D0">
            <w:pPr>
              <w:jc w:val="center"/>
            </w:pPr>
            <w:r w:rsidRPr="005C00D0">
              <w:t>0,1-0,5</w:t>
            </w:r>
          </w:p>
        </w:tc>
        <w:tc>
          <w:tcPr>
            <w:tcW w:w="1286" w:type="dxa"/>
            <w:shd w:val="clear" w:color="auto" w:fill="auto"/>
            <w:vAlign w:val="center"/>
          </w:tcPr>
          <w:p w:rsidR="00D907DF" w:rsidRPr="005C00D0" w:rsidRDefault="00D907DF" w:rsidP="005C00D0">
            <w:pPr>
              <w:jc w:val="center"/>
            </w:pPr>
            <w:r w:rsidRPr="005C00D0">
              <w:t>0,1-0,5</w:t>
            </w:r>
          </w:p>
        </w:tc>
        <w:tc>
          <w:tcPr>
            <w:tcW w:w="1286" w:type="dxa"/>
            <w:shd w:val="clear" w:color="auto" w:fill="auto"/>
            <w:vAlign w:val="center"/>
          </w:tcPr>
          <w:p w:rsidR="00D907DF" w:rsidRPr="005C00D0" w:rsidRDefault="00D907DF" w:rsidP="005C00D0">
            <w:pPr>
              <w:jc w:val="center"/>
            </w:pPr>
            <w:r w:rsidRPr="005C00D0">
              <w:t>0,1-0,5</w:t>
            </w:r>
          </w:p>
        </w:tc>
        <w:tc>
          <w:tcPr>
            <w:tcW w:w="1286" w:type="dxa"/>
            <w:shd w:val="clear" w:color="auto" w:fill="auto"/>
            <w:vAlign w:val="center"/>
          </w:tcPr>
          <w:p w:rsidR="00D907DF" w:rsidRPr="005C00D0" w:rsidRDefault="00D907DF" w:rsidP="005C00D0">
            <w:pPr>
              <w:jc w:val="center"/>
            </w:pPr>
            <w:r w:rsidRPr="005C00D0">
              <w:t>0,1-0,5</w:t>
            </w:r>
          </w:p>
        </w:tc>
        <w:tc>
          <w:tcPr>
            <w:tcW w:w="1287" w:type="dxa"/>
            <w:shd w:val="clear" w:color="auto" w:fill="auto"/>
          </w:tcPr>
          <w:p w:rsidR="00D907DF" w:rsidRPr="005C00D0" w:rsidRDefault="00D907DF" w:rsidP="005C00D0">
            <w:pPr>
              <w:jc w:val="center"/>
            </w:pPr>
            <w:r w:rsidRPr="005C00D0">
              <w:t>0,1-0,5</w:t>
            </w:r>
          </w:p>
        </w:tc>
      </w:tr>
      <w:tr w:rsidR="00D907DF" w:rsidRPr="005C00D0" w:rsidTr="005C00D0">
        <w:trPr>
          <w:jc w:val="center"/>
        </w:trPr>
        <w:tc>
          <w:tcPr>
            <w:tcW w:w="2477" w:type="dxa"/>
            <w:shd w:val="clear" w:color="auto" w:fill="auto"/>
            <w:vAlign w:val="center"/>
          </w:tcPr>
          <w:p w:rsidR="00D907DF" w:rsidRPr="005C00D0" w:rsidRDefault="00D907DF" w:rsidP="005C00D0">
            <w:pPr>
              <w:pStyle w:val="af3"/>
              <w:ind w:left="0"/>
              <w:jc w:val="center"/>
              <w:rPr>
                <w:b/>
                <w:szCs w:val="22"/>
              </w:rPr>
            </w:pPr>
            <w:r w:rsidRPr="005C00D0">
              <w:rPr>
                <w:b/>
                <w:szCs w:val="22"/>
              </w:rPr>
              <w:t>Корректировка на площадь</w:t>
            </w:r>
          </w:p>
        </w:tc>
        <w:tc>
          <w:tcPr>
            <w:tcW w:w="1286" w:type="dxa"/>
            <w:shd w:val="clear" w:color="auto" w:fill="auto"/>
            <w:vAlign w:val="center"/>
          </w:tcPr>
          <w:p w:rsidR="00D907DF" w:rsidRPr="005C00D0" w:rsidRDefault="00D907DF" w:rsidP="005C00D0">
            <w:pPr>
              <w:jc w:val="center"/>
            </w:pPr>
          </w:p>
        </w:tc>
        <w:tc>
          <w:tcPr>
            <w:tcW w:w="1286" w:type="dxa"/>
            <w:shd w:val="clear" w:color="auto" w:fill="auto"/>
            <w:vAlign w:val="center"/>
          </w:tcPr>
          <w:p w:rsidR="00D907DF" w:rsidRPr="005C00D0" w:rsidRDefault="00D907DF" w:rsidP="005C00D0">
            <w:pPr>
              <w:jc w:val="center"/>
            </w:pPr>
            <w:r w:rsidRPr="005C00D0">
              <w:t>1,11</w:t>
            </w:r>
          </w:p>
        </w:tc>
        <w:tc>
          <w:tcPr>
            <w:tcW w:w="1286" w:type="dxa"/>
            <w:shd w:val="clear" w:color="auto" w:fill="auto"/>
            <w:vAlign w:val="center"/>
          </w:tcPr>
          <w:p w:rsidR="00D907DF" w:rsidRPr="005C00D0" w:rsidRDefault="00D907DF" w:rsidP="005C00D0">
            <w:pPr>
              <w:jc w:val="center"/>
            </w:pPr>
            <w:r w:rsidRPr="005C00D0">
              <w:t>1,11</w:t>
            </w:r>
          </w:p>
        </w:tc>
        <w:tc>
          <w:tcPr>
            <w:tcW w:w="1286" w:type="dxa"/>
            <w:shd w:val="clear" w:color="auto" w:fill="auto"/>
            <w:vAlign w:val="center"/>
          </w:tcPr>
          <w:p w:rsidR="00D907DF" w:rsidRPr="005C00D0" w:rsidRDefault="00D907DF" w:rsidP="005C00D0">
            <w:pPr>
              <w:jc w:val="center"/>
            </w:pPr>
            <w:r w:rsidRPr="005C00D0">
              <w:t>1,11</w:t>
            </w:r>
          </w:p>
        </w:tc>
        <w:tc>
          <w:tcPr>
            <w:tcW w:w="1286" w:type="dxa"/>
            <w:shd w:val="clear" w:color="auto" w:fill="auto"/>
            <w:vAlign w:val="center"/>
          </w:tcPr>
          <w:p w:rsidR="00D907DF" w:rsidRPr="005C00D0" w:rsidRDefault="00D907DF" w:rsidP="005C00D0">
            <w:pPr>
              <w:jc w:val="center"/>
            </w:pPr>
            <w:r w:rsidRPr="005C00D0">
              <w:t>1,11</w:t>
            </w:r>
          </w:p>
        </w:tc>
        <w:tc>
          <w:tcPr>
            <w:tcW w:w="1287" w:type="dxa"/>
            <w:shd w:val="clear" w:color="auto" w:fill="auto"/>
            <w:vAlign w:val="center"/>
          </w:tcPr>
          <w:p w:rsidR="00D907DF" w:rsidRPr="005C00D0" w:rsidRDefault="00D907DF" w:rsidP="005C00D0">
            <w:pPr>
              <w:jc w:val="center"/>
            </w:pPr>
            <w:r w:rsidRPr="005C00D0">
              <w:t>1,11</w:t>
            </w:r>
          </w:p>
        </w:tc>
      </w:tr>
    </w:tbl>
    <w:p w:rsidR="00D907DF" w:rsidRDefault="00D907DF" w:rsidP="005C00D0">
      <w:pPr>
        <w:pStyle w:val="25"/>
      </w:pPr>
      <w:r w:rsidRPr="000F0478">
        <w:t xml:space="preserve">Расчет величины корректировок на </w:t>
      </w:r>
      <w:r>
        <w:t>разрешенное использование</w:t>
      </w:r>
      <w:r w:rsidRPr="000F0478">
        <w:t xml:space="preserve"> приведен в следующей таблице.</w:t>
      </w:r>
    </w:p>
    <w:p w:rsidR="005C00D0" w:rsidRDefault="005C00D0" w:rsidP="005C00D0">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51</w:t>
      </w:r>
      <w:r w:rsidR="00A81C63">
        <w:fldChar w:fldCharType="end"/>
      </w:r>
      <w:r>
        <w:t xml:space="preserve"> – Расчет величины корректировки на разрешенное использование</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3"/>
        <w:gridCol w:w="2132"/>
        <w:gridCol w:w="2132"/>
        <w:gridCol w:w="2133"/>
        <w:gridCol w:w="2133"/>
        <w:gridCol w:w="2133"/>
        <w:gridCol w:w="2133"/>
      </w:tblGrid>
      <w:tr w:rsidR="00D907DF" w:rsidRPr="005C00D0" w:rsidTr="005C00D0">
        <w:trPr>
          <w:tblHeader/>
          <w:jc w:val="center"/>
        </w:trPr>
        <w:tc>
          <w:tcPr>
            <w:tcW w:w="1674" w:type="dxa"/>
            <w:shd w:val="clear" w:color="auto" w:fill="auto"/>
            <w:vAlign w:val="center"/>
          </w:tcPr>
          <w:p w:rsidR="00D907DF" w:rsidRPr="005C00D0" w:rsidRDefault="00D907DF" w:rsidP="00FA3B2A">
            <w:pPr>
              <w:pStyle w:val="af3"/>
              <w:ind w:left="0"/>
              <w:jc w:val="center"/>
              <w:rPr>
                <w:b/>
                <w:szCs w:val="22"/>
              </w:rPr>
            </w:pPr>
            <w:r w:rsidRPr="005C00D0">
              <w:rPr>
                <w:b/>
                <w:szCs w:val="22"/>
              </w:rPr>
              <w:t>Наименование</w:t>
            </w:r>
          </w:p>
        </w:tc>
        <w:tc>
          <w:tcPr>
            <w:tcW w:w="1420" w:type="dxa"/>
            <w:shd w:val="clear" w:color="auto" w:fill="auto"/>
            <w:vAlign w:val="center"/>
          </w:tcPr>
          <w:p w:rsidR="00D907DF" w:rsidRPr="005C00D0" w:rsidRDefault="00D907DF" w:rsidP="00FA3B2A">
            <w:pPr>
              <w:jc w:val="center"/>
              <w:rPr>
                <w:b/>
                <w:bCs/>
                <w:color w:val="000000"/>
              </w:rPr>
            </w:pPr>
            <w:r w:rsidRPr="005C00D0">
              <w:rPr>
                <w:b/>
                <w:bCs/>
                <w:color w:val="000000"/>
              </w:rPr>
              <w:t>Эталонный объект</w:t>
            </w:r>
          </w:p>
        </w:tc>
        <w:tc>
          <w:tcPr>
            <w:tcW w:w="1420" w:type="dxa"/>
            <w:shd w:val="clear" w:color="auto" w:fill="auto"/>
            <w:vAlign w:val="center"/>
          </w:tcPr>
          <w:p w:rsidR="00D907DF" w:rsidRPr="005C00D0" w:rsidRDefault="00D907DF" w:rsidP="00FA3B2A">
            <w:pPr>
              <w:ind w:left="-57" w:right="-57"/>
              <w:jc w:val="center"/>
              <w:rPr>
                <w:b/>
                <w:bCs/>
                <w:color w:val="000000"/>
              </w:rPr>
            </w:pPr>
            <w:r w:rsidRPr="005C00D0">
              <w:rPr>
                <w:b/>
                <w:bCs/>
                <w:color w:val="000000"/>
              </w:rPr>
              <w:t>Объект-аналог №1</w:t>
            </w:r>
          </w:p>
        </w:tc>
        <w:tc>
          <w:tcPr>
            <w:tcW w:w="1420" w:type="dxa"/>
            <w:shd w:val="clear" w:color="auto" w:fill="auto"/>
            <w:vAlign w:val="center"/>
          </w:tcPr>
          <w:p w:rsidR="00D907DF" w:rsidRPr="005C00D0" w:rsidRDefault="00D907DF" w:rsidP="00FA3B2A">
            <w:pPr>
              <w:ind w:left="-57" w:right="-57"/>
              <w:jc w:val="center"/>
              <w:rPr>
                <w:b/>
                <w:bCs/>
                <w:color w:val="000000"/>
              </w:rPr>
            </w:pPr>
            <w:r w:rsidRPr="005C00D0">
              <w:rPr>
                <w:b/>
                <w:bCs/>
                <w:color w:val="000000"/>
              </w:rPr>
              <w:t>Объект-аналог №2</w:t>
            </w:r>
          </w:p>
        </w:tc>
        <w:tc>
          <w:tcPr>
            <w:tcW w:w="1420" w:type="dxa"/>
            <w:shd w:val="clear" w:color="auto" w:fill="auto"/>
            <w:vAlign w:val="center"/>
          </w:tcPr>
          <w:p w:rsidR="00D907DF" w:rsidRPr="005C00D0" w:rsidRDefault="00D907DF" w:rsidP="00FA3B2A">
            <w:pPr>
              <w:ind w:left="-57" w:right="-57"/>
              <w:jc w:val="center"/>
              <w:rPr>
                <w:b/>
                <w:bCs/>
                <w:color w:val="000000"/>
              </w:rPr>
            </w:pPr>
            <w:r w:rsidRPr="005C00D0">
              <w:rPr>
                <w:b/>
                <w:bCs/>
                <w:color w:val="000000"/>
              </w:rPr>
              <w:t>Объект-аналог №3</w:t>
            </w:r>
          </w:p>
        </w:tc>
        <w:tc>
          <w:tcPr>
            <w:tcW w:w="1420" w:type="dxa"/>
            <w:shd w:val="clear" w:color="auto" w:fill="auto"/>
            <w:vAlign w:val="center"/>
          </w:tcPr>
          <w:p w:rsidR="00D907DF" w:rsidRPr="005C00D0" w:rsidRDefault="00D907DF" w:rsidP="00FA3B2A">
            <w:pPr>
              <w:ind w:left="-57" w:right="-57"/>
              <w:jc w:val="center"/>
              <w:rPr>
                <w:b/>
                <w:bCs/>
                <w:color w:val="000000"/>
              </w:rPr>
            </w:pPr>
            <w:r w:rsidRPr="005C00D0">
              <w:rPr>
                <w:b/>
                <w:bCs/>
                <w:color w:val="000000"/>
              </w:rPr>
              <w:t>Объект-аналог №4</w:t>
            </w:r>
          </w:p>
        </w:tc>
        <w:tc>
          <w:tcPr>
            <w:tcW w:w="1420" w:type="dxa"/>
            <w:shd w:val="clear" w:color="auto" w:fill="auto"/>
          </w:tcPr>
          <w:p w:rsidR="00D907DF" w:rsidRPr="005C00D0" w:rsidRDefault="00D907DF" w:rsidP="00FA3B2A">
            <w:pPr>
              <w:ind w:left="-57" w:right="-57"/>
              <w:jc w:val="center"/>
              <w:rPr>
                <w:b/>
                <w:bCs/>
                <w:color w:val="000000"/>
              </w:rPr>
            </w:pPr>
            <w:r w:rsidRPr="005C00D0">
              <w:rPr>
                <w:b/>
                <w:bCs/>
                <w:color w:val="000000"/>
              </w:rPr>
              <w:t>Объект-аналог №5</w:t>
            </w:r>
          </w:p>
        </w:tc>
      </w:tr>
      <w:tr w:rsidR="00D907DF" w:rsidRPr="005C00D0" w:rsidTr="005C00D0">
        <w:trPr>
          <w:trHeight w:val="285"/>
          <w:jc w:val="center"/>
        </w:trPr>
        <w:tc>
          <w:tcPr>
            <w:tcW w:w="1674" w:type="dxa"/>
            <w:shd w:val="clear" w:color="auto" w:fill="auto"/>
            <w:vAlign w:val="center"/>
          </w:tcPr>
          <w:p w:rsidR="00D907DF" w:rsidRPr="005C00D0" w:rsidRDefault="00D907DF" w:rsidP="00FA3B2A">
            <w:pPr>
              <w:pStyle w:val="af3"/>
              <w:ind w:left="0"/>
              <w:rPr>
                <w:szCs w:val="22"/>
              </w:rPr>
            </w:pPr>
            <w:r w:rsidRPr="005C00D0">
              <w:rPr>
                <w:szCs w:val="22"/>
              </w:rPr>
              <w:t xml:space="preserve">Разрешенное </w:t>
            </w:r>
            <w:r w:rsidRPr="005C00D0">
              <w:rPr>
                <w:szCs w:val="22"/>
              </w:rPr>
              <w:lastRenderedPageBreak/>
              <w:t>использование</w:t>
            </w:r>
          </w:p>
        </w:tc>
        <w:tc>
          <w:tcPr>
            <w:tcW w:w="1420" w:type="dxa"/>
            <w:shd w:val="clear" w:color="auto" w:fill="auto"/>
            <w:vAlign w:val="center"/>
          </w:tcPr>
          <w:p w:rsidR="00D907DF" w:rsidRPr="005C00D0" w:rsidRDefault="00D907DF" w:rsidP="00FA3B2A">
            <w:pPr>
              <w:ind w:left="-57" w:right="-57"/>
              <w:jc w:val="center"/>
            </w:pPr>
            <w:r w:rsidRPr="005C00D0">
              <w:lastRenderedPageBreak/>
              <w:t>Офисно-админ.</w:t>
            </w:r>
          </w:p>
        </w:tc>
        <w:tc>
          <w:tcPr>
            <w:tcW w:w="1420" w:type="dxa"/>
            <w:shd w:val="clear" w:color="auto" w:fill="auto"/>
            <w:vAlign w:val="center"/>
          </w:tcPr>
          <w:p w:rsidR="00D907DF" w:rsidRPr="005C00D0" w:rsidRDefault="00D907DF" w:rsidP="00FA3B2A">
            <w:pPr>
              <w:ind w:left="-57" w:right="-57"/>
              <w:jc w:val="center"/>
            </w:pPr>
            <w:r w:rsidRPr="005C00D0">
              <w:rPr>
                <w:color w:val="000000"/>
              </w:rPr>
              <w:t>Жилые дома</w:t>
            </w:r>
          </w:p>
        </w:tc>
        <w:tc>
          <w:tcPr>
            <w:tcW w:w="1420" w:type="dxa"/>
            <w:shd w:val="clear" w:color="auto" w:fill="auto"/>
            <w:vAlign w:val="center"/>
          </w:tcPr>
          <w:p w:rsidR="00D907DF" w:rsidRPr="005C00D0" w:rsidRDefault="00D907DF" w:rsidP="00FA3B2A">
            <w:pPr>
              <w:ind w:left="-57" w:right="-57"/>
              <w:jc w:val="center"/>
            </w:pPr>
            <w:r w:rsidRPr="005C00D0">
              <w:rPr>
                <w:color w:val="000000"/>
              </w:rPr>
              <w:t>Жилые дома</w:t>
            </w:r>
          </w:p>
        </w:tc>
        <w:tc>
          <w:tcPr>
            <w:tcW w:w="1420" w:type="dxa"/>
            <w:shd w:val="clear" w:color="auto" w:fill="auto"/>
            <w:vAlign w:val="center"/>
          </w:tcPr>
          <w:p w:rsidR="00D907DF" w:rsidRPr="005C00D0" w:rsidRDefault="00D907DF" w:rsidP="00FA3B2A">
            <w:pPr>
              <w:ind w:left="-57" w:right="-57"/>
              <w:jc w:val="center"/>
            </w:pPr>
            <w:r w:rsidRPr="005C00D0">
              <w:rPr>
                <w:color w:val="000000"/>
              </w:rPr>
              <w:t>Жилые дома</w:t>
            </w:r>
          </w:p>
        </w:tc>
        <w:tc>
          <w:tcPr>
            <w:tcW w:w="1420" w:type="dxa"/>
            <w:vAlign w:val="center"/>
          </w:tcPr>
          <w:p w:rsidR="00D907DF" w:rsidRPr="005C00D0" w:rsidRDefault="00D907DF" w:rsidP="00FA3B2A">
            <w:pPr>
              <w:ind w:left="-57" w:right="-57"/>
              <w:jc w:val="center"/>
            </w:pPr>
            <w:r w:rsidRPr="005C00D0">
              <w:rPr>
                <w:color w:val="000000"/>
              </w:rPr>
              <w:t>Жилые дома</w:t>
            </w:r>
          </w:p>
        </w:tc>
        <w:tc>
          <w:tcPr>
            <w:tcW w:w="1420" w:type="dxa"/>
            <w:vAlign w:val="center"/>
          </w:tcPr>
          <w:p w:rsidR="00D907DF" w:rsidRPr="005C00D0" w:rsidRDefault="00D907DF" w:rsidP="00FA3B2A">
            <w:pPr>
              <w:ind w:left="-57" w:right="-57"/>
              <w:jc w:val="center"/>
              <w:rPr>
                <w:color w:val="000000"/>
              </w:rPr>
            </w:pPr>
            <w:r w:rsidRPr="005C00D0">
              <w:rPr>
                <w:color w:val="000000"/>
              </w:rPr>
              <w:t>Жилые дома</w:t>
            </w:r>
          </w:p>
        </w:tc>
      </w:tr>
      <w:tr w:rsidR="00D907DF" w:rsidRPr="005C00D0" w:rsidTr="005C00D0">
        <w:trPr>
          <w:trHeight w:val="285"/>
          <w:jc w:val="center"/>
        </w:trPr>
        <w:tc>
          <w:tcPr>
            <w:tcW w:w="1674" w:type="dxa"/>
            <w:shd w:val="clear" w:color="auto" w:fill="auto"/>
            <w:vAlign w:val="center"/>
          </w:tcPr>
          <w:p w:rsidR="00D907DF" w:rsidRPr="005C00D0" w:rsidRDefault="00D907DF" w:rsidP="00FA3B2A">
            <w:pPr>
              <w:pStyle w:val="af3"/>
              <w:ind w:left="0"/>
              <w:rPr>
                <w:szCs w:val="22"/>
              </w:rPr>
            </w:pPr>
            <w:r w:rsidRPr="005C00D0">
              <w:rPr>
                <w:szCs w:val="22"/>
              </w:rPr>
              <w:lastRenderedPageBreak/>
              <w:t>Значение</w:t>
            </w:r>
          </w:p>
        </w:tc>
        <w:tc>
          <w:tcPr>
            <w:tcW w:w="1420" w:type="dxa"/>
            <w:shd w:val="clear" w:color="auto" w:fill="auto"/>
            <w:vAlign w:val="center"/>
          </w:tcPr>
          <w:p w:rsidR="00D907DF" w:rsidRPr="005C00D0" w:rsidRDefault="00D907DF" w:rsidP="00FA3B2A">
            <w:pPr>
              <w:ind w:left="-57" w:right="-57"/>
              <w:jc w:val="center"/>
            </w:pPr>
            <w:r w:rsidRPr="005C00D0">
              <w:t>0,851</w:t>
            </w:r>
          </w:p>
        </w:tc>
        <w:tc>
          <w:tcPr>
            <w:tcW w:w="1420" w:type="dxa"/>
            <w:shd w:val="clear" w:color="auto" w:fill="auto"/>
            <w:vAlign w:val="center"/>
          </w:tcPr>
          <w:p w:rsidR="00D907DF" w:rsidRPr="005C00D0" w:rsidRDefault="00D907DF" w:rsidP="00FA3B2A">
            <w:pPr>
              <w:ind w:left="-57" w:right="-57"/>
              <w:jc w:val="center"/>
              <w:rPr>
                <w:color w:val="000000"/>
              </w:rPr>
            </w:pPr>
            <w:r w:rsidRPr="005C00D0">
              <w:t>0,672</w:t>
            </w:r>
          </w:p>
        </w:tc>
        <w:tc>
          <w:tcPr>
            <w:tcW w:w="1420" w:type="dxa"/>
            <w:shd w:val="clear" w:color="auto" w:fill="auto"/>
            <w:vAlign w:val="center"/>
          </w:tcPr>
          <w:p w:rsidR="00D907DF" w:rsidRPr="005C00D0" w:rsidRDefault="00D907DF" w:rsidP="00FA3B2A">
            <w:pPr>
              <w:ind w:left="-57" w:right="-57"/>
              <w:jc w:val="center"/>
              <w:rPr>
                <w:color w:val="000000"/>
              </w:rPr>
            </w:pPr>
            <w:r w:rsidRPr="005C00D0">
              <w:t>0,672</w:t>
            </w:r>
          </w:p>
        </w:tc>
        <w:tc>
          <w:tcPr>
            <w:tcW w:w="1420" w:type="dxa"/>
            <w:shd w:val="clear" w:color="auto" w:fill="auto"/>
            <w:vAlign w:val="center"/>
          </w:tcPr>
          <w:p w:rsidR="00D907DF" w:rsidRPr="005C00D0" w:rsidRDefault="00D907DF" w:rsidP="00FA3B2A">
            <w:pPr>
              <w:ind w:left="-57" w:right="-57"/>
              <w:jc w:val="center"/>
              <w:rPr>
                <w:color w:val="000000"/>
              </w:rPr>
            </w:pPr>
            <w:r w:rsidRPr="005C00D0">
              <w:t>0,672</w:t>
            </w:r>
          </w:p>
        </w:tc>
        <w:tc>
          <w:tcPr>
            <w:tcW w:w="1420" w:type="dxa"/>
            <w:vAlign w:val="center"/>
          </w:tcPr>
          <w:p w:rsidR="00D907DF" w:rsidRPr="005C00D0" w:rsidRDefault="00D907DF" w:rsidP="00FA3B2A">
            <w:pPr>
              <w:ind w:left="-57" w:right="-57"/>
              <w:jc w:val="center"/>
              <w:rPr>
                <w:color w:val="000000"/>
              </w:rPr>
            </w:pPr>
            <w:r w:rsidRPr="005C00D0">
              <w:t>0,672</w:t>
            </w:r>
          </w:p>
        </w:tc>
        <w:tc>
          <w:tcPr>
            <w:tcW w:w="1420" w:type="dxa"/>
            <w:vAlign w:val="center"/>
          </w:tcPr>
          <w:p w:rsidR="00D907DF" w:rsidRPr="005C00D0" w:rsidRDefault="00D907DF" w:rsidP="00FA3B2A">
            <w:pPr>
              <w:ind w:left="-57" w:right="-57"/>
              <w:jc w:val="center"/>
              <w:rPr>
                <w:color w:val="000000"/>
              </w:rPr>
            </w:pPr>
            <w:r w:rsidRPr="005C00D0">
              <w:t>0,672</w:t>
            </w:r>
          </w:p>
        </w:tc>
      </w:tr>
      <w:tr w:rsidR="00D907DF" w:rsidRPr="005C00D0" w:rsidTr="005C00D0">
        <w:trPr>
          <w:jc w:val="center"/>
        </w:trPr>
        <w:tc>
          <w:tcPr>
            <w:tcW w:w="1674" w:type="dxa"/>
            <w:shd w:val="clear" w:color="auto" w:fill="auto"/>
            <w:vAlign w:val="center"/>
          </w:tcPr>
          <w:p w:rsidR="00D907DF" w:rsidRPr="005C00D0" w:rsidRDefault="00D907DF" w:rsidP="00FA3B2A">
            <w:pPr>
              <w:pStyle w:val="af3"/>
              <w:ind w:left="0"/>
              <w:rPr>
                <w:szCs w:val="22"/>
              </w:rPr>
            </w:pPr>
            <w:r w:rsidRPr="005C00D0">
              <w:rPr>
                <w:szCs w:val="22"/>
              </w:rPr>
              <w:t>Корректировка</w:t>
            </w:r>
          </w:p>
        </w:tc>
        <w:tc>
          <w:tcPr>
            <w:tcW w:w="1420" w:type="dxa"/>
            <w:shd w:val="clear" w:color="auto" w:fill="auto"/>
            <w:vAlign w:val="center"/>
          </w:tcPr>
          <w:p w:rsidR="00D907DF" w:rsidRPr="005C00D0" w:rsidRDefault="00D907DF" w:rsidP="00FA3B2A">
            <w:pPr>
              <w:jc w:val="center"/>
            </w:pPr>
          </w:p>
        </w:tc>
        <w:tc>
          <w:tcPr>
            <w:tcW w:w="1420" w:type="dxa"/>
            <w:shd w:val="clear" w:color="auto" w:fill="auto"/>
            <w:vAlign w:val="center"/>
          </w:tcPr>
          <w:p w:rsidR="00D907DF" w:rsidRPr="005C00D0" w:rsidRDefault="00D907DF" w:rsidP="00FA3B2A">
            <w:pPr>
              <w:ind w:left="-57" w:right="-57"/>
              <w:jc w:val="center"/>
            </w:pPr>
            <w:r w:rsidRPr="005C00D0">
              <w:t>0,851/0,672=</w:t>
            </w:r>
          </w:p>
          <w:p w:rsidR="00D907DF" w:rsidRPr="005C00D0" w:rsidRDefault="00D907DF" w:rsidP="00FA3B2A">
            <w:pPr>
              <w:ind w:left="-57" w:right="-57"/>
              <w:jc w:val="center"/>
            </w:pPr>
            <w:r w:rsidRPr="005C00D0">
              <w:t>1,266</w:t>
            </w:r>
          </w:p>
        </w:tc>
        <w:tc>
          <w:tcPr>
            <w:tcW w:w="1420" w:type="dxa"/>
            <w:shd w:val="clear" w:color="auto" w:fill="auto"/>
            <w:vAlign w:val="center"/>
          </w:tcPr>
          <w:p w:rsidR="00D907DF" w:rsidRPr="005C00D0" w:rsidRDefault="00D907DF" w:rsidP="00FA3B2A">
            <w:pPr>
              <w:ind w:left="-57" w:right="-57"/>
              <w:jc w:val="center"/>
            </w:pPr>
            <w:r w:rsidRPr="005C00D0">
              <w:t>0,851/0,672=</w:t>
            </w:r>
          </w:p>
          <w:p w:rsidR="00D907DF" w:rsidRPr="005C00D0" w:rsidRDefault="00D907DF" w:rsidP="00FA3B2A">
            <w:pPr>
              <w:ind w:left="-57" w:right="-57"/>
              <w:jc w:val="center"/>
            </w:pPr>
            <w:r w:rsidRPr="005C00D0">
              <w:t>1,266</w:t>
            </w:r>
          </w:p>
        </w:tc>
        <w:tc>
          <w:tcPr>
            <w:tcW w:w="1420" w:type="dxa"/>
            <w:shd w:val="clear" w:color="auto" w:fill="auto"/>
            <w:vAlign w:val="center"/>
          </w:tcPr>
          <w:p w:rsidR="00D907DF" w:rsidRPr="005C00D0" w:rsidRDefault="00D907DF" w:rsidP="00FA3B2A">
            <w:pPr>
              <w:ind w:left="-57" w:right="-57"/>
              <w:jc w:val="center"/>
            </w:pPr>
            <w:r w:rsidRPr="005C00D0">
              <w:t>0,851/0,672=</w:t>
            </w:r>
          </w:p>
          <w:p w:rsidR="00D907DF" w:rsidRPr="005C00D0" w:rsidRDefault="00D907DF" w:rsidP="00FA3B2A">
            <w:pPr>
              <w:ind w:left="-57" w:right="-57"/>
              <w:jc w:val="center"/>
            </w:pPr>
            <w:r w:rsidRPr="005C00D0">
              <w:t>1,266</w:t>
            </w:r>
          </w:p>
        </w:tc>
        <w:tc>
          <w:tcPr>
            <w:tcW w:w="1420" w:type="dxa"/>
            <w:vAlign w:val="center"/>
          </w:tcPr>
          <w:p w:rsidR="00D907DF" w:rsidRPr="005C00D0" w:rsidRDefault="00D907DF" w:rsidP="00FA3B2A">
            <w:pPr>
              <w:ind w:left="-57" w:right="-57"/>
              <w:jc w:val="center"/>
            </w:pPr>
            <w:r w:rsidRPr="005C00D0">
              <w:t>0,851/0,672=</w:t>
            </w:r>
          </w:p>
          <w:p w:rsidR="00D907DF" w:rsidRPr="005C00D0" w:rsidRDefault="00D907DF" w:rsidP="00FA3B2A">
            <w:pPr>
              <w:ind w:left="-57" w:right="-57"/>
              <w:jc w:val="center"/>
            </w:pPr>
            <w:r w:rsidRPr="005C00D0">
              <w:t>1,266</w:t>
            </w:r>
          </w:p>
        </w:tc>
        <w:tc>
          <w:tcPr>
            <w:tcW w:w="1420" w:type="dxa"/>
            <w:vAlign w:val="center"/>
          </w:tcPr>
          <w:p w:rsidR="00D907DF" w:rsidRPr="005C00D0" w:rsidRDefault="00D907DF" w:rsidP="00FA3B2A">
            <w:pPr>
              <w:ind w:left="-57" w:right="-57"/>
              <w:jc w:val="center"/>
            </w:pPr>
            <w:r w:rsidRPr="005C00D0">
              <w:t>0,851/0,672=</w:t>
            </w:r>
          </w:p>
          <w:p w:rsidR="00D907DF" w:rsidRPr="005C00D0" w:rsidRDefault="00D907DF" w:rsidP="00FA3B2A">
            <w:pPr>
              <w:ind w:left="-57" w:right="-57"/>
              <w:jc w:val="center"/>
            </w:pPr>
            <w:r w:rsidRPr="005C00D0">
              <w:t>1,266</w:t>
            </w:r>
          </w:p>
        </w:tc>
      </w:tr>
    </w:tbl>
    <w:p w:rsidR="00D907DF" w:rsidRPr="00AD1E54" w:rsidRDefault="00D907DF" w:rsidP="00D907DF">
      <w:pPr>
        <w:pStyle w:val="25"/>
      </w:pPr>
      <w:r w:rsidRPr="00AD1E54">
        <w:t xml:space="preserve">Далее в табличной форме определена величина стоимости удельного показателя кадастровой стоимости </w:t>
      </w:r>
      <w:r w:rsidR="002462BC" w:rsidRPr="00AD1E54">
        <w:t>эталонн</w:t>
      </w:r>
      <w:r w:rsidR="002462BC">
        <w:t>ого</w:t>
      </w:r>
      <w:r w:rsidRPr="00AD1E54">
        <w:t xml:space="preserve"> объект</w:t>
      </w:r>
      <w:r>
        <w:t>а</w:t>
      </w:r>
      <w:r w:rsidRPr="00AD1E54">
        <w:t xml:space="preserve">. </w:t>
      </w:r>
    </w:p>
    <w:p w:rsidR="002F63B9" w:rsidRPr="0028202E" w:rsidRDefault="002F63B9" w:rsidP="002F63B9">
      <w:pPr>
        <w:pStyle w:val="aff7"/>
      </w:pPr>
      <w:r w:rsidRPr="0028202E">
        <w:t xml:space="preserve">Таблица </w:t>
      </w:r>
      <w:r w:rsidR="00A81C63" w:rsidRPr="0028202E">
        <w:fldChar w:fldCharType="begin"/>
      </w:r>
      <w:r w:rsidRPr="0028202E">
        <w:instrText xml:space="preserve"> SEQ Таблица \* ARABIC </w:instrText>
      </w:r>
      <w:r w:rsidR="00A81C63" w:rsidRPr="0028202E">
        <w:fldChar w:fldCharType="separate"/>
      </w:r>
      <w:r w:rsidR="008834E0">
        <w:rPr>
          <w:noProof/>
        </w:rPr>
        <w:t>52</w:t>
      </w:r>
      <w:r w:rsidR="00A81C63" w:rsidRPr="0028202E">
        <w:fldChar w:fldCharType="end"/>
      </w:r>
      <w:r w:rsidRPr="0028202E">
        <w:t xml:space="preserve"> – Определение кадастровой стоимости эталонного земельного участка</w:t>
      </w:r>
      <w:r>
        <w:t xml:space="preserve">, отнесенного к подгруппе 1.2. </w:t>
      </w:r>
      <w:r w:rsidRPr="0028202E">
        <w:t>«</w:t>
      </w:r>
      <w:r>
        <w:t>Памятник</w:t>
      </w:r>
      <w:r w:rsidRPr="0028202E">
        <w:t xml:space="preserve">» </w:t>
      </w:r>
    </w:p>
    <w:tbl>
      <w:tblPr>
        <w:tblW w:w="15309" w:type="dxa"/>
        <w:jc w:val="center"/>
        <w:tblLayout w:type="fixed"/>
        <w:tblLook w:val="04A0" w:firstRow="1" w:lastRow="0" w:firstColumn="1" w:lastColumn="0" w:noHBand="0" w:noVBand="1"/>
      </w:tblPr>
      <w:tblGrid>
        <w:gridCol w:w="3392"/>
        <w:gridCol w:w="1987"/>
        <w:gridCol w:w="1986"/>
        <w:gridCol w:w="1986"/>
        <w:gridCol w:w="1986"/>
        <w:gridCol w:w="1986"/>
        <w:gridCol w:w="1986"/>
      </w:tblGrid>
      <w:tr w:rsidR="00D907DF" w:rsidRPr="002F63B9" w:rsidTr="002F63B9">
        <w:trPr>
          <w:trHeight w:val="510"/>
          <w:tblHeader/>
          <w:jc w:val="center"/>
        </w:trPr>
        <w:tc>
          <w:tcPr>
            <w:tcW w:w="3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b/>
                <w:bCs/>
              </w:rPr>
            </w:pPr>
            <w:r w:rsidRPr="002F63B9">
              <w:rPr>
                <w:b/>
                <w:bCs/>
                <w:sz w:val="22"/>
              </w:rPr>
              <w:t>Характеристики (элементы сравнения)</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b/>
                <w:bCs/>
              </w:rPr>
            </w:pPr>
            <w:r w:rsidRPr="002F63B9">
              <w:rPr>
                <w:b/>
                <w:bCs/>
                <w:sz w:val="22"/>
              </w:rPr>
              <w:t>Эталонный объект</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b/>
                <w:bCs/>
              </w:rPr>
            </w:pPr>
            <w:r w:rsidRPr="002F63B9">
              <w:rPr>
                <w:b/>
                <w:bCs/>
                <w:sz w:val="22"/>
              </w:rPr>
              <w:t>Аналог №1</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b/>
                <w:bCs/>
              </w:rPr>
            </w:pPr>
            <w:r w:rsidRPr="002F63B9">
              <w:rPr>
                <w:b/>
                <w:bCs/>
                <w:sz w:val="22"/>
              </w:rPr>
              <w:t>Аналог №2</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b/>
                <w:bCs/>
              </w:rPr>
            </w:pPr>
            <w:r w:rsidRPr="002F63B9">
              <w:rPr>
                <w:b/>
                <w:bCs/>
                <w:sz w:val="22"/>
              </w:rPr>
              <w:t>Аналог №3</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b/>
                <w:bCs/>
              </w:rPr>
            </w:pPr>
            <w:r w:rsidRPr="002F63B9">
              <w:rPr>
                <w:b/>
                <w:bCs/>
                <w:sz w:val="22"/>
              </w:rPr>
              <w:t>Аналог №4</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b/>
                <w:bCs/>
              </w:rPr>
            </w:pPr>
            <w:r w:rsidRPr="002F63B9">
              <w:rPr>
                <w:b/>
                <w:bCs/>
                <w:sz w:val="22"/>
              </w:rPr>
              <w:t>Аналог №5</w:t>
            </w:r>
          </w:p>
        </w:tc>
      </w:tr>
      <w:tr w:rsidR="00D907DF" w:rsidRPr="002F63B9" w:rsidTr="002F63B9">
        <w:trPr>
          <w:trHeight w:val="48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Местоположение объекта</w:t>
            </w:r>
          </w:p>
        </w:tc>
        <w:tc>
          <w:tcPr>
            <w:tcW w:w="1890" w:type="dxa"/>
            <w:tcBorders>
              <w:top w:val="nil"/>
              <w:left w:val="nil"/>
              <w:bottom w:val="single" w:sz="4" w:space="0" w:color="auto"/>
              <w:right w:val="single" w:sz="4" w:space="0" w:color="auto"/>
            </w:tcBorders>
            <w:shd w:val="clear" w:color="auto" w:fill="auto"/>
            <w:hideMark/>
          </w:tcPr>
          <w:p w:rsidR="00D907DF" w:rsidRPr="002F63B9" w:rsidRDefault="00D907DF" w:rsidP="002F63B9">
            <w:pPr>
              <w:spacing w:after="0" w:line="240" w:lineRule="auto"/>
              <w:jc w:val="center"/>
            </w:pPr>
            <w:r w:rsidRPr="002F63B9">
              <w:rPr>
                <w:sz w:val="22"/>
              </w:rPr>
              <w:t>Нижегородская область, Лысковский район</w:t>
            </w:r>
          </w:p>
        </w:tc>
        <w:tc>
          <w:tcPr>
            <w:tcW w:w="1890" w:type="dxa"/>
            <w:tcBorders>
              <w:top w:val="nil"/>
              <w:left w:val="nil"/>
              <w:bottom w:val="single" w:sz="4" w:space="0" w:color="auto"/>
              <w:right w:val="single" w:sz="4" w:space="0" w:color="auto"/>
            </w:tcBorders>
            <w:shd w:val="clear" w:color="auto" w:fill="auto"/>
            <w:hideMark/>
          </w:tcPr>
          <w:p w:rsidR="00D907DF" w:rsidRPr="002F63B9" w:rsidRDefault="00D907DF" w:rsidP="002F63B9">
            <w:pPr>
              <w:spacing w:after="0" w:line="240" w:lineRule="auto"/>
              <w:jc w:val="center"/>
              <w:rPr>
                <w:color w:val="000000"/>
              </w:rPr>
            </w:pPr>
            <w:r w:rsidRPr="002F63B9">
              <w:rPr>
                <w:sz w:val="22"/>
              </w:rPr>
              <w:t xml:space="preserve">Нижегородская область, </w:t>
            </w:r>
            <w:r w:rsidRPr="002F63B9">
              <w:rPr>
                <w:color w:val="000000"/>
                <w:sz w:val="22"/>
              </w:rPr>
              <w:t>городской округ Чкаловск</w:t>
            </w:r>
          </w:p>
        </w:tc>
        <w:tc>
          <w:tcPr>
            <w:tcW w:w="1890" w:type="dxa"/>
            <w:tcBorders>
              <w:top w:val="nil"/>
              <w:left w:val="nil"/>
              <w:bottom w:val="single" w:sz="4" w:space="0" w:color="auto"/>
              <w:right w:val="single" w:sz="4" w:space="0" w:color="auto"/>
            </w:tcBorders>
            <w:shd w:val="clear" w:color="auto" w:fill="auto"/>
            <w:hideMark/>
          </w:tcPr>
          <w:p w:rsidR="00D907DF" w:rsidRPr="002F63B9" w:rsidRDefault="00D907DF" w:rsidP="002F63B9">
            <w:pPr>
              <w:spacing w:after="0" w:line="240" w:lineRule="auto"/>
              <w:jc w:val="center"/>
              <w:rPr>
                <w:color w:val="000000"/>
              </w:rPr>
            </w:pPr>
            <w:r w:rsidRPr="002F63B9">
              <w:rPr>
                <w:sz w:val="22"/>
              </w:rPr>
              <w:t xml:space="preserve">Нижегородская область, </w:t>
            </w:r>
            <w:r w:rsidRPr="002F63B9">
              <w:rPr>
                <w:color w:val="000000"/>
                <w:sz w:val="22"/>
              </w:rPr>
              <w:t>Сосновский район</w:t>
            </w:r>
          </w:p>
        </w:tc>
        <w:tc>
          <w:tcPr>
            <w:tcW w:w="1890" w:type="dxa"/>
            <w:tcBorders>
              <w:top w:val="nil"/>
              <w:left w:val="nil"/>
              <w:bottom w:val="single" w:sz="4" w:space="0" w:color="auto"/>
              <w:right w:val="single" w:sz="4" w:space="0" w:color="auto"/>
            </w:tcBorders>
            <w:shd w:val="clear" w:color="auto" w:fill="auto"/>
            <w:hideMark/>
          </w:tcPr>
          <w:p w:rsidR="00D907DF" w:rsidRPr="002F63B9" w:rsidRDefault="00D907DF" w:rsidP="002F63B9">
            <w:pPr>
              <w:spacing w:after="0" w:line="240" w:lineRule="auto"/>
              <w:jc w:val="center"/>
              <w:rPr>
                <w:color w:val="000000"/>
              </w:rPr>
            </w:pPr>
            <w:r w:rsidRPr="002F63B9">
              <w:rPr>
                <w:sz w:val="22"/>
              </w:rPr>
              <w:t xml:space="preserve">Нижегородская область, </w:t>
            </w:r>
            <w:r w:rsidRPr="002F63B9">
              <w:rPr>
                <w:color w:val="000000"/>
                <w:sz w:val="22"/>
              </w:rPr>
              <w:t>Бутурлинский район</w:t>
            </w:r>
          </w:p>
        </w:tc>
        <w:tc>
          <w:tcPr>
            <w:tcW w:w="1890" w:type="dxa"/>
            <w:tcBorders>
              <w:top w:val="nil"/>
              <w:left w:val="nil"/>
              <w:bottom w:val="single" w:sz="4" w:space="0" w:color="auto"/>
              <w:right w:val="single" w:sz="4" w:space="0" w:color="auto"/>
            </w:tcBorders>
            <w:shd w:val="clear" w:color="auto" w:fill="auto"/>
            <w:hideMark/>
          </w:tcPr>
          <w:p w:rsidR="00D907DF" w:rsidRPr="002F63B9" w:rsidRDefault="00D907DF" w:rsidP="002F63B9">
            <w:pPr>
              <w:spacing w:after="0" w:line="240" w:lineRule="auto"/>
              <w:jc w:val="center"/>
              <w:rPr>
                <w:color w:val="000000"/>
              </w:rPr>
            </w:pPr>
            <w:r w:rsidRPr="002F63B9">
              <w:rPr>
                <w:sz w:val="22"/>
              </w:rPr>
              <w:t xml:space="preserve">Нижегородская область, </w:t>
            </w:r>
            <w:r w:rsidRPr="002F63B9">
              <w:rPr>
                <w:color w:val="000000"/>
                <w:sz w:val="22"/>
              </w:rPr>
              <w:t>Воскресенский район</w:t>
            </w:r>
          </w:p>
        </w:tc>
        <w:tc>
          <w:tcPr>
            <w:tcW w:w="1890" w:type="dxa"/>
            <w:tcBorders>
              <w:top w:val="nil"/>
              <w:left w:val="nil"/>
              <w:bottom w:val="single" w:sz="4" w:space="0" w:color="auto"/>
              <w:right w:val="single" w:sz="4" w:space="0" w:color="auto"/>
            </w:tcBorders>
            <w:shd w:val="clear" w:color="auto" w:fill="auto"/>
            <w:hideMark/>
          </w:tcPr>
          <w:p w:rsidR="00D907DF" w:rsidRPr="002F63B9" w:rsidRDefault="00D907DF" w:rsidP="002F63B9">
            <w:pPr>
              <w:spacing w:after="0" w:line="240" w:lineRule="auto"/>
              <w:jc w:val="center"/>
              <w:rPr>
                <w:color w:val="000000"/>
              </w:rPr>
            </w:pPr>
            <w:r w:rsidRPr="002F63B9">
              <w:rPr>
                <w:sz w:val="22"/>
              </w:rPr>
              <w:t xml:space="preserve">Нижегородская область, </w:t>
            </w:r>
            <w:r w:rsidRPr="002F63B9">
              <w:rPr>
                <w:color w:val="000000"/>
                <w:sz w:val="22"/>
              </w:rPr>
              <w:t>Сосновский район</w:t>
            </w:r>
          </w:p>
        </w:tc>
      </w:tr>
      <w:tr w:rsidR="00D907DF" w:rsidRPr="002F63B9" w:rsidTr="002F63B9">
        <w:trPr>
          <w:trHeight w:val="23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Общая площадь, кв.м.</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5000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1 750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2000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4600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2800</w:t>
            </w:r>
          </w:p>
        </w:tc>
      </w:tr>
      <w:tr w:rsidR="00D907DF" w:rsidRPr="002F63B9" w:rsidTr="002F63B9">
        <w:trPr>
          <w:trHeight w:val="28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Цена предложения, руб.</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150 000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45 000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70 000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145 000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88 000</w:t>
            </w:r>
          </w:p>
        </w:tc>
      </w:tr>
      <w:tr w:rsidR="00D907DF" w:rsidRPr="002F63B9" w:rsidTr="002F63B9">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Цена предложения, руб./кв.м.</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30,00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25,71</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35,00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31,52</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31,43</w:t>
            </w:r>
          </w:p>
        </w:tc>
      </w:tr>
      <w:tr w:rsidR="00D907DF" w:rsidRPr="002F63B9" w:rsidTr="002F63B9">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Корректировка на торг</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0,846</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0,846</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0,846</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0,846</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0,846</w:t>
            </w:r>
          </w:p>
        </w:tc>
      </w:tr>
      <w:tr w:rsidR="00D907DF" w:rsidRPr="002F63B9" w:rsidTr="002F63B9">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25,38</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21,75</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29,61</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26,67</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26,59</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 xml:space="preserve">Состав передаваемых прав на объект </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собственность</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Корректировка на состав передаваемых прав</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25,38</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21,75</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29,61</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26,67</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26,59</w:t>
            </w:r>
          </w:p>
        </w:tc>
      </w:tr>
      <w:tr w:rsidR="00D907DF" w:rsidRPr="002F63B9" w:rsidTr="002F63B9">
        <w:trPr>
          <w:trHeight w:val="72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Условия финансирования состоявшейся или предполагаемой сделки</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типичные для данного сегмента рынка</w:t>
            </w:r>
          </w:p>
        </w:tc>
      </w:tr>
      <w:tr w:rsidR="00D907DF" w:rsidRPr="002F63B9" w:rsidTr="002F63B9">
        <w:trPr>
          <w:trHeight w:val="32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Корректировка на условия финансирования</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r>
      <w:tr w:rsidR="00D907DF" w:rsidRPr="002F63B9" w:rsidTr="002F63B9">
        <w:trPr>
          <w:trHeight w:val="27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25,38</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21,75</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29,61</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26,67</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26,59</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Условия продажи (предложения)</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рыночные</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рыночные</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рыночные</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рыночные</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рыночные</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рыночные</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Корректировка на условия продажи</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 xml:space="preserve">Скорректированная цена, </w:t>
            </w:r>
            <w:r w:rsidRPr="002F63B9">
              <w:rPr>
                <w:sz w:val="22"/>
              </w:rPr>
              <w:lastRenderedPageBreak/>
              <w:t>руб./кв.м.</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25,38</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21,75</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29,61</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26,67</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26,59</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lastRenderedPageBreak/>
              <w:t>Дата предложения</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01.01.2019</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26.12.2018</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19.12.2018</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25.12.2018</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21.12.2018</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25.12.2018</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Корректировка на дату предложения</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1,00</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25,38</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21,75</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29,61</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26,67</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26,59</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Наличие коммуникаций на участке</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электроснабжение</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данных нет</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водоснабжение</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рядом газ, водопровод, электричество</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данных нет</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электричество</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Корректировка на наличие коммуникаций</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themeColor="text1"/>
              </w:rPr>
            </w:pPr>
            <w:r w:rsidRPr="002F63B9">
              <w:rPr>
                <w:color w:val="000000" w:themeColor="text1"/>
                <w:sz w:val="22"/>
              </w:rPr>
              <w:t>1,16</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themeColor="text1"/>
              </w:rPr>
            </w:pPr>
            <w:r w:rsidRPr="002F63B9">
              <w:rPr>
                <w:color w:val="000000" w:themeColor="text1"/>
                <w:sz w:val="22"/>
              </w:rPr>
              <w:t>1,06</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themeColor="text1"/>
              </w:rPr>
            </w:pPr>
            <w:r w:rsidRPr="002F63B9">
              <w:rPr>
                <w:color w:val="000000" w:themeColor="text1"/>
                <w:sz w:val="22"/>
              </w:rPr>
              <w:t>0,91</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themeColor="text1"/>
              </w:rPr>
            </w:pPr>
            <w:r w:rsidRPr="002F63B9">
              <w:rPr>
                <w:color w:val="000000" w:themeColor="text1"/>
                <w:sz w:val="22"/>
              </w:rPr>
              <w:t>1,16</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themeColor="text1"/>
              </w:rPr>
            </w:pPr>
            <w:r w:rsidRPr="002F63B9">
              <w:rPr>
                <w:color w:val="000000" w:themeColor="text1"/>
                <w:sz w:val="22"/>
              </w:rPr>
              <w:t>1,00</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29,44</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23,06</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26,95</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30,93</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26,59</w:t>
            </w:r>
          </w:p>
        </w:tc>
      </w:tr>
      <w:tr w:rsidR="00D907DF" w:rsidRPr="002F63B9" w:rsidTr="002F63B9">
        <w:trPr>
          <w:trHeight w:val="238"/>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Площадь земельного участка, кв.м.</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lang w:val="en-US"/>
              </w:rPr>
              <w:t>&lt;</w:t>
            </w:r>
            <w:r w:rsidRPr="002F63B9">
              <w:rPr>
                <w:sz w:val="22"/>
              </w:rPr>
              <w:t>0,1 га</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5000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1 750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2000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4600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2800</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Корректировка на площадь</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hideMark/>
          </w:tcPr>
          <w:p w:rsidR="00D907DF" w:rsidRPr="002F63B9" w:rsidRDefault="00D907DF" w:rsidP="002F63B9">
            <w:pPr>
              <w:spacing w:after="0" w:line="240" w:lineRule="auto"/>
              <w:jc w:val="center"/>
              <w:rPr>
                <w:color w:val="000000" w:themeColor="text1"/>
              </w:rPr>
            </w:pPr>
            <w:r w:rsidRPr="002F63B9">
              <w:rPr>
                <w:color w:val="000000" w:themeColor="text1"/>
                <w:sz w:val="22"/>
              </w:rPr>
              <w:t>1,11</w:t>
            </w:r>
          </w:p>
        </w:tc>
        <w:tc>
          <w:tcPr>
            <w:tcW w:w="1890" w:type="dxa"/>
            <w:tcBorders>
              <w:top w:val="nil"/>
              <w:left w:val="nil"/>
              <w:bottom w:val="single" w:sz="4" w:space="0" w:color="auto"/>
              <w:right w:val="single" w:sz="4" w:space="0" w:color="auto"/>
            </w:tcBorders>
            <w:shd w:val="clear" w:color="auto" w:fill="auto"/>
            <w:hideMark/>
          </w:tcPr>
          <w:p w:rsidR="00D907DF" w:rsidRPr="002F63B9" w:rsidRDefault="00D907DF" w:rsidP="002F63B9">
            <w:pPr>
              <w:spacing w:after="0" w:line="240" w:lineRule="auto"/>
              <w:jc w:val="center"/>
              <w:rPr>
                <w:color w:val="000000" w:themeColor="text1"/>
              </w:rPr>
            </w:pPr>
            <w:r w:rsidRPr="002F63B9">
              <w:rPr>
                <w:color w:val="000000" w:themeColor="text1"/>
                <w:sz w:val="22"/>
              </w:rPr>
              <w:t>1,11</w:t>
            </w:r>
          </w:p>
        </w:tc>
        <w:tc>
          <w:tcPr>
            <w:tcW w:w="1890" w:type="dxa"/>
            <w:tcBorders>
              <w:top w:val="nil"/>
              <w:left w:val="nil"/>
              <w:bottom w:val="single" w:sz="4" w:space="0" w:color="auto"/>
              <w:right w:val="single" w:sz="4" w:space="0" w:color="auto"/>
            </w:tcBorders>
            <w:shd w:val="clear" w:color="auto" w:fill="auto"/>
            <w:hideMark/>
          </w:tcPr>
          <w:p w:rsidR="00D907DF" w:rsidRPr="002F63B9" w:rsidRDefault="00D907DF" w:rsidP="002F63B9">
            <w:pPr>
              <w:spacing w:after="0" w:line="240" w:lineRule="auto"/>
              <w:jc w:val="center"/>
              <w:rPr>
                <w:color w:val="000000" w:themeColor="text1"/>
              </w:rPr>
            </w:pPr>
            <w:r w:rsidRPr="002F63B9">
              <w:rPr>
                <w:color w:val="000000" w:themeColor="text1"/>
                <w:sz w:val="22"/>
              </w:rPr>
              <w:t>1,11</w:t>
            </w:r>
          </w:p>
        </w:tc>
        <w:tc>
          <w:tcPr>
            <w:tcW w:w="1890" w:type="dxa"/>
            <w:tcBorders>
              <w:top w:val="nil"/>
              <w:left w:val="nil"/>
              <w:bottom w:val="single" w:sz="4" w:space="0" w:color="auto"/>
              <w:right w:val="single" w:sz="4" w:space="0" w:color="auto"/>
            </w:tcBorders>
            <w:shd w:val="clear" w:color="auto" w:fill="auto"/>
            <w:hideMark/>
          </w:tcPr>
          <w:p w:rsidR="00D907DF" w:rsidRPr="002F63B9" w:rsidRDefault="00D907DF" w:rsidP="002F63B9">
            <w:pPr>
              <w:spacing w:after="0" w:line="240" w:lineRule="auto"/>
              <w:jc w:val="center"/>
              <w:rPr>
                <w:color w:val="000000" w:themeColor="text1"/>
              </w:rPr>
            </w:pPr>
            <w:r w:rsidRPr="002F63B9">
              <w:rPr>
                <w:color w:val="000000" w:themeColor="text1"/>
                <w:sz w:val="22"/>
              </w:rPr>
              <w:t>1,11</w:t>
            </w:r>
          </w:p>
        </w:tc>
        <w:tc>
          <w:tcPr>
            <w:tcW w:w="1890" w:type="dxa"/>
            <w:tcBorders>
              <w:top w:val="nil"/>
              <w:left w:val="nil"/>
              <w:bottom w:val="single" w:sz="4" w:space="0" w:color="auto"/>
              <w:right w:val="single" w:sz="4" w:space="0" w:color="auto"/>
            </w:tcBorders>
            <w:shd w:val="clear" w:color="auto" w:fill="auto"/>
            <w:hideMark/>
          </w:tcPr>
          <w:p w:rsidR="00D907DF" w:rsidRPr="002F63B9" w:rsidRDefault="00D907DF" w:rsidP="002F63B9">
            <w:pPr>
              <w:spacing w:after="0" w:line="240" w:lineRule="auto"/>
              <w:jc w:val="center"/>
              <w:rPr>
                <w:color w:val="000000" w:themeColor="text1"/>
              </w:rPr>
            </w:pPr>
            <w:r w:rsidRPr="002F63B9">
              <w:rPr>
                <w:color w:val="000000" w:themeColor="text1"/>
                <w:sz w:val="22"/>
              </w:rPr>
              <w:t>1,11</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32,68</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25,60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29,91</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34,34</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29,51</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Разрешенное использование</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для установки памятника</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индивидуальное строительство</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индивидуальное строительство</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индивидуальное строительство</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индивидуальное строительство</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r w:rsidRPr="002F63B9">
              <w:rPr>
                <w:sz w:val="22"/>
              </w:rPr>
              <w:t>индивидуальное строительство</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Корректировка на разрешенное использование</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themeColor="text1"/>
              </w:rPr>
            </w:pPr>
            <w:r w:rsidRPr="002F63B9">
              <w:rPr>
                <w:color w:val="000000" w:themeColor="text1"/>
                <w:sz w:val="22"/>
              </w:rPr>
              <w:t>1,266</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themeColor="text1"/>
              </w:rPr>
            </w:pPr>
            <w:r w:rsidRPr="002F63B9">
              <w:rPr>
                <w:color w:val="000000" w:themeColor="text1"/>
                <w:sz w:val="22"/>
              </w:rPr>
              <w:t>1,266</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themeColor="text1"/>
              </w:rPr>
            </w:pPr>
            <w:r w:rsidRPr="002F63B9">
              <w:rPr>
                <w:color w:val="000000" w:themeColor="text1"/>
                <w:sz w:val="22"/>
              </w:rPr>
              <w:t>1,266</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themeColor="text1"/>
              </w:rPr>
            </w:pPr>
            <w:r w:rsidRPr="002F63B9">
              <w:rPr>
                <w:color w:val="000000" w:themeColor="text1"/>
                <w:sz w:val="22"/>
              </w:rPr>
              <w:t>1,266</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themeColor="text1"/>
              </w:rPr>
            </w:pPr>
            <w:r w:rsidRPr="002F63B9">
              <w:rPr>
                <w:color w:val="000000" w:themeColor="text1"/>
                <w:sz w:val="22"/>
              </w:rPr>
              <w:t>1,266</w:t>
            </w:r>
          </w:p>
        </w:tc>
      </w:tr>
      <w:tr w:rsidR="00D907DF" w:rsidRPr="002F63B9" w:rsidTr="002F63B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pPr>
            <w:r w:rsidRPr="002F63B9">
              <w:rPr>
                <w:sz w:val="22"/>
              </w:rPr>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pP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41,37</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32,40</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37,86</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43,47</w:t>
            </w:r>
          </w:p>
        </w:tc>
        <w:tc>
          <w:tcPr>
            <w:tcW w:w="1890" w:type="dxa"/>
            <w:tcBorders>
              <w:top w:val="nil"/>
              <w:left w:val="nil"/>
              <w:bottom w:val="single" w:sz="4" w:space="0" w:color="auto"/>
              <w:right w:val="single" w:sz="4" w:space="0" w:color="auto"/>
            </w:tcBorders>
            <w:shd w:val="clear" w:color="auto" w:fill="auto"/>
            <w:vAlign w:val="center"/>
            <w:hideMark/>
          </w:tcPr>
          <w:p w:rsidR="00D907DF" w:rsidRPr="002F63B9" w:rsidRDefault="00D907DF" w:rsidP="002F63B9">
            <w:pPr>
              <w:spacing w:after="0" w:line="240" w:lineRule="auto"/>
              <w:jc w:val="center"/>
              <w:rPr>
                <w:color w:val="000000"/>
              </w:rPr>
            </w:pPr>
            <w:r w:rsidRPr="002F63B9">
              <w:rPr>
                <w:color w:val="000000"/>
                <w:sz w:val="22"/>
              </w:rPr>
              <w:t>37,36</w:t>
            </w:r>
          </w:p>
        </w:tc>
      </w:tr>
      <w:tr w:rsidR="002F63B9" w:rsidRPr="002F63B9" w:rsidTr="00355231">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2F63B9" w:rsidRPr="002F63B9" w:rsidRDefault="002F63B9" w:rsidP="002F63B9">
            <w:pPr>
              <w:spacing w:after="0" w:line="240" w:lineRule="auto"/>
              <w:rPr>
                <w:b/>
                <w:i/>
                <w:iCs/>
              </w:rPr>
            </w:pPr>
            <w:r w:rsidRPr="002F63B9">
              <w:rPr>
                <w:b/>
                <w:sz w:val="22"/>
              </w:rPr>
              <w:t>УПКС эталонного объекта,  руб./кв.м.</w:t>
            </w:r>
          </w:p>
        </w:tc>
        <w:tc>
          <w:tcPr>
            <w:tcW w:w="11917" w:type="dxa"/>
            <w:gridSpan w:val="6"/>
            <w:tcBorders>
              <w:top w:val="nil"/>
              <w:left w:val="nil"/>
              <w:bottom w:val="single" w:sz="4" w:space="0" w:color="auto"/>
              <w:right w:val="single" w:sz="4" w:space="0" w:color="auto"/>
            </w:tcBorders>
            <w:shd w:val="clear" w:color="auto" w:fill="auto"/>
            <w:vAlign w:val="center"/>
            <w:hideMark/>
          </w:tcPr>
          <w:p w:rsidR="002F63B9" w:rsidRPr="002F63B9" w:rsidRDefault="002F63B9" w:rsidP="002F63B9">
            <w:pPr>
              <w:spacing w:after="0" w:line="240" w:lineRule="auto"/>
              <w:jc w:val="center"/>
              <w:rPr>
                <w:color w:val="000000"/>
              </w:rPr>
            </w:pPr>
            <w:r w:rsidRPr="002F63B9">
              <w:rPr>
                <w:b/>
                <w:sz w:val="22"/>
              </w:rPr>
              <w:t>38,50</w:t>
            </w:r>
          </w:p>
        </w:tc>
      </w:tr>
    </w:tbl>
    <w:p w:rsidR="00D907DF" w:rsidRPr="00D36952" w:rsidRDefault="00D907DF" w:rsidP="00D907DF"/>
    <w:p w:rsidR="002F63B9" w:rsidRDefault="002F63B9" w:rsidP="002F63B9">
      <w:pPr>
        <w:pStyle w:val="25"/>
        <w:rPr>
          <w:b/>
          <w:highlight w:val="yellow"/>
        </w:rPr>
        <w:sectPr w:rsidR="002F63B9" w:rsidSect="00FA3B2A">
          <w:footerReference w:type="default" r:id="rId39"/>
          <w:pgSz w:w="16838" w:h="11906" w:orient="landscape"/>
          <w:pgMar w:top="1077" w:right="962" w:bottom="993" w:left="1474" w:header="709" w:footer="629" w:gutter="0"/>
          <w:cols w:space="708"/>
          <w:docGrid w:linePitch="360"/>
        </w:sectPr>
      </w:pPr>
    </w:p>
    <w:p w:rsidR="002F63B9" w:rsidRDefault="00D408E8" w:rsidP="002F63B9">
      <w:pPr>
        <w:pStyle w:val="25"/>
        <w:rPr>
          <w:b/>
        </w:rPr>
      </w:pPr>
      <w:r w:rsidRPr="00D408E8">
        <w:rPr>
          <w:b/>
        </w:rPr>
        <w:lastRenderedPageBreak/>
        <w:t>3.7</w:t>
      </w:r>
      <w:r w:rsidR="002F63B9" w:rsidRPr="00D408E8">
        <w:rPr>
          <w:b/>
        </w:rPr>
        <w:t>.1.3.2</w:t>
      </w:r>
      <w:r w:rsidR="002F63B9">
        <w:rPr>
          <w:b/>
        </w:rPr>
        <w:t xml:space="preserve">. </w:t>
      </w:r>
      <w:r w:rsidR="002F63B9" w:rsidRPr="00D907DF">
        <w:rPr>
          <w:b/>
        </w:rPr>
        <w:t>Определение удельного показателя кадастровой стоимости эталонн</w:t>
      </w:r>
      <w:r w:rsidR="002F63B9">
        <w:rPr>
          <w:b/>
        </w:rPr>
        <w:t xml:space="preserve">ых </w:t>
      </w:r>
      <w:r w:rsidR="002F63B9" w:rsidRPr="00D907DF">
        <w:rPr>
          <w:b/>
        </w:rPr>
        <w:t xml:space="preserve"> земельн</w:t>
      </w:r>
      <w:r w:rsidR="002F63B9">
        <w:rPr>
          <w:b/>
        </w:rPr>
        <w:t>ых</w:t>
      </w:r>
      <w:r w:rsidR="002F63B9" w:rsidRPr="00D907DF">
        <w:rPr>
          <w:b/>
        </w:rPr>
        <w:t xml:space="preserve"> участк</w:t>
      </w:r>
      <w:r w:rsidR="002F63B9">
        <w:rPr>
          <w:b/>
        </w:rPr>
        <w:t>ов, отнесенных в сегмент «Производственная деятельность»</w:t>
      </w:r>
    </w:p>
    <w:p w:rsidR="002F63B9" w:rsidRDefault="002F63B9" w:rsidP="002F63B9">
      <w:pPr>
        <w:pStyle w:val="25"/>
        <w:rPr>
          <w:b/>
        </w:rPr>
      </w:pPr>
      <w:r>
        <w:rPr>
          <w:b/>
        </w:rPr>
        <w:t xml:space="preserve">Описание вносимых </w:t>
      </w:r>
      <w:r w:rsidR="002E1074">
        <w:rPr>
          <w:b/>
        </w:rPr>
        <w:t>корректировок</w:t>
      </w:r>
    </w:p>
    <w:p w:rsidR="00355231" w:rsidRPr="00542698" w:rsidRDefault="00355231" w:rsidP="00355231">
      <w:pPr>
        <w:pStyle w:val="25"/>
      </w:pPr>
      <w:r w:rsidRPr="00542698">
        <w:t>В настоящем отчете об определении кадастровой стоимости использованы следующие величины корректировок.</w:t>
      </w:r>
    </w:p>
    <w:p w:rsidR="00355231" w:rsidRPr="00AD1E54" w:rsidRDefault="00355231" w:rsidP="00355231">
      <w:pPr>
        <w:pStyle w:val="25"/>
        <w:rPr>
          <w:i/>
        </w:rPr>
      </w:pPr>
      <w:r>
        <w:rPr>
          <w:i/>
        </w:rPr>
        <w:t>Корректировка на торг</w:t>
      </w:r>
    </w:p>
    <w:p w:rsidR="00355231" w:rsidRDefault="00355231" w:rsidP="00355231">
      <w:pPr>
        <w:pStyle w:val="25"/>
      </w:pPr>
      <w:r w:rsidRPr="00617796">
        <w:t xml:space="preserve">Так как при любой сделке, как правило, уместен торг, то в расчетах необходимо применение соответствующей корректировки. В данном случае поправка на торг определялась на основании </w:t>
      </w:r>
      <w:r>
        <w:t>данных Справочника оценщика недвижимости-2017. Земельные участки. Лейфер Л.А., Крайникова Т.В., г.Нижний Новгород, 2017 г., стр.321, табл.213</w:t>
      </w:r>
      <w:r w:rsidRPr="00617796">
        <w:t xml:space="preserve">. </w:t>
      </w:r>
    </w:p>
    <w:p w:rsidR="00355231" w:rsidRDefault="00355231" w:rsidP="00355231">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53</w:t>
      </w:r>
      <w:r w:rsidR="00A81C63">
        <w:fldChar w:fldCharType="end"/>
      </w:r>
      <w:r>
        <w:t xml:space="preserve"> – Корректировка на торг</w:t>
      </w:r>
    </w:p>
    <w:tbl>
      <w:tblPr>
        <w:tblW w:w="1020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767"/>
        <w:gridCol w:w="1480"/>
        <w:gridCol w:w="1479"/>
        <w:gridCol w:w="1480"/>
      </w:tblGrid>
      <w:tr w:rsidR="00355231" w:rsidRPr="00355231" w:rsidTr="00355231">
        <w:trPr>
          <w:jc w:val="center"/>
        </w:trPr>
        <w:tc>
          <w:tcPr>
            <w:tcW w:w="5528" w:type="dxa"/>
            <w:vMerge w:val="restart"/>
            <w:tcBorders>
              <w:top w:val="single" w:sz="4" w:space="0" w:color="auto"/>
              <w:bottom w:val="single" w:sz="6" w:space="0" w:color="auto"/>
            </w:tcBorders>
            <w:shd w:val="clear" w:color="auto" w:fill="auto"/>
            <w:vAlign w:val="center"/>
          </w:tcPr>
          <w:p w:rsidR="00355231" w:rsidRPr="00355231" w:rsidRDefault="00355231" w:rsidP="00355231">
            <w:pPr>
              <w:pStyle w:val="a9"/>
              <w:spacing w:before="0" w:beforeAutospacing="0" w:after="0" w:afterAutospacing="0"/>
              <w:jc w:val="center"/>
              <w:rPr>
                <w:b/>
                <w:szCs w:val="22"/>
              </w:rPr>
            </w:pPr>
            <w:r w:rsidRPr="00355231">
              <w:rPr>
                <w:b/>
                <w:sz w:val="22"/>
                <w:szCs w:val="22"/>
              </w:rPr>
              <w:t>Класс объектов</w:t>
            </w:r>
          </w:p>
        </w:tc>
        <w:tc>
          <w:tcPr>
            <w:tcW w:w="4253" w:type="dxa"/>
            <w:gridSpan w:val="3"/>
            <w:tcBorders>
              <w:top w:val="single" w:sz="4" w:space="0" w:color="auto"/>
              <w:bottom w:val="single" w:sz="6" w:space="0" w:color="auto"/>
            </w:tcBorders>
            <w:shd w:val="clear" w:color="auto" w:fill="auto"/>
            <w:vAlign w:val="center"/>
          </w:tcPr>
          <w:p w:rsidR="00355231" w:rsidRPr="00355231" w:rsidRDefault="00355231" w:rsidP="00355231">
            <w:pPr>
              <w:pStyle w:val="a9"/>
              <w:spacing w:before="0" w:beforeAutospacing="0" w:after="0" w:afterAutospacing="0"/>
              <w:jc w:val="center"/>
              <w:rPr>
                <w:b/>
                <w:szCs w:val="22"/>
              </w:rPr>
            </w:pPr>
            <w:r w:rsidRPr="00355231">
              <w:rPr>
                <w:b/>
                <w:sz w:val="22"/>
                <w:szCs w:val="22"/>
              </w:rPr>
              <w:t>Неактивный рынок</w:t>
            </w:r>
          </w:p>
        </w:tc>
      </w:tr>
      <w:tr w:rsidR="00355231" w:rsidRPr="00355231" w:rsidTr="00355231">
        <w:trPr>
          <w:jc w:val="center"/>
        </w:trPr>
        <w:tc>
          <w:tcPr>
            <w:tcW w:w="5528" w:type="dxa"/>
            <w:vMerge/>
            <w:tcBorders>
              <w:top w:val="single" w:sz="6" w:space="0" w:color="auto"/>
              <w:bottom w:val="single" w:sz="6" w:space="0" w:color="auto"/>
            </w:tcBorders>
            <w:shd w:val="clear" w:color="auto" w:fill="auto"/>
            <w:vAlign w:val="center"/>
          </w:tcPr>
          <w:p w:rsidR="00355231" w:rsidRPr="00355231" w:rsidRDefault="00355231" w:rsidP="00355231">
            <w:pPr>
              <w:pStyle w:val="a9"/>
              <w:spacing w:before="0" w:beforeAutospacing="0" w:after="0" w:afterAutospacing="0"/>
              <w:jc w:val="center"/>
              <w:rPr>
                <w:b/>
                <w:szCs w:val="22"/>
              </w:rPr>
            </w:pPr>
          </w:p>
        </w:tc>
        <w:tc>
          <w:tcPr>
            <w:tcW w:w="1418" w:type="dxa"/>
            <w:tcBorders>
              <w:top w:val="single" w:sz="6" w:space="0" w:color="auto"/>
              <w:bottom w:val="single" w:sz="6" w:space="0" w:color="auto"/>
            </w:tcBorders>
            <w:shd w:val="clear" w:color="auto" w:fill="auto"/>
            <w:vAlign w:val="center"/>
          </w:tcPr>
          <w:p w:rsidR="00355231" w:rsidRPr="00355231" w:rsidRDefault="00355231" w:rsidP="00355231">
            <w:pPr>
              <w:pStyle w:val="a9"/>
              <w:spacing w:before="0" w:beforeAutospacing="0" w:after="0" w:afterAutospacing="0"/>
              <w:jc w:val="center"/>
              <w:rPr>
                <w:b/>
                <w:szCs w:val="22"/>
              </w:rPr>
            </w:pPr>
            <w:r w:rsidRPr="00355231">
              <w:rPr>
                <w:b/>
                <w:sz w:val="22"/>
                <w:szCs w:val="22"/>
              </w:rPr>
              <w:t>Среднее</w:t>
            </w:r>
          </w:p>
        </w:tc>
        <w:tc>
          <w:tcPr>
            <w:tcW w:w="2835" w:type="dxa"/>
            <w:gridSpan w:val="2"/>
            <w:tcBorders>
              <w:top w:val="single" w:sz="6" w:space="0" w:color="auto"/>
              <w:bottom w:val="single" w:sz="6" w:space="0" w:color="auto"/>
            </w:tcBorders>
            <w:shd w:val="clear" w:color="auto" w:fill="auto"/>
            <w:vAlign w:val="center"/>
          </w:tcPr>
          <w:p w:rsidR="00355231" w:rsidRPr="00355231" w:rsidRDefault="00355231" w:rsidP="00355231">
            <w:pPr>
              <w:pStyle w:val="a9"/>
              <w:spacing w:before="0" w:beforeAutospacing="0" w:after="0" w:afterAutospacing="0"/>
              <w:jc w:val="center"/>
              <w:rPr>
                <w:b/>
                <w:szCs w:val="22"/>
              </w:rPr>
            </w:pPr>
            <w:r w:rsidRPr="00355231">
              <w:rPr>
                <w:b/>
                <w:sz w:val="22"/>
                <w:szCs w:val="22"/>
              </w:rPr>
              <w:t>Расширенный интервал</w:t>
            </w:r>
          </w:p>
        </w:tc>
      </w:tr>
      <w:tr w:rsidR="00355231" w:rsidRPr="00355231" w:rsidTr="00355231">
        <w:trPr>
          <w:jc w:val="center"/>
        </w:trPr>
        <w:tc>
          <w:tcPr>
            <w:tcW w:w="5528" w:type="dxa"/>
            <w:tcBorders>
              <w:top w:val="single" w:sz="6" w:space="0" w:color="auto"/>
            </w:tcBorders>
            <w:shd w:val="clear" w:color="auto" w:fill="auto"/>
            <w:vAlign w:val="center"/>
          </w:tcPr>
          <w:p w:rsidR="00355231" w:rsidRPr="00355231" w:rsidRDefault="00355231" w:rsidP="00355231">
            <w:pPr>
              <w:pStyle w:val="a9"/>
              <w:spacing w:before="0" w:beforeAutospacing="0" w:after="0" w:afterAutospacing="0"/>
              <w:rPr>
                <w:szCs w:val="22"/>
              </w:rPr>
            </w:pPr>
            <w:r w:rsidRPr="00355231">
              <w:rPr>
                <w:sz w:val="22"/>
                <w:szCs w:val="22"/>
              </w:rPr>
              <w:t>Земельные участки под индустриальную застройку</w:t>
            </w:r>
          </w:p>
        </w:tc>
        <w:tc>
          <w:tcPr>
            <w:tcW w:w="1418" w:type="dxa"/>
            <w:tcBorders>
              <w:top w:val="single" w:sz="6" w:space="0" w:color="auto"/>
            </w:tcBorders>
            <w:shd w:val="clear" w:color="auto" w:fill="auto"/>
            <w:vAlign w:val="center"/>
          </w:tcPr>
          <w:p w:rsidR="00355231" w:rsidRPr="00355231" w:rsidRDefault="00355231" w:rsidP="00355231">
            <w:pPr>
              <w:pStyle w:val="a9"/>
              <w:spacing w:before="0" w:beforeAutospacing="0" w:after="0" w:afterAutospacing="0"/>
              <w:jc w:val="center"/>
              <w:rPr>
                <w:szCs w:val="22"/>
              </w:rPr>
            </w:pPr>
            <w:r w:rsidRPr="00355231">
              <w:rPr>
                <w:sz w:val="22"/>
                <w:szCs w:val="22"/>
              </w:rPr>
              <w:t>17,3%</w:t>
            </w:r>
          </w:p>
        </w:tc>
        <w:tc>
          <w:tcPr>
            <w:tcW w:w="1417" w:type="dxa"/>
            <w:tcBorders>
              <w:top w:val="single" w:sz="6" w:space="0" w:color="auto"/>
            </w:tcBorders>
            <w:shd w:val="clear" w:color="auto" w:fill="auto"/>
            <w:vAlign w:val="center"/>
          </w:tcPr>
          <w:p w:rsidR="00355231" w:rsidRPr="00355231" w:rsidRDefault="00355231" w:rsidP="00355231">
            <w:pPr>
              <w:pStyle w:val="a9"/>
              <w:spacing w:before="0" w:beforeAutospacing="0" w:after="0" w:afterAutospacing="0"/>
              <w:jc w:val="center"/>
              <w:rPr>
                <w:szCs w:val="22"/>
              </w:rPr>
            </w:pPr>
            <w:r w:rsidRPr="00355231">
              <w:rPr>
                <w:sz w:val="22"/>
                <w:szCs w:val="22"/>
              </w:rPr>
              <w:t>11,4%</w:t>
            </w:r>
          </w:p>
        </w:tc>
        <w:tc>
          <w:tcPr>
            <w:tcW w:w="1418" w:type="dxa"/>
            <w:tcBorders>
              <w:top w:val="single" w:sz="6" w:space="0" w:color="auto"/>
            </w:tcBorders>
            <w:shd w:val="clear" w:color="auto" w:fill="auto"/>
            <w:vAlign w:val="center"/>
          </w:tcPr>
          <w:p w:rsidR="00355231" w:rsidRPr="00355231" w:rsidRDefault="00355231" w:rsidP="00355231">
            <w:pPr>
              <w:pStyle w:val="a9"/>
              <w:spacing w:before="0" w:beforeAutospacing="0" w:after="0" w:afterAutospacing="0"/>
              <w:jc w:val="center"/>
              <w:rPr>
                <w:szCs w:val="22"/>
              </w:rPr>
            </w:pPr>
            <w:r w:rsidRPr="00355231">
              <w:rPr>
                <w:sz w:val="22"/>
                <w:szCs w:val="22"/>
              </w:rPr>
              <w:t>23,2%</w:t>
            </w:r>
          </w:p>
        </w:tc>
      </w:tr>
    </w:tbl>
    <w:p w:rsidR="00355231" w:rsidRPr="00617796" w:rsidRDefault="00355231" w:rsidP="00355231">
      <w:pPr>
        <w:pStyle w:val="25"/>
      </w:pPr>
      <w:r w:rsidRPr="00617796">
        <w:t xml:space="preserve">Корректировка принята по </w:t>
      </w:r>
      <w:r>
        <w:t>максимальному</w:t>
      </w:r>
      <w:r w:rsidRPr="00617796">
        <w:t xml:space="preserve"> значению </w:t>
      </w:r>
      <w:r>
        <w:t xml:space="preserve">для неактивного рынка на земельные участки под индустриальную застройку </w:t>
      </w:r>
      <w:r w:rsidRPr="00617796">
        <w:t xml:space="preserve">в размере – </w:t>
      </w:r>
      <w:r>
        <w:t>23,2%, т.е. корректировка на торг составит: 100%-23,2%=76,8% или 0,768.</w:t>
      </w:r>
    </w:p>
    <w:p w:rsidR="00355231" w:rsidRPr="00AF1D18" w:rsidRDefault="00355231" w:rsidP="00355231">
      <w:pPr>
        <w:pStyle w:val="25"/>
        <w:rPr>
          <w:bCs/>
          <w:i/>
          <w:iCs/>
          <w:szCs w:val="20"/>
        </w:rPr>
      </w:pPr>
      <w:r w:rsidRPr="00AF1D18">
        <w:rPr>
          <w:bCs/>
          <w:i/>
          <w:iCs/>
          <w:szCs w:val="20"/>
        </w:rPr>
        <w:t xml:space="preserve">Корректировка на </w:t>
      </w:r>
      <w:r>
        <w:rPr>
          <w:bCs/>
          <w:i/>
          <w:iCs/>
          <w:szCs w:val="20"/>
        </w:rPr>
        <w:t xml:space="preserve">состав </w:t>
      </w:r>
      <w:r w:rsidRPr="00AF1D18">
        <w:rPr>
          <w:bCs/>
          <w:i/>
          <w:iCs/>
          <w:szCs w:val="20"/>
        </w:rPr>
        <w:t>передаваемы</w:t>
      </w:r>
      <w:r>
        <w:rPr>
          <w:bCs/>
          <w:i/>
          <w:iCs/>
          <w:szCs w:val="20"/>
        </w:rPr>
        <w:t>х</w:t>
      </w:r>
      <w:r w:rsidRPr="00AF1D18">
        <w:rPr>
          <w:bCs/>
          <w:i/>
          <w:iCs/>
          <w:szCs w:val="20"/>
        </w:rPr>
        <w:t xml:space="preserve"> прав</w:t>
      </w:r>
    </w:p>
    <w:p w:rsidR="00355231" w:rsidRDefault="00355231" w:rsidP="00355231">
      <w:pPr>
        <w:pStyle w:val="25"/>
        <w:rPr>
          <w:szCs w:val="20"/>
        </w:rPr>
      </w:pPr>
      <w:r w:rsidRPr="00617796">
        <w:rPr>
          <w:szCs w:val="20"/>
        </w:rPr>
        <w:t>Так как в отношении каждого оцениваемого участка рассматривается право собственности, и в качестве аналогов подобраны участки, в отношении которых предлагается к продаже право собственности, данная корректировка не применялась.</w:t>
      </w:r>
    </w:p>
    <w:p w:rsidR="00355231" w:rsidRPr="000F5CC5" w:rsidRDefault="00355231" w:rsidP="00355231">
      <w:pPr>
        <w:pStyle w:val="25"/>
      </w:pPr>
      <w:r>
        <w:rPr>
          <w:i/>
        </w:rPr>
        <w:t>Корректировка на у</w:t>
      </w:r>
      <w:r w:rsidRPr="000F5CC5">
        <w:rPr>
          <w:i/>
        </w:rPr>
        <w:t>словия финансирования</w:t>
      </w:r>
    </w:p>
    <w:p w:rsidR="00355231" w:rsidRPr="000F5CC5" w:rsidRDefault="00355231" w:rsidP="00355231">
      <w:pPr>
        <w:pStyle w:val="25"/>
      </w:pPr>
      <w:r w:rsidRPr="000F5CC5">
        <w:rPr>
          <w:color w:val="000000"/>
        </w:rPr>
        <w:t xml:space="preserve">Различные условия финансирования сделки могут привести к отличию цены, уплаченной за имущество, от цены, уплаченной за другое идентичное имущество. Возможными вариантами финансирования могут быть как типичные </w:t>
      </w:r>
      <w:r w:rsidRPr="000F5CC5">
        <w:t xml:space="preserve">для данного сегмента рынка, так и не типичные варианты. К нетипичным могут относиться такие варианты, как оплата в рассрочку, ипотечный кредит, оплата наличными и т. п. </w:t>
      </w:r>
    </w:p>
    <w:p w:rsidR="00355231" w:rsidRPr="000F5CC5" w:rsidRDefault="00355231" w:rsidP="00355231">
      <w:pPr>
        <w:pStyle w:val="25"/>
      </w:pPr>
      <w:r w:rsidRPr="000F5CC5">
        <w:t xml:space="preserve">Поскольку в объявлениях о продаже отсутствует информация об особых условиях финансирования, Оценщик исходит из допущения, что в данном случае условия финансирования по выбранным аналогам являются типичными для данного сегмента рынка. Корректировка не </w:t>
      </w:r>
      <w:r>
        <w:t>применялась</w:t>
      </w:r>
      <w:r w:rsidRPr="000F5CC5">
        <w:t>.</w:t>
      </w:r>
    </w:p>
    <w:p w:rsidR="00355231" w:rsidRPr="0061659F" w:rsidRDefault="00355231" w:rsidP="00355231">
      <w:pPr>
        <w:pStyle w:val="25"/>
      </w:pPr>
      <w:r>
        <w:rPr>
          <w:i/>
        </w:rPr>
        <w:t>Корректировка на у</w:t>
      </w:r>
      <w:r w:rsidRPr="0061659F">
        <w:rPr>
          <w:i/>
        </w:rPr>
        <w:t>словия продажи</w:t>
      </w:r>
    </w:p>
    <w:p w:rsidR="00355231" w:rsidRDefault="00355231" w:rsidP="00355231">
      <w:pPr>
        <w:pStyle w:val="25"/>
      </w:pPr>
      <w:r w:rsidRPr="0061659F">
        <w:t xml:space="preserve">Предполагаем рыночные условия проведения расчетов, поскольку аналоги предлагаются для продажи путем публичной оферты, наличия финансового давления на сделку и специальных условий стимулирования покупателей не выявлено. </w:t>
      </w:r>
      <w:r w:rsidRPr="001130A2">
        <w:t xml:space="preserve">Корректировка не </w:t>
      </w:r>
      <w:r>
        <w:t>применялась</w:t>
      </w:r>
      <w:r w:rsidRPr="001130A2">
        <w:t>.</w:t>
      </w:r>
    </w:p>
    <w:p w:rsidR="00355231" w:rsidRPr="00AD1E54" w:rsidRDefault="00355231" w:rsidP="00355231">
      <w:pPr>
        <w:pStyle w:val="25"/>
        <w:rPr>
          <w:i/>
        </w:rPr>
      </w:pPr>
      <w:r>
        <w:rPr>
          <w:i/>
        </w:rPr>
        <w:t>Корректировка на и</w:t>
      </w:r>
      <w:r w:rsidRPr="00AD1E54">
        <w:rPr>
          <w:i/>
        </w:rPr>
        <w:t>зменение цен во времени</w:t>
      </w:r>
    </w:p>
    <w:p w:rsidR="00355231" w:rsidRPr="00AD1E54" w:rsidRDefault="00355231" w:rsidP="00355231">
      <w:pPr>
        <w:pStyle w:val="25"/>
      </w:pPr>
      <w:r w:rsidRPr="00AD1E54">
        <w:rPr>
          <w:bCs/>
          <w:iCs/>
        </w:rPr>
        <w:t xml:space="preserve">Данная поправка учитывает рост либо падение цен на рынке недвижимости. </w:t>
      </w:r>
      <w:r>
        <w:rPr>
          <w:bCs/>
          <w:iCs/>
        </w:rPr>
        <w:t>Так как объекты-аналоги предложены на продажу в декабре 2018 г., Оценщик допускает, что данные объявления актуальны и на дату оценки. Корректировка не применялась.</w:t>
      </w:r>
    </w:p>
    <w:p w:rsidR="00355231" w:rsidRPr="00355231" w:rsidRDefault="00355231" w:rsidP="00355231">
      <w:pPr>
        <w:pStyle w:val="25"/>
        <w:rPr>
          <w:rFonts w:eastAsia="Andale Sans UI"/>
          <w:i/>
        </w:rPr>
      </w:pPr>
      <w:r w:rsidRPr="00355231">
        <w:rPr>
          <w:rFonts w:eastAsia="Andale Sans UI"/>
          <w:i/>
        </w:rPr>
        <w:t>Корректировка на наличие коммуникаций</w:t>
      </w:r>
    </w:p>
    <w:p w:rsidR="00355231" w:rsidRPr="00097C2B" w:rsidRDefault="00355231" w:rsidP="00355231">
      <w:pPr>
        <w:pStyle w:val="25"/>
        <w:rPr>
          <w:shd w:val="clear" w:color="auto" w:fill="FFFFFF"/>
        </w:rPr>
      </w:pPr>
      <w:r w:rsidRPr="00097C2B">
        <w:rPr>
          <w:shd w:val="clear" w:color="auto" w:fill="FFFFFF"/>
        </w:rPr>
        <w:t>Большое влияние на стоимость земельного участка будет иметь и наличие инженерных коммуникаций.</w:t>
      </w:r>
    </w:p>
    <w:p w:rsidR="00355231" w:rsidRDefault="00355231" w:rsidP="00355231">
      <w:pPr>
        <w:pStyle w:val="25"/>
      </w:pPr>
      <w:r w:rsidRPr="00097C2B">
        <w:rPr>
          <w:shd w:val="clear" w:color="auto" w:fill="FFFFFF"/>
        </w:rPr>
        <w:t>Увеличение цены земельного участка в зависимости от наличия подведенных коммуникаций можно</w:t>
      </w:r>
      <w:r w:rsidRPr="00097C2B">
        <w:t xml:space="preserve"> дифференцировать следующим образом</w:t>
      </w:r>
      <w:r>
        <w:t xml:space="preserve"> (Источник информации: Справочник оценщика недвижимости-2017. Земельные участки. Лейфер Л.А., Крайникова Т.В., г.Нижний Новгород, 2017 г., стр.224, табл.138</w:t>
      </w:r>
      <w:r w:rsidRPr="00617796">
        <w:t>.</w:t>
      </w:r>
      <w:r>
        <w:t>)</w:t>
      </w:r>
    </w:p>
    <w:p w:rsidR="00355231" w:rsidRDefault="00355231" w:rsidP="00355231">
      <w:pPr>
        <w:pStyle w:val="aff7"/>
      </w:pPr>
      <w:r>
        <w:lastRenderedPageBreak/>
        <w:t xml:space="preserve">Таблица </w:t>
      </w:r>
      <w:r w:rsidR="00A81C63">
        <w:fldChar w:fldCharType="begin"/>
      </w:r>
      <w:r>
        <w:instrText xml:space="preserve"> SEQ Таблица \* ARABIC </w:instrText>
      </w:r>
      <w:r w:rsidR="00A81C63">
        <w:fldChar w:fldCharType="separate"/>
      </w:r>
      <w:r w:rsidR="008834E0">
        <w:rPr>
          <w:noProof/>
        </w:rPr>
        <w:t>54</w:t>
      </w:r>
      <w:r w:rsidR="00A81C63">
        <w:fldChar w:fldCharType="end"/>
      </w:r>
      <w:r>
        <w:t xml:space="preserve"> – Корректировка на наличие коммуникаций</w:t>
      </w:r>
    </w:p>
    <w:tbl>
      <w:tblPr>
        <w:tblStyle w:val="a6"/>
        <w:tblW w:w="102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915"/>
        <w:gridCol w:w="1325"/>
        <w:gridCol w:w="1000"/>
        <w:gridCol w:w="966"/>
      </w:tblGrid>
      <w:tr w:rsidR="00355231" w:rsidRPr="00355231" w:rsidTr="00355231">
        <w:trPr>
          <w:tblHeader/>
          <w:jc w:val="center"/>
        </w:trPr>
        <w:tc>
          <w:tcPr>
            <w:tcW w:w="6811" w:type="dxa"/>
            <w:shd w:val="clear" w:color="auto" w:fill="auto"/>
            <w:vAlign w:val="center"/>
          </w:tcPr>
          <w:p w:rsidR="00355231" w:rsidRPr="00355231" w:rsidRDefault="00355231" w:rsidP="00355231">
            <w:pPr>
              <w:jc w:val="center"/>
              <w:rPr>
                <w:b/>
              </w:rPr>
            </w:pPr>
            <w:r w:rsidRPr="00355231">
              <w:rPr>
                <w:b/>
              </w:rPr>
              <w:t>Показатель</w:t>
            </w:r>
          </w:p>
        </w:tc>
        <w:tc>
          <w:tcPr>
            <w:tcW w:w="1305" w:type="dxa"/>
            <w:shd w:val="clear" w:color="auto" w:fill="auto"/>
            <w:vAlign w:val="center"/>
          </w:tcPr>
          <w:p w:rsidR="00355231" w:rsidRPr="00355231" w:rsidRDefault="00355231" w:rsidP="00355231">
            <w:pPr>
              <w:jc w:val="center"/>
              <w:rPr>
                <w:b/>
              </w:rPr>
            </w:pPr>
            <w:r w:rsidRPr="00355231">
              <w:rPr>
                <w:b/>
              </w:rPr>
              <w:t>Среднее значение</w:t>
            </w:r>
          </w:p>
        </w:tc>
        <w:tc>
          <w:tcPr>
            <w:tcW w:w="1937" w:type="dxa"/>
            <w:gridSpan w:val="2"/>
            <w:shd w:val="clear" w:color="auto" w:fill="auto"/>
            <w:vAlign w:val="center"/>
          </w:tcPr>
          <w:p w:rsidR="00355231" w:rsidRPr="00355231" w:rsidRDefault="00355231" w:rsidP="00355231">
            <w:pPr>
              <w:jc w:val="center"/>
              <w:rPr>
                <w:b/>
              </w:rPr>
            </w:pPr>
            <w:r w:rsidRPr="00355231">
              <w:rPr>
                <w:b/>
              </w:rPr>
              <w:t>Расширенный интервал</w:t>
            </w:r>
          </w:p>
        </w:tc>
      </w:tr>
      <w:tr w:rsidR="00355231" w:rsidRPr="00355231" w:rsidTr="00355231">
        <w:trPr>
          <w:jc w:val="center"/>
        </w:trPr>
        <w:tc>
          <w:tcPr>
            <w:tcW w:w="6811" w:type="dxa"/>
            <w:shd w:val="clear" w:color="auto" w:fill="auto"/>
            <w:vAlign w:val="center"/>
          </w:tcPr>
          <w:p w:rsidR="00355231" w:rsidRPr="00355231" w:rsidRDefault="00355231" w:rsidP="00355231">
            <w:pPr>
              <w:jc w:val="center"/>
            </w:pPr>
            <w:r w:rsidRPr="00355231">
              <w:t>Отношение удельной цены земельных участков под индустриальную застройку, обеспеченных электроснабжением, к удельной цене аналогичных участков, не обеспеченных электроснабжением</w:t>
            </w:r>
          </w:p>
        </w:tc>
        <w:tc>
          <w:tcPr>
            <w:tcW w:w="1305" w:type="dxa"/>
            <w:shd w:val="clear" w:color="auto" w:fill="auto"/>
            <w:vAlign w:val="center"/>
          </w:tcPr>
          <w:p w:rsidR="00355231" w:rsidRPr="00355231" w:rsidRDefault="00355231" w:rsidP="00355231">
            <w:pPr>
              <w:jc w:val="center"/>
            </w:pPr>
            <w:r w:rsidRPr="00355231">
              <w:t>1,16</w:t>
            </w:r>
          </w:p>
        </w:tc>
        <w:tc>
          <w:tcPr>
            <w:tcW w:w="985" w:type="dxa"/>
            <w:shd w:val="clear" w:color="auto" w:fill="auto"/>
            <w:vAlign w:val="center"/>
          </w:tcPr>
          <w:p w:rsidR="00355231" w:rsidRPr="00355231" w:rsidRDefault="00355231" w:rsidP="00355231">
            <w:pPr>
              <w:jc w:val="center"/>
            </w:pPr>
            <w:r w:rsidRPr="00355231">
              <w:t>1,10</w:t>
            </w:r>
          </w:p>
        </w:tc>
        <w:tc>
          <w:tcPr>
            <w:tcW w:w="952" w:type="dxa"/>
            <w:shd w:val="clear" w:color="auto" w:fill="auto"/>
            <w:vAlign w:val="center"/>
          </w:tcPr>
          <w:p w:rsidR="00355231" w:rsidRPr="00355231" w:rsidRDefault="00355231" w:rsidP="00355231">
            <w:pPr>
              <w:jc w:val="center"/>
            </w:pPr>
            <w:r w:rsidRPr="00355231">
              <w:t>1,22</w:t>
            </w:r>
          </w:p>
        </w:tc>
      </w:tr>
      <w:tr w:rsidR="00355231" w:rsidRPr="00355231" w:rsidTr="00355231">
        <w:trPr>
          <w:jc w:val="center"/>
        </w:trPr>
        <w:tc>
          <w:tcPr>
            <w:tcW w:w="6811" w:type="dxa"/>
            <w:shd w:val="clear" w:color="auto" w:fill="auto"/>
            <w:vAlign w:val="center"/>
          </w:tcPr>
          <w:p w:rsidR="00355231" w:rsidRPr="00355231" w:rsidRDefault="00355231" w:rsidP="00355231">
            <w:pPr>
              <w:jc w:val="center"/>
            </w:pPr>
            <w:r w:rsidRPr="00355231">
              <w:t>Отношение удельной цены земельных участков под индустриальную застройку, обеспеченных газоснабжением, к удельной цене аналогичных участков, не обеспеченных газоснабжением</w:t>
            </w:r>
          </w:p>
        </w:tc>
        <w:tc>
          <w:tcPr>
            <w:tcW w:w="1305" w:type="dxa"/>
            <w:shd w:val="clear" w:color="auto" w:fill="auto"/>
            <w:vAlign w:val="center"/>
          </w:tcPr>
          <w:p w:rsidR="00355231" w:rsidRPr="00355231" w:rsidRDefault="00355231" w:rsidP="00355231">
            <w:pPr>
              <w:jc w:val="center"/>
            </w:pPr>
            <w:r w:rsidRPr="00355231">
              <w:t>1,16</w:t>
            </w:r>
          </w:p>
        </w:tc>
        <w:tc>
          <w:tcPr>
            <w:tcW w:w="985" w:type="dxa"/>
            <w:shd w:val="clear" w:color="auto" w:fill="auto"/>
            <w:vAlign w:val="center"/>
          </w:tcPr>
          <w:p w:rsidR="00355231" w:rsidRPr="00355231" w:rsidRDefault="00355231" w:rsidP="00355231">
            <w:pPr>
              <w:jc w:val="center"/>
            </w:pPr>
            <w:r w:rsidRPr="00355231">
              <w:t>1,10</w:t>
            </w:r>
          </w:p>
        </w:tc>
        <w:tc>
          <w:tcPr>
            <w:tcW w:w="952" w:type="dxa"/>
            <w:shd w:val="clear" w:color="auto" w:fill="auto"/>
            <w:vAlign w:val="center"/>
          </w:tcPr>
          <w:p w:rsidR="00355231" w:rsidRPr="00355231" w:rsidRDefault="00355231" w:rsidP="00355231">
            <w:pPr>
              <w:jc w:val="center"/>
            </w:pPr>
            <w:r w:rsidRPr="00355231">
              <w:t>1,22</w:t>
            </w:r>
          </w:p>
        </w:tc>
      </w:tr>
      <w:tr w:rsidR="00355231" w:rsidRPr="00355231" w:rsidTr="00355231">
        <w:trPr>
          <w:jc w:val="center"/>
        </w:trPr>
        <w:tc>
          <w:tcPr>
            <w:tcW w:w="6811" w:type="dxa"/>
            <w:shd w:val="clear" w:color="auto" w:fill="auto"/>
            <w:vAlign w:val="center"/>
          </w:tcPr>
          <w:p w:rsidR="00355231" w:rsidRPr="00355231" w:rsidRDefault="00355231" w:rsidP="00355231">
            <w:pPr>
              <w:jc w:val="center"/>
            </w:pPr>
            <w:r w:rsidRPr="00355231">
              <w:t>Отношение удельной цены земельных участков под индустриальную застройку, обеспеченных водоснабжением и канализацией (и прочими коммуникациями – теплоснабжение, коммуникационные связи), к удельной цене аналогичных участков, не обеспеченных водоснабжением и канализацией (и прочими коммуникациями – теплоснабжение, коммуникационные связи)</w:t>
            </w:r>
          </w:p>
        </w:tc>
        <w:tc>
          <w:tcPr>
            <w:tcW w:w="1305" w:type="dxa"/>
            <w:shd w:val="clear" w:color="auto" w:fill="auto"/>
            <w:vAlign w:val="center"/>
          </w:tcPr>
          <w:p w:rsidR="00355231" w:rsidRPr="00355231" w:rsidRDefault="00355231" w:rsidP="00355231">
            <w:pPr>
              <w:jc w:val="center"/>
            </w:pPr>
            <w:r w:rsidRPr="00355231">
              <w:t>1,16</w:t>
            </w:r>
          </w:p>
        </w:tc>
        <w:tc>
          <w:tcPr>
            <w:tcW w:w="985" w:type="dxa"/>
            <w:shd w:val="clear" w:color="auto" w:fill="auto"/>
            <w:vAlign w:val="center"/>
          </w:tcPr>
          <w:p w:rsidR="00355231" w:rsidRPr="00355231" w:rsidRDefault="00355231" w:rsidP="00355231">
            <w:pPr>
              <w:jc w:val="center"/>
            </w:pPr>
            <w:r w:rsidRPr="00355231">
              <w:t>1,09</w:t>
            </w:r>
          </w:p>
        </w:tc>
        <w:tc>
          <w:tcPr>
            <w:tcW w:w="952" w:type="dxa"/>
            <w:shd w:val="clear" w:color="auto" w:fill="auto"/>
            <w:vAlign w:val="center"/>
          </w:tcPr>
          <w:p w:rsidR="00355231" w:rsidRPr="00355231" w:rsidRDefault="00355231" w:rsidP="00355231">
            <w:pPr>
              <w:jc w:val="center"/>
            </w:pPr>
            <w:r w:rsidRPr="00355231">
              <w:t>1,22</w:t>
            </w:r>
          </w:p>
        </w:tc>
      </w:tr>
    </w:tbl>
    <w:p w:rsidR="00355231" w:rsidRPr="00AD1E54" w:rsidRDefault="00355231" w:rsidP="00355231">
      <w:pPr>
        <w:pStyle w:val="25"/>
        <w:rPr>
          <w:i/>
        </w:rPr>
      </w:pPr>
      <w:r>
        <w:rPr>
          <w:i/>
        </w:rPr>
        <w:t>Корректировка на п</w:t>
      </w:r>
      <w:r w:rsidRPr="00AD1E54">
        <w:rPr>
          <w:i/>
        </w:rPr>
        <w:t>лощадь</w:t>
      </w:r>
    </w:p>
    <w:p w:rsidR="00355231" w:rsidRDefault="00355231" w:rsidP="00355231">
      <w:pPr>
        <w:pStyle w:val="25"/>
      </w:pPr>
      <w:r w:rsidRPr="00AD1E54">
        <w:t>В случаях, когда площадь</w:t>
      </w:r>
      <w:r w:rsidR="00E22979">
        <w:t xml:space="preserve"> </w:t>
      </w:r>
      <w:r w:rsidRPr="00AD1E54">
        <w:t>эталонного объекта отличается от площади объектов</w:t>
      </w:r>
      <w:r>
        <w:t>-</w:t>
      </w:r>
      <w:r w:rsidRPr="00AD1E54">
        <w:t>аналогов, вводится корректировка на площадь</w:t>
      </w:r>
      <w:r>
        <w:t xml:space="preserve">. </w:t>
      </w:r>
    </w:p>
    <w:p w:rsidR="00355231" w:rsidRDefault="00355231" w:rsidP="00355231">
      <w:pPr>
        <w:pStyle w:val="25"/>
      </w:pPr>
      <w:r w:rsidRPr="00617796">
        <w:rPr>
          <w:color w:val="000000"/>
        </w:rPr>
        <w:t xml:space="preserve">Как правило, большие по размеру земельные участки стоят несколько дешевле в расчете на единицу площади, чем меньшие по размеру участки, поэтому в цены аналогов вносились корректировки. </w:t>
      </w:r>
      <w:r>
        <w:t>(Источник информации: Справочник оценщика недвижимости-2017. Земельные участки. Лейфер Л.А., Крайникова Т.В., г.Нижний Новгород, 2017 г., стр.194, табл.121</w:t>
      </w:r>
      <w:r w:rsidRPr="00617796">
        <w:t>.</w:t>
      </w:r>
      <w:r>
        <w:t>)</w:t>
      </w:r>
    </w:p>
    <w:p w:rsidR="00355231" w:rsidRDefault="00355231" w:rsidP="00355231">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55</w:t>
      </w:r>
      <w:r w:rsidR="00A81C63">
        <w:fldChar w:fldCharType="end"/>
      </w:r>
      <w:r>
        <w:t xml:space="preserve"> – Корректировка на площадь</w:t>
      </w:r>
    </w:p>
    <w:tbl>
      <w:tblPr>
        <w:tblStyle w:val="a6"/>
        <w:tblW w:w="10206" w:type="dxa"/>
        <w:jc w:val="center"/>
        <w:tblLook w:val="04A0" w:firstRow="1" w:lastRow="0" w:firstColumn="1" w:lastColumn="0" w:noHBand="0" w:noVBand="1"/>
      </w:tblPr>
      <w:tblGrid>
        <w:gridCol w:w="1809"/>
        <w:gridCol w:w="1531"/>
        <w:gridCol w:w="1492"/>
        <w:gridCol w:w="1349"/>
        <w:gridCol w:w="1443"/>
        <w:gridCol w:w="1400"/>
        <w:gridCol w:w="1182"/>
      </w:tblGrid>
      <w:tr w:rsidR="00355231" w:rsidRPr="00355231" w:rsidTr="00355231">
        <w:trPr>
          <w:jc w:val="center"/>
        </w:trPr>
        <w:tc>
          <w:tcPr>
            <w:tcW w:w="5000" w:type="pct"/>
            <w:gridSpan w:val="7"/>
            <w:vAlign w:val="center"/>
          </w:tcPr>
          <w:p w:rsidR="00355231" w:rsidRPr="009D29C4" w:rsidRDefault="00355231" w:rsidP="00355231">
            <w:pPr>
              <w:jc w:val="center"/>
              <w:rPr>
                <w:rFonts w:cs="Times New Roman"/>
                <w:b/>
              </w:rPr>
            </w:pPr>
            <w:r w:rsidRPr="009D29C4">
              <w:rPr>
                <w:rFonts w:cs="Times New Roman"/>
                <w:b/>
              </w:rPr>
              <w:t>Земельные участки под индустриальную застройку</w:t>
            </w:r>
          </w:p>
        </w:tc>
      </w:tr>
      <w:tr w:rsidR="00355231" w:rsidRPr="00355231" w:rsidTr="00355231">
        <w:trPr>
          <w:jc w:val="center"/>
        </w:trPr>
        <w:tc>
          <w:tcPr>
            <w:tcW w:w="1636" w:type="pct"/>
            <w:gridSpan w:val="2"/>
            <w:vMerge w:val="restart"/>
            <w:shd w:val="clear" w:color="auto" w:fill="D9D9D9" w:themeFill="background1" w:themeFillShade="D9"/>
            <w:vAlign w:val="center"/>
          </w:tcPr>
          <w:p w:rsidR="00355231" w:rsidRPr="009D29C4" w:rsidRDefault="00355231" w:rsidP="00355231">
            <w:pPr>
              <w:jc w:val="center"/>
              <w:rPr>
                <w:rFonts w:cs="Times New Roman"/>
                <w:b/>
              </w:rPr>
            </w:pPr>
            <w:r w:rsidRPr="009D29C4">
              <w:rPr>
                <w:rFonts w:cs="Times New Roman"/>
                <w:b/>
              </w:rPr>
              <w:t>Площадь, га</w:t>
            </w:r>
          </w:p>
        </w:tc>
        <w:tc>
          <w:tcPr>
            <w:tcW w:w="3364" w:type="pct"/>
            <w:gridSpan w:val="5"/>
            <w:shd w:val="clear" w:color="auto" w:fill="D9D9D9" w:themeFill="background1" w:themeFillShade="D9"/>
            <w:vAlign w:val="center"/>
          </w:tcPr>
          <w:p w:rsidR="00355231" w:rsidRPr="009D29C4" w:rsidRDefault="009D29C4" w:rsidP="00355231">
            <w:pPr>
              <w:jc w:val="center"/>
              <w:rPr>
                <w:rFonts w:cs="Times New Roman"/>
                <w:b/>
              </w:rPr>
            </w:pPr>
            <w:r>
              <w:rPr>
                <w:rFonts w:cs="Times New Roman"/>
                <w:b/>
              </w:rPr>
              <w:t>А</w:t>
            </w:r>
            <w:r w:rsidR="00355231" w:rsidRPr="009D29C4">
              <w:rPr>
                <w:rFonts w:cs="Times New Roman"/>
                <w:b/>
              </w:rPr>
              <w:t>налог</w:t>
            </w:r>
          </w:p>
        </w:tc>
      </w:tr>
      <w:tr w:rsidR="00355231" w:rsidRPr="00355231" w:rsidTr="00355231">
        <w:trPr>
          <w:jc w:val="center"/>
        </w:trPr>
        <w:tc>
          <w:tcPr>
            <w:tcW w:w="1636" w:type="pct"/>
            <w:gridSpan w:val="2"/>
            <w:vMerge/>
            <w:shd w:val="clear" w:color="auto" w:fill="D9D9D9" w:themeFill="background1" w:themeFillShade="D9"/>
            <w:vAlign w:val="center"/>
          </w:tcPr>
          <w:p w:rsidR="00355231" w:rsidRPr="009D29C4" w:rsidRDefault="00355231" w:rsidP="00355231">
            <w:pPr>
              <w:jc w:val="center"/>
              <w:rPr>
                <w:rFonts w:cs="Times New Roman"/>
                <w:b/>
              </w:rPr>
            </w:pPr>
          </w:p>
        </w:tc>
        <w:tc>
          <w:tcPr>
            <w:tcW w:w="731" w:type="pct"/>
            <w:vAlign w:val="center"/>
          </w:tcPr>
          <w:p w:rsidR="00355231" w:rsidRPr="009D29C4" w:rsidRDefault="00355231" w:rsidP="00355231">
            <w:pPr>
              <w:jc w:val="center"/>
              <w:rPr>
                <w:rFonts w:cs="Times New Roman"/>
                <w:b/>
              </w:rPr>
            </w:pPr>
            <w:r w:rsidRPr="009D29C4">
              <w:rPr>
                <w:rFonts w:cs="Times New Roman"/>
                <w:b/>
                <w:lang w:val="en-US"/>
              </w:rPr>
              <w:t>&lt;</w:t>
            </w:r>
            <w:r w:rsidRPr="009D29C4">
              <w:rPr>
                <w:rFonts w:cs="Times New Roman"/>
                <w:b/>
              </w:rPr>
              <w:t>1</w:t>
            </w:r>
          </w:p>
        </w:tc>
        <w:tc>
          <w:tcPr>
            <w:tcW w:w="661" w:type="pct"/>
            <w:vAlign w:val="center"/>
          </w:tcPr>
          <w:p w:rsidR="00355231" w:rsidRPr="009D29C4" w:rsidRDefault="00355231" w:rsidP="00355231">
            <w:pPr>
              <w:jc w:val="center"/>
              <w:rPr>
                <w:rFonts w:cs="Times New Roman"/>
                <w:b/>
              </w:rPr>
            </w:pPr>
            <w:r w:rsidRPr="009D29C4">
              <w:rPr>
                <w:rFonts w:cs="Times New Roman"/>
                <w:b/>
              </w:rPr>
              <w:t>1-2,5</w:t>
            </w:r>
          </w:p>
        </w:tc>
        <w:tc>
          <w:tcPr>
            <w:tcW w:w="707" w:type="pct"/>
            <w:vAlign w:val="center"/>
          </w:tcPr>
          <w:p w:rsidR="00355231" w:rsidRPr="009D29C4" w:rsidRDefault="00355231" w:rsidP="00355231">
            <w:pPr>
              <w:jc w:val="center"/>
              <w:rPr>
                <w:rFonts w:cs="Times New Roman"/>
                <w:b/>
              </w:rPr>
            </w:pPr>
            <w:r w:rsidRPr="009D29C4">
              <w:rPr>
                <w:rFonts w:cs="Times New Roman"/>
                <w:b/>
              </w:rPr>
              <w:t>2,5-5</w:t>
            </w:r>
          </w:p>
        </w:tc>
        <w:tc>
          <w:tcPr>
            <w:tcW w:w="686" w:type="pct"/>
            <w:vAlign w:val="center"/>
          </w:tcPr>
          <w:p w:rsidR="00355231" w:rsidRPr="009D29C4" w:rsidRDefault="00355231" w:rsidP="00355231">
            <w:pPr>
              <w:jc w:val="center"/>
              <w:rPr>
                <w:rFonts w:cs="Times New Roman"/>
                <w:b/>
              </w:rPr>
            </w:pPr>
            <w:r w:rsidRPr="009D29C4">
              <w:rPr>
                <w:rFonts w:cs="Times New Roman"/>
                <w:b/>
              </w:rPr>
              <w:t>5-10</w:t>
            </w:r>
          </w:p>
        </w:tc>
        <w:tc>
          <w:tcPr>
            <w:tcW w:w="579" w:type="pct"/>
            <w:vAlign w:val="center"/>
          </w:tcPr>
          <w:p w:rsidR="00355231" w:rsidRPr="009D29C4" w:rsidRDefault="00355231" w:rsidP="00355231">
            <w:pPr>
              <w:jc w:val="center"/>
              <w:rPr>
                <w:rFonts w:cs="Times New Roman"/>
                <w:b/>
              </w:rPr>
            </w:pPr>
            <w:r w:rsidRPr="009D29C4">
              <w:rPr>
                <w:rFonts w:cs="Times New Roman"/>
                <w:b/>
              </w:rPr>
              <w:t>≥10</w:t>
            </w:r>
          </w:p>
        </w:tc>
      </w:tr>
      <w:tr w:rsidR="00355231" w:rsidRPr="00355231" w:rsidTr="00355231">
        <w:trPr>
          <w:jc w:val="center"/>
        </w:trPr>
        <w:tc>
          <w:tcPr>
            <w:tcW w:w="886" w:type="pct"/>
            <w:vMerge w:val="restart"/>
            <w:shd w:val="clear" w:color="auto" w:fill="D9D9D9" w:themeFill="background1" w:themeFillShade="D9"/>
            <w:vAlign w:val="center"/>
          </w:tcPr>
          <w:p w:rsidR="00355231" w:rsidRPr="009D29C4" w:rsidRDefault="00355231" w:rsidP="00355231">
            <w:pPr>
              <w:jc w:val="center"/>
              <w:rPr>
                <w:rFonts w:cs="Times New Roman"/>
                <w:b/>
              </w:rPr>
            </w:pPr>
            <w:r w:rsidRPr="009D29C4">
              <w:rPr>
                <w:rFonts w:cs="Times New Roman"/>
                <w:b/>
              </w:rPr>
              <w:t>Объект оценки</w:t>
            </w:r>
          </w:p>
        </w:tc>
        <w:tc>
          <w:tcPr>
            <w:tcW w:w="750" w:type="pct"/>
            <w:vAlign w:val="center"/>
          </w:tcPr>
          <w:p w:rsidR="00355231" w:rsidRPr="009D29C4" w:rsidRDefault="00355231" w:rsidP="00355231">
            <w:pPr>
              <w:jc w:val="center"/>
              <w:rPr>
                <w:rFonts w:cs="Times New Roman"/>
                <w:b/>
              </w:rPr>
            </w:pPr>
            <w:r w:rsidRPr="009D29C4">
              <w:rPr>
                <w:rFonts w:cs="Times New Roman"/>
                <w:b/>
                <w:lang w:val="en-US"/>
              </w:rPr>
              <w:t>&lt;</w:t>
            </w:r>
            <w:r w:rsidRPr="009D29C4">
              <w:rPr>
                <w:rFonts w:cs="Times New Roman"/>
                <w:b/>
              </w:rPr>
              <w:t>1</w:t>
            </w:r>
          </w:p>
        </w:tc>
        <w:tc>
          <w:tcPr>
            <w:tcW w:w="731" w:type="pct"/>
            <w:shd w:val="clear" w:color="auto" w:fill="D9D9D9" w:themeFill="background1" w:themeFillShade="D9"/>
            <w:vAlign w:val="center"/>
          </w:tcPr>
          <w:p w:rsidR="00355231" w:rsidRPr="00355231" w:rsidRDefault="00355231" w:rsidP="00355231">
            <w:pPr>
              <w:jc w:val="center"/>
              <w:rPr>
                <w:rFonts w:cs="Times New Roman"/>
              </w:rPr>
            </w:pPr>
            <w:r w:rsidRPr="00355231">
              <w:rPr>
                <w:rFonts w:cs="Times New Roman"/>
              </w:rPr>
              <w:t>1,00</w:t>
            </w:r>
          </w:p>
        </w:tc>
        <w:tc>
          <w:tcPr>
            <w:tcW w:w="661" w:type="pct"/>
            <w:vAlign w:val="center"/>
          </w:tcPr>
          <w:p w:rsidR="00355231" w:rsidRPr="00355231" w:rsidRDefault="00355231" w:rsidP="00355231">
            <w:pPr>
              <w:jc w:val="center"/>
              <w:rPr>
                <w:rFonts w:cs="Times New Roman"/>
              </w:rPr>
            </w:pPr>
            <w:r w:rsidRPr="00355231">
              <w:rPr>
                <w:rFonts w:cs="Times New Roman"/>
              </w:rPr>
              <w:t>1,06</w:t>
            </w:r>
          </w:p>
        </w:tc>
        <w:tc>
          <w:tcPr>
            <w:tcW w:w="707" w:type="pct"/>
            <w:vAlign w:val="center"/>
          </w:tcPr>
          <w:p w:rsidR="00355231" w:rsidRPr="00355231" w:rsidRDefault="00355231" w:rsidP="00355231">
            <w:pPr>
              <w:jc w:val="center"/>
              <w:rPr>
                <w:rFonts w:cs="Times New Roman"/>
              </w:rPr>
            </w:pPr>
            <w:r w:rsidRPr="00355231">
              <w:rPr>
                <w:rFonts w:cs="Times New Roman"/>
              </w:rPr>
              <w:t>1,15</w:t>
            </w:r>
          </w:p>
        </w:tc>
        <w:tc>
          <w:tcPr>
            <w:tcW w:w="686" w:type="pct"/>
            <w:vAlign w:val="center"/>
          </w:tcPr>
          <w:p w:rsidR="00355231" w:rsidRPr="00355231" w:rsidRDefault="00355231" w:rsidP="00355231">
            <w:pPr>
              <w:jc w:val="center"/>
              <w:rPr>
                <w:rFonts w:cs="Times New Roman"/>
              </w:rPr>
            </w:pPr>
            <w:r w:rsidRPr="00355231">
              <w:rPr>
                <w:rFonts w:cs="Times New Roman"/>
              </w:rPr>
              <w:t>1,23</w:t>
            </w:r>
          </w:p>
        </w:tc>
        <w:tc>
          <w:tcPr>
            <w:tcW w:w="579" w:type="pct"/>
            <w:vAlign w:val="center"/>
          </w:tcPr>
          <w:p w:rsidR="00355231" w:rsidRPr="00355231" w:rsidRDefault="00355231" w:rsidP="00355231">
            <w:pPr>
              <w:jc w:val="center"/>
              <w:rPr>
                <w:rFonts w:cs="Times New Roman"/>
              </w:rPr>
            </w:pPr>
            <w:r w:rsidRPr="00355231">
              <w:rPr>
                <w:rFonts w:cs="Times New Roman"/>
              </w:rPr>
              <w:t>1,27</w:t>
            </w:r>
          </w:p>
        </w:tc>
      </w:tr>
      <w:tr w:rsidR="00355231" w:rsidRPr="00355231" w:rsidTr="00355231">
        <w:trPr>
          <w:jc w:val="center"/>
        </w:trPr>
        <w:tc>
          <w:tcPr>
            <w:tcW w:w="886" w:type="pct"/>
            <w:vMerge/>
            <w:shd w:val="clear" w:color="auto" w:fill="D9D9D9" w:themeFill="background1" w:themeFillShade="D9"/>
            <w:vAlign w:val="center"/>
          </w:tcPr>
          <w:p w:rsidR="00355231" w:rsidRPr="009D29C4" w:rsidRDefault="00355231" w:rsidP="00355231">
            <w:pPr>
              <w:jc w:val="center"/>
              <w:rPr>
                <w:rFonts w:cs="Times New Roman"/>
                <w:b/>
              </w:rPr>
            </w:pPr>
          </w:p>
        </w:tc>
        <w:tc>
          <w:tcPr>
            <w:tcW w:w="750" w:type="pct"/>
            <w:vAlign w:val="center"/>
          </w:tcPr>
          <w:p w:rsidR="00355231" w:rsidRPr="009D29C4" w:rsidRDefault="00355231" w:rsidP="00355231">
            <w:pPr>
              <w:jc w:val="center"/>
              <w:rPr>
                <w:rFonts w:cs="Times New Roman"/>
                <w:b/>
              </w:rPr>
            </w:pPr>
            <w:r w:rsidRPr="009D29C4">
              <w:rPr>
                <w:rFonts w:cs="Times New Roman"/>
                <w:b/>
              </w:rPr>
              <w:t>1-2,5</w:t>
            </w:r>
          </w:p>
        </w:tc>
        <w:tc>
          <w:tcPr>
            <w:tcW w:w="731" w:type="pct"/>
            <w:vAlign w:val="center"/>
          </w:tcPr>
          <w:p w:rsidR="00355231" w:rsidRPr="00355231" w:rsidRDefault="00355231" w:rsidP="00355231">
            <w:pPr>
              <w:jc w:val="center"/>
              <w:rPr>
                <w:rFonts w:cs="Times New Roman"/>
              </w:rPr>
            </w:pPr>
            <w:r w:rsidRPr="00355231">
              <w:rPr>
                <w:rFonts w:cs="Times New Roman"/>
              </w:rPr>
              <w:t>0,94</w:t>
            </w:r>
          </w:p>
        </w:tc>
        <w:tc>
          <w:tcPr>
            <w:tcW w:w="661" w:type="pct"/>
            <w:shd w:val="clear" w:color="auto" w:fill="D9D9D9" w:themeFill="background1" w:themeFillShade="D9"/>
            <w:vAlign w:val="center"/>
          </w:tcPr>
          <w:p w:rsidR="00355231" w:rsidRPr="00355231" w:rsidRDefault="00355231" w:rsidP="00355231">
            <w:pPr>
              <w:jc w:val="center"/>
              <w:rPr>
                <w:rFonts w:cs="Times New Roman"/>
              </w:rPr>
            </w:pPr>
            <w:r w:rsidRPr="00355231">
              <w:rPr>
                <w:rFonts w:cs="Times New Roman"/>
              </w:rPr>
              <w:t>1,00</w:t>
            </w:r>
          </w:p>
        </w:tc>
        <w:tc>
          <w:tcPr>
            <w:tcW w:w="707" w:type="pct"/>
            <w:vAlign w:val="center"/>
          </w:tcPr>
          <w:p w:rsidR="00355231" w:rsidRPr="00355231" w:rsidRDefault="00355231" w:rsidP="00355231">
            <w:pPr>
              <w:jc w:val="center"/>
              <w:rPr>
                <w:rFonts w:cs="Times New Roman"/>
              </w:rPr>
            </w:pPr>
            <w:r w:rsidRPr="00355231">
              <w:rPr>
                <w:rFonts w:cs="Times New Roman"/>
              </w:rPr>
              <w:t>1,08</w:t>
            </w:r>
          </w:p>
        </w:tc>
        <w:tc>
          <w:tcPr>
            <w:tcW w:w="686" w:type="pct"/>
            <w:vAlign w:val="center"/>
          </w:tcPr>
          <w:p w:rsidR="00355231" w:rsidRPr="00355231" w:rsidRDefault="00355231" w:rsidP="00355231">
            <w:pPr>
              <w:jc w:val="center"/>
              <w:rPr>
                <w:rFonts w:cs="Times New Roman"/>
              </w:rPr>
            </w:pPr>
            <w:r w:rsidRPr="00355231">
              <w:rPr>
                <w:rFonts w:cs="Times New Roman"/>
              </w:rPr>
              <w:t>1,16</w:t>
            </w:r>
          </w:p>
        </w:tc>
        <w:tc>
          <w:tcPr>
            <w:tcW w:w="579" w:type="pct"/>
            <w:vAlign w:val="center"/>
          </w:tcPr>
          <w:p w:rsidR="00355231" w:rsidRPr="00355231" w:rsidRDefault="00355231" w:rsidP="00355231">
            <w:pPr>
              <w:jc w:val="center"/>
              <w:rPr>
                <w:rFonts w:cs="Times New Roman"/>
              </w:rPr>
            </w:pPr>
            <w:r w:rsidRPr="00355231">
              <w:rPr>
                <w:rFonts w:cs="Times New Roman"/>
              </w:rPr>
              <w:t>1,20</w:t>
            </w:r>
          </w:p>
        </w:tc>
      </w:tr>
      <w:tr w:rsidR="00355231" w:rsidRPr="00355231" w:rsidTr="00355231">
        <w:trPr>
          <w:jc w:val="center"/>
        </w:trPr>
        <w:tc>
          <w:tcPr>
            <w:tcW w:w="886" w:type="pct"/>
            <w:vMerge/>
            <w:shd w:val="clear" w:color="auto" w:fill="D9D9D9" w:themeFill="background1" w:themeFillShade="D9"/>
            <w:vAlign w:val="center"/>
          </w:tcPr>
          <w:p w:rsidR="00355231" w:rsidRPr="009D29C4" w:rsidRDefault="00355231" w:rsidP="00355231">
            <w:pPr>
              <w:jc w:val="center"/>
              <w:rPr>
                <w:rFonts w:cs="Times New Roman"/>
                <w:b/>
              </w:rPr>
            </w:pPr>
          </w:p>
        </w:tc>
        <w:tc>
          <w:tcPr>
            <w:tcW w:w="750" w:type="pct"/>
            <w:vAlign w:val="center"/>
          </w:tcPr>
          <w:p w:rsidR="00355231" w:rsidRPr="009D29C4" w:rsidRDefault="00355231" w:rsidP="00355231">
            <w:pPr>
              <w:jc w:val="center"/>
              <w:rPr>
                <w:rFonts w:cs="Times New Roman"/>
                <w:b/>
              </w:rPr>
            </w:pPr>
            <w:r w:rsidRPr="009D29C4">
              <w:rPr>
                <w:rFonts w:cs="Times New Roman"/>
                <w:b/>
              </w:rPr>
              <w:t>2,5-5</w:t>
            </w:r>
          </w:p>
        </w:tc>
        <w:tc>
          <w:tcPr>
            <w:tcW w:w="731" w:type="pct"/>
            <w:vAlign w:val="center"/>
          </w:tcPr>
          <w:p w:rsidR="00355231" w:rsidRPr="00355231" w:rsidRDefault="00355231" w:rsidP="00355231">
            <w:pPr>
              <w:jc w:val="center"/>
              <w:rPr>
                <w:rFonts w:cs="Times New Roman"/>
              </w:rPr>
            </w:pPr>
            <w:r w:rsidRPr="00355231">
              <w:rPr>
                <w:rFonts w:cs="Times New Roman"/>
              </w:rPr>
              <w:t>0,87</w:t>
            </w:r>
          </w:p>
        </w:tc>
        <w:tc>
          <w:tcPr>
            <w:tcW w:w="661" w:type="pct"/>
            <w:vAlign w:val="center"/>
          </w:tcPr>
          <w:p w:rsidR="00355231" w:rsidRPr="00355231" w:rsidRDefault="00355231" w:rsidP="00355231">
            <w:pPr>
              <w:jc w:val="center"/>
              <w:rPr>
                <w:rFonts w:cs="Times New Roman"/>
              </w:rPr>
            </w:pPr>
            <w:r w:rsidRPr="00355231">
              <w:rPr>
                <w:rFonts w:cs="Times New Roman"/>
              </w:rPr>
              <w:t>0,92</w:t>
            </w:r>
          </w:p>
        </w:tc>
        <w:tc>
          <w:tcPr>
            <w:tcW w:w="707" w:type="pct"/>
            <w:shd w:val="clear" w:color="auto" w:fill="D9D9D9" w:themeFill="background1" w:themeFillShade="D9"/>
            <w:vAlign w:val="center"/>
          </w:tcPr>
          <w:p w:rsidR="00355231" w:rsidRPr="00355231" w:rsidRDefault="00355231" w:rsidP="00355231">
            <w:pPr>
              <w:jc w:val="center"/>
              <w:rPr>
                <w:rFonts w:cs="Times New Roman"/>
              </w:rPr>
            </w:pPr>
            <w:r w:rsidRPr="00355231">
              <w:rPr>
                <w:rFonts w:cs="Times New Roman"/>
              </w:rPr>
              <w:t>1,00</w:t>
            </w:r>
          </w:p>
        </w:tc>
        <w:tc>
          <w:tcPr>
            <w:tcW w:w="686" w:type="pct"/>
            <w:vAlign w:val="center"/>
          </w:tcPr>
          <w:p w:rsidR="00355231" w:rsidRPr="00355231" w:rsidRDefault="00355231" w:rsidP="00355231">
            <w:pPr>
              <w:jc w:val="center"/>
              <w:rPr>
                <w:rFonts w:cs="Times New Roman"/>
              </w:rPr>
            </w:pPr>
            <w:r w:rsidRPr="00355231">
              <w:rPr>
                <w:rFonts w:cs="Times New Roman"/>
              </w:rPr>
              <w:t>1,07</w:t>
            </w:r>
          </w:p>
        </w:tc>
        <w:tc>
          <w:tcPr>
            <w:tcW w:w="579" w:type="pct"/>
            <w:vAlign w:val="center"/>
          </w:tcPr>
          <w:p w:rsidR="00355231" w:rsidRPr="00355231" w:rsidRDefault="00355231" w:rsidP="00355231">
            <w:pPr>
              <w:jc w:val="center"/>
              <w:rPr>
                <w:rFonts w:cs="Times New Roman"/>
              </w:rPr>
            </w:pPr>
            <w:r w:rsidRPr="00355231">
              <w:rPr>
                <w:rFonts w:cs="Times New Roman"/>
              </w:rPr>
              <w:t>1,11</w:t>
            </w:r>
          </w:p>
        </w:tc>
      </w:tr>
      <w:tr w:rsidR="00355231" w:rsidRPr="00355231" w:rsidTr="00355231">
        <w:trPr>
          <w:jc w:val="center"/>
        </w:trPr>
        <w:tc>
          <w:tcPr>
            <w:tcW w:w="886" w:type="pct"/>
            <w:vMerge/>
            <w:shd w:val="clear" w:color="auto" w:fill="D9D9D9" w:themeFill="background1" w:themeFillShade="D9"/>
            <w:vAlign w:val="center"/>
          </w:tcPr>
          <w:p w:rsidR="00355231" w:rsidRPr="009D29C4" w:rsidRDefault="00355231" w:rsidP="00355231">
            <w:pPr>
              <w:jc w:val="center"/>
              <w:rPr>
                <w:rFonts w:cs="Times New Roman"/>
                <w:b/>
              </w:rPr>
            </w:pPr>
          </w:p>
        </w:tc>
        <w:tc>
          <w:tcPr>
            <w:tcW w:w="750" w:type="pct"/>
            <w:vAlign w:val="center"/>
          </w:tcPr>
          <w:p w:rsidR="00355231" w:rsidRPr="009D29C4" w:rsidRDefault="00355231" w:rsidP="00355231">
            <w:pPr>
              <w:jc w:val="center"/>
              <w:rPr>
                <w:rFonts w:cs="Times New Roman"/>
                <w:b/>
              </w:rPr>
            </w:pPr>
            <w:r w:rsidRPr="009D29C4">
              <w:rPr>
                <w:rFonts w:cs="Times New Roman"/>
                <w:b/>
              </w:rPr>
              <w:t>5-10</w:t>
            </w:r>
          </w:p>
        </w:tc>
        <w:tc>
          <w:tcPr>
            <w:tcW w:w="731" w:type="pct"/>
            <w:vAlign w:val="center"/>
          </w:tcPr>
          <w:p w:rsidR="00355231" w:rsidRPr="00355231" w:rsidRDefault="00355231" w:rsidP="00355231">
            <w:pPr>
              <w:jc w:val="center"/>
              <w:rPr>
                <w:rFonts w:cs="Times New Roman"/>
              </w:rPr>
            </w:pPr>
            <w:r w:rsidRPr="00355231">
              <w:rPr>
                <w:rFonts w:cs="Times New Roman"/>
              </w:rPr>
              <w:t>0,81</w:t>
            </w:r>
          </w:p>
        </w:tc>
        <w:tc>
          <w:tcPr>
            <w:tcW w:w="661" w:type="pct"/>
            <w:vAlign w:val="center"/>
          </w:tcPr>
          <w:p w:rsidR="00355231" w:rsidRPr="00355231" w:rsidRDefault="00355231" w:rsidP="00355231">
            <w:pPr>
              <w:jc w:val="center"/>
              <w:rPr>
                <w:rFonts w:cs="Times New Roman"/>
              </w:rPr>
            </w:pPr>
            <w:r w:rsidRPr="00355231">
              <w:rPr>
                <w:rFonts w:cs="Times New Roman"/>
              </w:rPr>
              <w:t>0,86</w:t>
            </w:r>
          </w:p>
        </w:tc>
        <w:tc>
          <w:tcPr>
            <w:tcW w:w="707" w:type="pct"/>
            <w:vAlign w:val="center"/>
          </w:tcPr>
          <w:p w:rsidR="00355231" w:rsidRPr="00355231" w:rsidRDefault="00355231" w:rsidP="00355231">
            <w:pPr>
              <w:jc w:val="center"/>
              <w:rPr>
                <w:rFonts w:cs="Times New Roman"/>
              </w:rPr>
            </w:pPr>
            <w:r w:rsidRPr="00355231">
              <w:rPr>
                <w:rFonts w:cs="Times New Roman"/>
              </w:rPr>
              <w:t>0,93</w:t>
            </w:r>
          </w:p>
        </w:tc>
        <w:tc>
          <w:tcPr>
            <w:tcW w:w="686" w:type="pct"/>
            <w:shd w:val="clear" w:color="auto" w:fill="D9D9D9" w:themeFill="background1" w:themeFillShade="D9"/>
            <w:vAlign w:val="center"/>
          </w:tcPr>
          <w:p w:rsidR="00355231" w:rsidRPr="00355231" w:rsidRDefault="00355231" w:rsidP="00355231">
            <w:pPr>
              <w:jc w:val="center"/>
              <w:rPr>
                <w:rFonts w:cs="Times New Roman"/>
              </w:rPr>
            </w:pPr>
            <w:r w:rsidRPr="00355231">
              <w:rPr>
                <w:rFonts w:cs="Times New Roman"/>
              </w:rPr>
              <w:t>1,00</w:t>
            </w:r>
          </w:p>
        </w:tc>
        <w:tc>
          <w:tcPr>
            <w:tcW w:w="579" w:type="pct"/>
            <w:shd w:val="clear" w:color="auto" w:fill="auto"/>
            <w:vAlign w:val="center"/>
          </w:tcPr>
          <w:p w:rsidR="00355231" w:rsidRPr="00355231" w:rsidRDefault="00355231" w:rsidP="00355231">
            <w:pPr>
              <w:jc w:val="center"/>
              <w:rPr>
                <w:rFonts w:cs="Times New Roman"/>
              </w:rPr>
            </w:pPr>
            <w:r w:rsidRPr="00355231">
              <w:rPr>
                <w:rFonts w:cs="Times New Roman"/>
              </w:rPr>
              <w:t>1,03</w:t>
            </w:r>
          </w:p>
        </w:tc>
      </w:tr>
      <w:tr w:rsidR="00355231" w:rsidRPr="00355231" w:rsidTr="00355231">
        <w:trPr>
          <w:jc w:val="center"/>
        </w:trPr>
        <w:tc>
          <w:tcPr>
            <w:tcW w:w="886" w:type="pct"/>
            <w:vMerge/>
            <w:shd w:val="clear" w:color="auto" w:fill="D9D9D9" w:themeFill="background1" w:themeFillShade="D9"/>
            <w:vAlign w:val="center"/>
          </w:tcPr>
          <w:p w:rsidR="00355231" w:rsidRPr="009D29C4" w:rsidRDefault="00355231" w:rsidP="00355231">
            <w:pPr>
              <w:jc w:val="center"/>
              <w:rPr>
                <w:rFonts w:cs="Times New Roman"/>
                <w:b/>
              </w:rPr>
            </w:pPr>
          </w:p>
        </w:tc>
        <w:tc>
          <w:tcPr>
            <w:tcW w:w="750" w:type="pct"/>
            <w:vAlign w:val="center"/>
          </w:tcPr>
          <w:p w:rsidR="00355231" w:rsidRPr="009D29C4" w:rsidRDefault="00355231" w:rsidP="00355231">
            <w:pPr>
              <w:jc w:val="center"/>
              <w:rPr>
                <w:rFonts w:cs="Times New Roman"/>
                <w:b/>
              </w:rPr>
            </w:pPr>
            <w:r w:rsidRPr="009D29C4">
              <w:rPr>
                <w:rFonts w:cs="Times New Roman"/>
                <w:b/>
              </w:rPr>
              <w:t>≥10</w:t>
            </w:r>
          </w:p>
        </w:tc>
        <w:tc>
          <w:tcPr>
            <w:tcW w:w="731" w:type="pct"/>
            <w:vAlign w:val="center"/>
          </w:tcPr>
          <w:p w:rsidR="00355231" w:rsidRPr="00355231" w:rsidRDefault="00355231" w:rsidP="00355231">
            <w:pPr>
              <w:jc w:val="center"/>
              <w:rPr>
                <w:rFonts w:cs="Times New Roman"/>
              </w:rPr>
            </w:pPr>
            <w:r w:rsidRPr="00355231">
              <w:rPr>
                <w:rFonts w:cs="Times New Roman"/>
              </w:rPr>
              <w:t>0,79</w:t>
            </w:r>
          </w:p>
        </w:tc>
        <w:tc>
          <w:tcPr>
            <w:tcW w:w="661" w:type="pct"/>
            <w:vAlign w:val="center"/>
          </w:tcPr>
          <w:p w:rsidR="00355231" w:rsidRPr="00355231" w:rsidRDefault="00355231" w:rsidP="00355231">
            <w:pPr>
              <w:jc w:val="center"/>
              <w:rPr>
                <w:rFonts w:cs="Times New Roman"/>
              </w:rPr>
            </w:pPr>
            <w:r w:rsidRPr="00355231">
              <w:rPr>
                <w:rFonts w:cs="Times New Roman"/>
              </w:rPr>
              <w:t>0,84</w:t>
            </w:r>
          </w:p>
        </w:tc>
        <w:tc>
          <w:tcPr>
            <w:tcW w:w="707" w:type="pct"/>
            <w:vAlign w:val="center"/>
          </w:tcPr>
          <w:p w:rsidR="00355231" w:rsidRPr="00355231" w:rsidRDefault="00355231" w:rsidP="00355231">
            <w:pPr>
              <w:jc w:val="center"/>
              <w:rPr>
                <w:rFonts w:cs="Times New Roman"/>
              </w:rPr>
            </w:pPr>
            <w:r w:rsidRPr="00355231">
              <w:rPr>
                <w:rFonts w:cs="Times New Roman"/>
              </w:rPr>
              <w:t>0,90</w:t>
            </w:r>
          </w:p>
        </w:tc>
        <w:tc>
          <w:tcPr>
            <w:tcW w:w="686" w:type="pct"/>
            <w:shd w:val="clear" w:color="auto" w:fill="auto"/>
            <w:vAlign w:val="center"/>
          </w:tcPr>
          <w:p w:rsidR="00355231" w:rsidRPr="00355231" w:rsidRDefault="00355231" w:rsidP="00355231">
            <w:pPr>
              <w:jc w:val="center"/>
              <w:rPr>
                <w:rFonts w:cs="Times New Roman"/>
              </w:rPr>
            </w:pPr>
            <w:r w:rsidRPr="00355231">
              <w:rPr>
                <w:rFonts w:cs="Times New Roman"/>
              </w:rPr>
              <w:t>0,97</w:t>
            </w:r>
          </w:p>
        </w:tc>
        <w:tc>
          <w:tcPr>
            <w:tcW w:w="579" w:type="pct"/>
            <w:shd w:val="clear" w:color="auto" w:fill="D9D9D9" w:themeFill="background1" w:themeFillShade="D9"/>
            <w:vAlign w:val="center"/>
          </w:tcPr>
          <w:p w:rsidR="00355231" w:rsidRPr="00355231" w:rsidRDefault="00355231" w:rsidP="00355231">
            <w:pPr>
              <w:jc w:val="center"/>
              <w:rPr>
                <w:rFonts w:cs="Times New Roman"/>
              </w:rPr>
            </w:pPr>
            <w:r w:rsidRPr="00355231">
              <w:rPr>
                <w:rFonts w:cs="Times New Roman"/>
              </w:rPr>
              <w:t>1,00</w:t>
            </w:r>
          </w:p>
        </w:tc>
      </w:tr>
    </w:tbl>
    <w:p w:rsidR="00355231" w:rsidRDefault="00355231" w:rsidP="009D29C4">
      <w:pPr>
        <w:pStyle w:val="25"/>
      </w:pPr>
    </w:p>
    <w:p w:rsidR="00355231" w:rsidRPr="00AD1E54" w:rsidRDefault="00355231" w:rsidP="009D29C4">
      <w:pPr>
        <w:pStyle w:val="25"/>
        <w:rPr>
          <w:i/>
        </w:rPr>
      </w:pPr>
      <w:r>
        <w:rPr>
          <w:i/>
        </w:rPr>
        <w:t>Корректировка на разрешенное</w:t>
      </w:r>
      <w:r w:rsidRPr="00AD1E54">
        <w:rPr>
          <w:i/>
        </w:rPr>
        <w:t xml:space="preserve"> использовани</w:t>
      </w:r>
      <w:r>
        <w:rPr>
          <w:i/>
        </w:rPr>
        <w:t>е</w:t>
      </w:r>
    </w:p>
    <w:p w:rsidR="00355231" w:rsidRPr="00AD1E54" w:rsidRDefault="00355231" w:rsidP="009D29C4">
      <w:pPr>
        <w:pStyle w:val="25"/>
      </w:pPr>
      <w:r w:rsidRPr="00AD1E54">
        <w:t>В виду ограниченности предложений к продаже земельных участков в некоторых сегментах для расчета кадастровой стоимости земельных участков в качестве аналогов могут быть использованы объекты иного назначения, рынок которых более развит.</w:t>
      </w:r>
    </w:p>
    <w:p w:rsidR="00355231" w:rsidRDefault="00355231" w:rsidP="009D29C4">
      <w:pPr>
        <w:pStyle w:val="25"/>
      </w:pPr>
      <w:r w:rsidRPr="00AD1E54">
        <w:t xml:space="preserve">В таком случае применяются корректирующие коэффициенты, приведенные в издании </w:t>
      </w:r>
      <w:r>
        <w:t xml:space="preserve">ООО НЦПО </w:t>
      </w:r>
      <w:r w:rsidRPr="00AD1E54">
        <w:t>«С</w:t>
      </w:r>
      <w:r>
        <w:t>борник рыночных корректировок. СРК-2018»</w:t>
      </w:r>
      <w:r w:rsidRPr="00AD1E54">
        <w:t xml:space="preserve">. </w:t>
      </w:r>
      <w:r>
        <w:t>Под редакцией Е.Е.Яскевича</w:t>
      </w:r>
      <w:r w:rsidRPr="00AD1E54">
        <w:t xml:space="preserve">, </w:t>
      </w:r>
      <w:r>
        <w:t xml:space="preserve">Москва, 2018, стр.8, </w:t>
      </w:r>
      <w:r w:rsidRPr="00AD1E54">
        <w:t>таблица 1.</w:t>
      </w:r>
      <w:r>
        <w:t xml:space="preserve"> Так как сведения по Нижнему Новгороду в указанном сборнике отсутствуют, для расчета корректировки принимаем среднее по 2018 г. </w:t>
      </w:r>
    </w:p>
    <w:p w:rsidR="009D29C4" w:rsidRDefault="009D29C4" w:rsidP="009D29C4">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56</w:t>
      </w:r>
      <w:r w:rsidR="00A81C63">
        <w:fldChar w:fldCharType="end"/>
      </w:r>
      <w:r>
        <w:t xml:space="preserve"> – Корректировка на разрешенное использование</w:t>
      </w:r>
    </w:p>
    <w:tbl>
      <w:tblPr>
        <w:tblStyle w:val="a6"/>
        <w:tblW w:w="10206" w:type="dxa"/>
        <w:jc w:val="center"/>
        <w:tblLayout w:type="fixed"/>
        <w:tblLook w:val="04A0" w:firstRow="1" w:lastRow="0" w:firstColumn="1" w:lastColumn="0" w:noHBand="0" w:noVBand="1"/>
      </w:tblPr>
      <w:tblGrid>
        <w:gridCol w:w="1746"/>
        <w:gridCol w:w="1133"/>
        <w:gridCol w:w="1139"/>
        <w:gridCol w:w="1068"/>
        <w:gridCol w:w="996"/>
        <w:gridCol w:w="1031"/>
        <w:gridCol w:w="1031"/>
        <w:gridCol w:w="1031"/>
        <w:gridCol w:w="1031"/>
      </w:tblGrid>
      <w:tr w:rsidR="00355231" w:rsidRPr="00546479" w:rsidTr="001C4D71">
        <w:trPr>
          <w:jc w:val="center"/>
        </w:trPr>
        <w:tc>
          <w:tcPr>
            <w:tcW w:w="855" w:type="pct"/>
            <w:shd w:val="clear" w:color="auto" w:fill="auto"/>
            <w:vAlign w:val="center"/>
          </w:tcPr>
          <w:p w:rsidR="00355231" w:rsidRPr="00546479" w:rsidRDefault="00355231" w:rsidP="00355231">
            <w:pPr>
              <w:jc w:val="center"/>
              <w:rPr>
                <w:b/>
                <w:sz w:val="20"/>
                <w:szCs w:val="20"/>
              </w:rPr>
            </w:pPr>
            <w:r w:rsidRPr="00546479">
              <w:rPr>
                <w:b/>
                <w:sz w:val="20"/>
                <w:szCs w:val="20"/>
              </w:rPr>
              <w:t xml:space="preserve">Наименование </w:t>
            </w:r>
          </w:p>
        </w:tc>
        <w:tc>
          <w:tcPr>
            <w:tcW w:w="555" w:type="pct"/>
            <w:shd w:val="clear" w:color="auto" w:fill="auto"/>
            <w:vAlign w:val="center"/>
          </w:tcPr>
          <w:p w:rsidR="00355231" w:rsidRPr="00546479" w:rsidRDefault="00355231" w:rsidP="00355231">
            <w:pPr>
              <w:ind w:left="-57" w:right="-57"/>
              <w:jc w:val="center"/>
              <w:rPr>
                <w:b/>
                <w:sz w:val="20"/>
                <w:szCs w:val="20"/>
              </w:rPr>
            </w:pPr>
            <w:r w:rsidRPr="00546479">
              <w:rPr>
                <w:b/>
                <w:sz w:val="20"/>
                <w:szCs w:val="20"/>
              </w:rPr>
              <w:t>Права</w:t>
            </w:r>
          </w:p>
        </w:tc>
        <w:tc>
          <w:tcPr>
            <w:tcW w:w="558" w:type="pct"/>
            <w:shd w:val="clear" w:color="auto" w:fill="auto"/>
            <w:vAlign w:val="center"/>
          </w:tcPr>
          <w:p w:rsidR="00355231" w:rsidRPr="00546479" w:rsidRDefault="00355231" w:rsidP="00355231">
            <w:pPr>
              <w:ind w:left="-57" w:right="-57"/>
              <w:jc w:val="center"/>
              <w:rPr>
                <w:b/>
                <w:sz w:val="20"/>
                <w:szCs w:val="20"/>
              </w:rPr>
            </w:pPr>
            <w:r w:rsidRPr="00546479">
              <w:rPr>
                <w:b/>
                <w:sz w:val="20"/>
                <w:szCs w:val="20"/>
              </w:rPr>
              <w:t>Торговое и сервисное</w:t>
            </w:r>
          </w:p>
        </w:tc>
        <w:tc>
          <w:tcPr>
            <w:tcW w:w="523" w:type="pct"/>
            <w:shd w:val="clear" w:color="auto" w:fill="auto"/>
            <w:vAlign w:val="center"/>
          </w:tcPr>
          <w:p w:rsidR="00355231" w:rsidRPr="00546479" w:rsidRDefault="00355231" w:rsidP="00355231">
            <w:pPr>
              <w:ind w:left="-57" w:right="-57"/>
              <w:jc w:val="center"/>
              <w:rPr>
                <w:b/>
                <w:sz w:val="20"/>
                <w:szCs w:val="20"/>
              </w:rPr>
            </w:pPr>
            <w:r w:rsidRPr="00546479">
              <w:rPr>
                <w:b/>
                <w:sz w:val="20"/>
                <w:szCs w:val="20"/>
              </w:rPr>
              <w:t>Гостиницы</w:t>
            </w:r>
          </w:p>
        </w:tc>
        <w:tc>
          <w:tcPr>
            <w:tcW w:w="488" w:type="pct"/>
            <w:shd w:val="clear" w:color="auto" w:fill="auto"/>
            <w:vAlign w:val="center"/>
          </w:tcPr>
          <w:p w:rsidR="00355231" w:rsidRPr="00546479" w:rsidRDefault="00355231" w:rsidP="00355231">
            <w:pPr>
              <w:ind w:left="-57" w:right="-57"/>
              <w:jc w:val="center"/>
              <w:rPr>
                <w:b/>
                <w:sz w:val="20"/>
                <w:szCs w:val="20"/>
              </w:rPr>
            </w:pPr>
            <w:r w:rsidRPr="00546479">
              <w:rPr>
                <w:b/>
                <w:sz w:val="20"/>
                <w:szCs w:val="20"/>
              </w:rPr>
              <w:t>Офисно-админ.</w:t>
            </w:r>
          </w:p>
        </w:tc>
        <w:tc>
          <w:tcPr>
            <w:tcW w:w="505" w:type="pct"/>
            <w:shd w:val="clear" w:color="auto" w:fill="auto"/>
            <w:vAlign w:val="center"/>
          </w:tcPr>
          <w:p w:rsidR="00355231" w:rsidRPr="00546479" w:rsidRDefault="00355231" w:rsidP="00355231">
            <w:pPr>
              <w:ind w:left="-57" w:right="-57"/>
              <w:jc w:val="center"/>
              <w:rPr>
                <w:b/>
                <w:sz w:val="20"/>
                <w:szCs w:val="20"/>
              </w:rPr>
            </w:pPr>
            <w:r w:rsidRPr="00546479">
              <w:rPr>
                <w:b/>
                <w:sz w:val="20"/>
                <w:szCs w:val="20"/>
              </w:rPr>
              <w:t>Жилые дома</w:t>
            </w:r>
          </w:p>
        </w:tc>
        <w:tc>
          <w:tcPr>
            <w:tcW w:w="505" w:type="pct"/>
            <w:shd w:val="clear" w:color="auto" w:fill="auto"/>
            <w:vAlign w:val="center"/>
          </w:tcPr>
          <w:p w:rsidR="00355231" w:rsidRPr="00546479" w:rsidRDefault="00355231" w:rsidP="00355231">
            <w:pPr>
              <w:ind w:left="-57" w:right="-57"/>
              <w:jc w:val="center"/>
              <w:rPr>
                <w:b/>
                <w:sz w:val="20"/>
                <w:szCs w:val="20"/>
              </w:rPr>
            </w:pPr>
            <w:r w:rsidRPr="00546479">
              <w:rPr>
                <w:b/>
                <w:sz w:val="20"/>
                <w:szCs w:val="20"/>
              </w:rPr>
              <w:t>Произв.-складск.</w:t>
            </w:r>
          </w:p>
        </w:tc>
        <w:tc>
          <w:tcPr>
            <w:tcW w:w="505" w:type="pct"/>
            <w:shd w:val="clear" w:color="auto" w:fill="auto"/>
            <w:vAlign w:val="center"/>
          </w:tcPr>
          <w:p w:rsidR="00355231" w:rsidRPr="00546479" w:rsidRDefault="00355231" w:rsidP="00355231">
            <w:pPr>
              <w:ind w:left="-57" w:right="-57"/>
              <w:jc w:val="center"/>
              <w:rPr>
                <w:b/>
                <w:sz w:val="20"/>
                <w:szCs w:val="20"/>
              </w:rPr>
            </w:pPr>
            <w:r w:rsidRPr="00546479">
              <w:rPr>
                <w:b/>
                <w:sz w:val="20"/>
                <w:szCs w:val="20"/>
              </w:rPr>
              <w:t>Отдых (рекреац.)</w:t>
            </w:r>
          </w:p>
        </w:tc>
        <w:tc>
          <w:tcPr>
            <w:tcW w:w="505" w:type="pct"/>
            <w:shd w:val="clear" w:color="auto" w:fill="auto"/>
            <w:vAlign w:val="center"/>
          </w:tcPr>
          <w:p w:rsidR="00355231" w:rsidRPr="00546479" w:rsidRDefault="00355231" w:rsidP="00355231">
            <w:pPr>
              <w:ind w:left="-57" w:right="-57"/>
              <w:jc w:val="center"/>
              <w:rPr>
                <w:b/>
                <w:sz w:val="20"/>
                <w:szCs w:val="20"/>
              </w:rPr>
            </w:pPr>
            <w:r w:rsidRPr="00546479">
              <w:rPr>
                <w:b/>
                <w:sz w:val="20"/>
                <w:szCs w:val="20"/>
              </w:rPr>
              <w:t>Охранные зоны</w:t>
            </w:r>
          </w:p>
        </w:tc>
      </w:tr>
      <w:tr w:rsidR="00355231" w:rsidRPr="00546479" w:rsidTr="001C4D71">
        <w:trPr>
          <w:jc w:val="center"/>
        </w:trPr>
        <w:tc>
          <w:tcPr>
            <w:tcW w:w="855" w:type="pct"/>
            <w:shd w:val="clear" w:color="auto" w:fill="auto"/>
            <w:vAlign w:val="center"/>
          </w:tcPr>
          <w:p w:rsidR="00355231" w:rsidRPr="00546479" w:rsidRDefault="00355231" w:rsidP="00355231">
            <w:pPr>
              <w:jc w:val="both"/>
              <w:rPr>
                <w:sz w:val="20"/>
                <w:szCs w:val="20"/>
              </w:rPr>
            </w:pPr>
            <w:r w:rsidRPr="00546479">
              <w:rPr>
                <w:sz w:val="20"/>
                <w:szCs w:val="20"/>
              </w:rPr>
              <w:t>Среднее по 2018 г.</w:t>
            </w:r>
          </w:p>
        </w:tc>
        <w:tc>
          <w:tcPr>
            <w:tcW w:w="555" w:type="pct"/>
            <w:shd w:val="clear" w:color="auto" w:fill="auto"/>
            <w:vAlign w:val="center"/>
          </w:tcPr>
          <w:p w:rsidR="00355231" w:rsidRPr="00546479" w:rsidRDefault="00355231" w:rsidP="00355231">
            <w:pPr>
              <w:jc w:val="center"/>
              <w:rPr>
                <w:sz w:val="20"/>
                <w:szCs w:val="20"/>
              </w:rPr>
            </w:pPr>
            <w:r w:rsidRPr="00546479">
              <w:rPr>
                <w:sz w:val="20"/>
                <w:szCs w:val="20"/>
              </w:rPr>
              <w:t>Собств.</w:t>
            </w:r>
          </w:p>
        </w:tc>
        <w:tc>
          <w:tcPr>
            <w:tcW w:w="558" w:type="pct"/>
            <w:shd w:val="clear" w:color="auto" w:fill="auto"/>
            <w:vAlign w:val="center"/>
          </w:tcPr>
          <w:p w:rsidR="00355231" w:rsidRPr="00546479" w:rsidRDefault="00355231" w:rsidP="00355231">
            <w:pPr>
              <w:jc w:val="center"/>
              <w:rPr>
                <w:sz w:val="20"/>
                <w:szCs w:val="20"/>
              </w:rPr>
            </w:pPr>
            <w:r w:rsidRPr="00546479">
              <w:rPr>
                <w:sz w:val="20"/>
                <w:szCs w:val="20"/>
              </w:rPr>
              <w:t>1,000</w:t>
            </w:r>
          </w:p>
        </w:tc>
        <w:tc>
          <w:tcPr>
            <w:tcW w:w="523" w:type="pct"/>
            <w:shd w:val="clear" w:color="auto" w:fill="auto"/>
            <w:vAlign w:val="center"/>
          </w:tcPr>
          <w:p w:rsidR="00355231" w:rsidRPr="00546479" w:rsidRDefault="00355231" w:rsidP="00355231">
            <w:pPr>
              <w:jc w:val="center"/>
              <w:rPr>
                <w:sz w:val="20"/>
                <w:szCs w:val="20"/>
              </w:rPr>
            </w:pPr>
            <w:r w:rsidRPr="00546479">
              <w:rPr>
                <w:sz w:val="20"/>
                <w:szCs w:val="20"/>
              </w:rPr>
              <w:t>0,876</w:t>
            </w:r>
          </w:p>
        </w:tc>
        <w:tc>
          <w:tcPr>
            <w:tcW w:w="488" w:type="pct"/>
            <w:shd w:val="clear" w:color="auto" w:fill="auto"/>
            <w:vAlign w:val="center"/>
          </w:tcPr>
          <w:p w:rsidR="00355231" w:rsidRPr="00546479" w:rsidRDefault="00355231" w:rsidP="00355231">
            <w:pPr>
              <w:jc w:val="center"/>
              <w:rPr>
                <w:sz w:val="20"/>
                <w:szCs w:val="20"/>
              </w:rPr>
            </w:pPr>
            <w:r w:rsidRPr="00546479">
              <w:rPr>
                <w:sz w:val="20"/>
                <w:szCs w:val="20"/>
              </w:rPr>
              <w:t>0,851</w:t>
            </w:r>
          </w:p>
        </w:tc>
        <w:tc>
          <w:tcPr>
            <w:tcW w:w="505" w:type="pct"/>
            <w:shd w:val="clear" w:color="auto" w:fill="auto"/>
            <w:vAlign w:val="center"/>
          </w:tcPr>
          <w:p w:rsidR="00355231" w:rsidRPr="00546479" w:rsidRDefault="00355231" w:rsidP="00355231">
            <w:pPr>
              <w:jc w:val="center"/>
              <w:rPr>
                <w:sz w:val="20"/>
                <w:szCs w:val="20"/>
              </w:rPr>
            </w:pPr>
            <w:r w:rsidRPr="00546479">
              <w:rPr>
                <w:sz w:val="20"/>
                <w:szCs w:val="20"/>
              </w:rPr>
              <w:t>0,672</w:t>
            </w:r>
          </w:p>
        </w:tc>
        <w:tc>
          <w:tcPr>
            <w:tcW w:w="505" w:type="pct"/>
            <w:shd w:val="clear" w:color="auto" w:fill="auto"/>
            <w:vAlign w:val="center"/>
          </w:tcPr>
          <w:p w:rsidR="00355231" w:rsidRPr="00546479" w:rsidRDefault="00355231" w:rsidP="00355231">
            <w:pPr>
              <w:jc w:val="center"/>
              <w:rPr>
                <w:sz w:val="20"/>
                <w:szCs w:val="20"/>
              </w:rPr>
            </w:pPr>
            <w:r w:rsidRPr="00546479">
              <w:rPr>
                <w:sz w:val="20"/>
                <w:szCs w:val="20"/>
              </w:rPr>
              <w:t>0,295</w:t>
            </w:r>
          </w:p>
        </w:tc>
        <w:tc>
          <w:tcPr>
            <w:tcW w:w="505" w:type="pct"/>
            <w:shd w:val="clear" w:color="auto" w:fill="auto"/>
            <w:vAlign w:val="center"/>
          </w:tcPr>
          <w:p w:rsidR="00355231" w:rsidRPr="00546479" w:rsidRDefault="00355231" w:rsidP="00355231">
            <w:pPr>
              <w:jc w:val="center"/>
              <w:rPr>
                <w:sz w:val="20"/>
                <w:szCs w:val="20"/>
              </w:rPr>
            </w:pPr>
            <w:r w:rsidRPr="00546479">
              <w:rPr>
                <w:sz w:val="20"/>
                <w:szCs w:val="20"/>
              </w:rPr>
              <w:t>0,191</w:t>
            </w:r>
          </w:p>
        </w:tc>
        <w:tc>
          <w:tcPr>
            <w:tcW w:w="505" w:type="pct"/>
            <w:shd w:val="clear" w:color="auto" w:fill="auto"/>
            <w:vAlign w:val="center"/>
          </w:tcPr>
          <w:p w:rsidR="00355231" w:rsidRPr="00546479" w:rsidRDefault="00355231" w:rsidP="00355231">
            <w:pPr>
              <w:jc w:val="center"/>
              <w:rPr>
                <w:sz w:val="20"/>
                <w:szCs w:val="20"/>
              </w:rPr>
            </w:pPr>
            <w:r w:rsidRPr="00546479">
              <w:rPr>
                <w:sz w:val="20"/>
                <w:szCs w:val="20"/>
              </w:rPr>
              <w:t>0,070</w:t>
            </w:r>
          </w:p>
        </w:tc>
      </w:tr>
    </w:tbl>
    <w:p w:rsidR="00355231" w:rsidRDefault="00355231" w:rsidP="00355231">
      <w:pPr>
        <w:pStyle w:val="af3"/>
        <w:ind w:left="0" w:firstLine="567"/>
      </w:pPr>
    </w:p>
    <w:p w:rsidR="002F63B9" w:rsidRDefault="002F63B9" w:rsidP="002F63B9">
      <w:pPr>
        <w:pStyle w:val="25"/>
        <w:rPr>
          <w:b/>
        </w:rPr>
        <w:sectPr w:rsidR="002F63B9" w:rsidSect="002F63B9">
          <w:pgSz w:w="11906" w:h="16838"/>
          <w:pgMar w:top="964" w:right="992" w:bottom="1474" w:left="1077" w:header="709" w:footer="629" w:gutter="0"/>
          <w:cols w:space="708"/>
          <w:docGrid w:linePitch="360"/>
        </w:sectPr>
      </w:pPr>
    </w:p>
    <w:p w:rsidR="009D29C4" w:rsidRDefault="009D29C4" w:rsidP="009D29C4">
      <w:pPr>
        <w:pStyle w:val="25"/>
        <w:rPr>
          <w:b/>
        </w:rPr>
      </w:pPr>
      <w:r>
        <w:rPr>
          <w:b/>
        </w:rPr>
        <w:lastRenderedPageBreak/>
        <w:t>Определение удельного показателя кадастровой стоимости эталонного земельного участка, отнесенного к подгруппе 2.1.1 «Гидротехнические сооружения (г. Бор)»</w:t>
      </w:r>
    </w:p>
    <w:p w:rsidR="009D29C4" w:rsidRDefault="009D29C4" w:rsidP="00FA3B2A">
      <w:pPr>
        <w:pStyle w:val="25"/>
        <w:rPr>
          <w:b/>
        </w:rPr>
      </w:pPr>
      <w:r>
        <w:t>Далее в таблицах приведены описание объектов-аналогов, использованных для расчета эталонного земельного участка, отнесенного к подгруппе 2.1.1 «Гидротехнические сооружения (г. Бор)», расчет величины вводимых корректировок, определение удельного показателя кадастровой стоимости эталонного земельного участка.</w:t>
      </w:r>
    </w:p>
    <w:p w:rsidR="00FA3B2A" w:rsidRDefault="009D29C4" w:rsidP="00AC247E">
      <w:pPr>
        <w:pStyle w:val="25"/>
        <w:rPr>
          <w:b/>
        </w:rPr>
      </w:pPr>
      <w:r w:rsidRPr="00AC247E">
        <w:rPr>
          <w:b/>
        </w:rPr>
        <w:t xml:space="preserve">Таблица </w:t>
      </w:r>
      <w:r w:rsidR="00A81C63" w:rsidRPr="00AC247E">
        <w:rPr>
          <w:b/>
        </w:rPr>
        <w:fldChar w:fldCharType="begin"/>
      </w:r>
      <w:r w:rsidRPr="00AC247E">
        <w:rPr>
          <w:b/>
        </w:rPr>
        <w:instrText xml:space="preserve"> SEQ Таблица \* ARABIC </w:instrText>
      </w:r>
      <w:r w:rsidR="00A81C63" w:rsidRPr="00AC247E">
        <w:rPr>
          <w:b/>
        </w:rPr>
        <w:fldChar w:fldCharType="separate"/>
      </w:r>
      <w:r w:rsidR="008834E0">
        <w:rPr>
          <w:b/>
          <w:noProof/>
        </w:rPr>
        <w:t>57</w:t>
      </w:r>
      <w:r w:rsidR="00A81C63" w:rsidRPr="00AC247E">
        <w:rPr>
          <w:b/>
        </w:rPr>
        <w:fldChar w:fldCharType="end"/>
      </w:r>
      <w:r w:rsidRPr="00AC247E">
        <w:rPr>
          <w:b/>
        </w:rPr>
        <w:t xml:space="preserve"> -</w:t>
      </w:r>
      <w:r w:rsidR="00FA3B2A" w:rsidRPr="00AD1E54">
        <w:rPr>
          <w:b/>
        </w:rPr>
        <w:t>Описание объектов-аналогов</w:t>
      </w:r>
      <w:r w:rsidR="00FA3B2A">
        <w:rPr>
          <w:b/>
        </w:rPr>
        <w:t>,</w:t>
      </w:r>
      <w:r w:rsidR="00FA3B2A" w:rsidRPr="00AD1E54">
        <w:rPr>
          <w:b/>
        </w:rPr>
        <w:t xml:space="preserve"> использованных для расчета стоимости эталонн</w:t>
      </w:r>
      <w:r w:rsidR="00FA3B2A">
        <w:rPr>
          <w:b/>
        </w:rPr>
        <w:t>ого</w:t>
      </w:r>
      <w:r w:rsidR="00FA3B2A" w:rsidRPr="00AD1E54">
        <w:rPr>
          <w:b/>
        </w:rPr>
        <w:t xml:space="preserve"> земельн</w:t>
      </w:r>
      <w:r w:rsidR="00FA3B2A">
        <w:rPr>
          <w:b/>
        </w:rPr>
        <w:t>ого</w:t>
      </w:r>
      <w:r w:rsidR="00FA3B2A" w:rsidRPr="00AD1E54">
        <w:rPr>
          <w:b/>
        </w:rPr>
        <w:t xml:space="preserve"> участк</w:t>
      </w:r>
      <w:r w:rsidR="00FA3B2A">
        <w:rPr>
          <w:b/>
        </w:rPr>
        <w:t>а</w:t>
      </w:r>
      <w:r w:rsidR="00AC247E">
        <w:rPr>
          <w:b/>
        </w:rPr>
        <w:t>, отнесенного к подгруппе 2.1.1 «Гидротехнические сооружения (г. Бор)»</w:t>
      </w:r>
    </w:p>
    <w:tbl>
      <w:tblPr>
        <w:tblW w:w="15309" w:type="dxa"/>
        <w:jc w:val="center"/>
        <w:tblLayout w:type="fixed"/>
        <w:tblLook w:val="04A0" w:firstRow="1" w:lastRow="0" w:firstColumn="1" w:lastColumn="0" w:noHBand="0" w:noVBand="1"/>
      </w:tblPr>
      <w:tblGrid>
        <w:gridCol w:w="2944"/>
        <w:gridCol w:w="2473"/>
        <w:gridCol w:w="2473"/>
        <w:gridCol w:w="2473"/>
        <w:gridCol w:w="2473"/>
        <w:gridCol w:w="2473"/>
      </w:tblGrid>
      <w:tr w:rsidR="00FA3B2A" w:rsidRPr="001C4D71" w:rsidTr="00AC247E">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b/>
                <w:bCs/>
              </w:rPr>
            </w:pPr>
            <w:r w:rsidRPr="001C4D71">
              <w:rPr>
                <w:b/>
                <w:bCs/>
                <w:sz w:val="22"/>
              </w:rPr>
              <w:t>Характеристики (элементы сравнения)</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b/>
                <w:bCs/>
              </w:rPr>
            </w:pPr>
            <w:r w:rsidRPr="001C4D71">
              <w:rPr>
                <w:b/>
                <w:bCs/>
                <w:sz w:val="22"/>
              </w:rPr>
              <w:t>Эталонный объект</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b/>
                <w:bCs/>
              </w:rPr>
            </w:pPr>
            <w:r w:rsidRPr="001C4D71">
              <w:rPr>
                <w:b/>
                <w:bCs/>
                <w:sz w:val="22"/>
              </w:rPr>
              <w:t>Аналог №1</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b/>
                <w:bCs/>
              </w:rPr>
            </w:pPr>
            <w:r w:rsidRPr="001C4D71">
              <w:rPr>
                <w:b/>
                <w:bCs/>
                <w:sz w:val="22"/>
              </w:rPr>
              <w:t>Аналог №2</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b/>
                <w:bCs/>
              </w:rPr>
            </w:pPr>
            <w:r w:rsidRPr="001C4D71">
              <w:rPr>
                <w:b/>
                <w:bCs/>
                <w:sz w:val="22"/>
              </w:rPr>
              <w:t>Аналог №3</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b/>
                <w:bCs/>
              </w:rPr>
            </w:pPr>
            <w:r w:rsidRPr="001C4D71">
              <w:rPr>
                <w:b/>
                <w:bCs/>
                <w:sz w:val="22"/>
              </w:rPr>
              <w:t>Аналог №4</w:t>
            </w:r>
          </w:p>
        </w:tc>
      </w:tr>
      <w:tr w:rsidR="00FA3B2A" w:rsidRPr="001C4D71" w:rsidTr="00AC247E">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pPr>
            <w:r w:rsidRPr="001C4D71">
              <w:rPr>
                <w:sz w:val="22"/>
              </w:rPr>
              <w:t>Общее описание объекта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Земельный участок под гидротехническим сооружением</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Земельный участок сельхозназначения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Земельный участок сельхозназначения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Земельный участок ИЖС</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Земельный участок сельхозназначения</w:t>
            </w:r>
          </w:p>
        </w:tc>
      </w:tr>
      <w:tr w:rsidR="00FA3B2A" w:rsidRPr="001C4D71" w:rsidTr="00AC247E">
        <w:trPr>
          <w:trHeight w:val="63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pPr>
            <w:r w:rsidRPr="001C4D71">
              <w:rPr>
                <w:sz w:val="22"/>
              </w:rPr>
              <w:t>Местоположение объекта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Нижегородская обл, город областного значения Бор</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sz w:val="22"/>
              </w:rPr>
              <w:t xml:space="preserve">Нижегородская область, </w:t>
            </w:r>
            <w:r w:rsidRPr="001C4D71">
              <w:rPr>
                <w:color w:val="000000"/>
                <w:sz w:val="22"/>
              </w:rPr>
              <w:t>Богородский район</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sz w:val="22"/>
              </w:rPr>
              <w:t xml:space="preserve">Нижегородская область, </w:t>
            </w:r>
            <w:r w:rsidRPr="001C4D71">
              <w:rPr>
                <w:color w:val="000000"/>
                <w:sz w:val="22"/>
              </w:rPr>
              <w:t>Сокольский городской округ</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sz w:val="22"/>
              </w:rPr>
              <w:t>Нижегородская область, Ковернинский район</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sz w:val="22"/>
              </w:rPr>
              <w:t xml:space="preserve">Нижегородская область, </w:t>
            </w:r>
            <w:r w:rsidRPr="001C4D71">
              <w:rPr>
                <w:color w:val="000000"/>
                <w:sz w:val="22"/>
              </w:rPr>
              <w:t>Воротынский район</w:t>
            </w:r>
          </w:p>
        </w:tc>
      </w:tr>
      <w:tr w:rsidR="00FA3B2A" w:rsidRPr="001C4D71" w:rsidTr="00AC247E">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pPr>
            <w:r w:rsidRPr="001C4D71">
              <w:rPr>
                <w:sz w:val="22"/>
              </w:rPr>
              <w:t>Общая площадь, кв.м.</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lang w:val="en-US"/>
              </w:rPr>
              <w:t>&lt;</w:t>
            </w:r>
            <w:r w:rsidRPr="001C4D71">
              <w:rPr>
                <w:sz w:val="22"/>
              </w:rPr>
              <w:t>1 га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color w:val="000000"/>
                <w:sz w:val="22"/>
              </w:rPr>
              <w:t>90000</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color w:val="000000"/>
                <w:sz w:val="22"/>
              </w:rPr>
              <w:t>90000</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color w:val="000000"/>
                <w:sz w:val="22"/>
              </w:rPr>
              <w:t>84000</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color w:val="000000"/>
                <w:sz w:val="22"/>
              </w:rPr>
              <w:t>200000</w:t>
            </w:r>
          </w:p>
        </w:tc>
      </w:tr>
      <w:tr w:rsidR="00FA3B2A" w:rsidRPr="001C4D71" w:rsidTr="00AC247E">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pPr>
            <w:r w:rsidRPr="001C4D71">
              <w:rPr>
                <w:sz w:val="22"/>
              </w:rPr>
              <w:t>Цена предложения, руб.</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color w:val="000000"/>
                <w:sz w:val="22"/>
              </w:rPr>
              <w:t xml:space="preserve">350 000  </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color w:val="000000"/>
                <w:sz w:val="22"/>
              </w:rPr>
              <w:t xml:space="preserve">250 000  </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color w:val="000000"/>
                <w:sz w:val="22"/>
              </w:rPr>
              <w:t xml:space="preserve">230 000  </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color w:val="000000"/>
                <w:sz w:val="22"/>
              </w:rPr>
              <w:t xml:space="preserve">350 000  </w:t>
            </w:r>
          </w:p>
        </w:tc>
      </w:tr>
      <w:tr w:rsidR="00FA3B2A" w:rsidRPr="001C4D71" w:rsidTr="00AC247E">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pPr>
            <w:r w:rsidRPr="001C4D71">
              <w:rPr>
                <w:sz w:val="22"/>
              </w:rPr>
              <w:t>Цена предложения, руб./кв.м.</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color w:val="000000"/>
                <w:sz w:val="22"/>
              </w:rPr>
              <w:t>3,89</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color w:val="000000"/>
                <w:sz w:val="22"/>
              </w:rPr>
              <w:t>2,78</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color w:val="000000"/>
                <w:sz w:val="22"/>
              </w:rPr>
              <w:t>2,74</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color w:val="000000"/>
                <w:sz w:val="22"/>
              </w:rPr>
              <w:t>1,75</w:t>
            </w:r>
          </w:p>
        </w:tc>
      </w:tr>
      <w:tr w:rsidR="00FA3B2A" w:rsidRPr="001C4D71" w:rsidTr="00AC247E">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pPr>
            <w:r w:rsidRPr="001C4D71">
              <w:rPr>
                <w:sz w:val="22"/>
              </w:rPr>
              <w:t xml:space="preserve">Состав передаваемых прав на объект </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собственность</w:t>
            </w:r>
          </w:p>
        </w:tc>
      </w:tr>
      <w:tr w:rsidR="00FA3B2A" w:rsidRPr="001C4D71" w:rsidTr="00AC247E">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pPr>
            <w:r w:rsidRPr="001C4D71">
              <w:rPr>
                <w:sz w:val="22"/>
              </w:rPr>
              <w:t>Условия финансирования состоявшейся или предполагаемой сделки</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типичные для данного сегмента рынка</w:t>
            </w:r>
          </w:p>
        </w:tc>
      </w:tr>
      <w:tr w:rsidR="00FA3B2A" w:rsidRPr="001C4D71" w:rsidTr="00AC247E">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pPr>
            <w:r w:rsidRPr="001C4D71">
              <w:rPr>
                <w:sz w:val="22"/>
              </w:rPr>
              <w:t>Условия продажи (предложения)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рыночные</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рыночные</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рыночные</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рыночные</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рыночные</w:t>
            </w:r>
          </w:p>
        </w:tc>
      </w:tr>
      <w:tr w:rsidR="00FA3B2A" w:rsidRPr="001C4D71" w:rsidTr="00AC247E">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pPr>
            <w:r w:rsidRPr="001C4D71">
              <w:rPr>
                <w:sz w:val="22"/>
              </w:rPr>
              <w:t>Дата предложения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01.01.2019</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24.12.2018</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24.12.2018</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12.12.2018</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25.12.2018</w:t>
            </w:r>
          </w:p>
        </w:tc>
      </w:tr>
      <w:tr w:rsidR="00FA3B2A" w:rsidRPr="001C4D71" w:rsidTr="00AC247E">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pPr>
            <w:r w:rsidRPr="001C4D71">
              <w:rPr>
                <w:sz w:val="22"/>
              </w:rPr>
              <w:t>Наличие коммуникаций на участке</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электроснабжение</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color w:val="000000"/>
                <w:sz w:val="22"/>
              </w:rPr>
              <w:t>данных нет*</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color w:val="000000"/>
                <w:sz w:val="22"/>
              </w:rPr>
              <w:t>электричество рядом</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color w:val="000000"/>
                <w:sz w:val="22"/>
              </w:rPr>
              <w:t>данных нет*</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color w:val="000000"/>
              </w:rPr>
            </w:pPr>
            <w:r w:rsidRPr="001C4D71">
              <w:rPr>
                <w:color w:val="000000"/>
                <w:sz w:val="22"/>
              </w:rPr>
              <w:t>электричество рядом</w:t>
            </w:r>
          </w:p>
        </w:tc>
      </w:tr>
      <w:tr w:rsidR="00FA3B2A" w:rsidRPr="001C4D71" w:rsidTr="00AC247E">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pPr>
            <w:r w:rsidRPr="001C4D71">
              <w:rPr>
                <w:sz w:val="22"/>
              </w:rPr>
              <w:t>Разрешенное использование</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под гидротехническим сооружением</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дачное строительство</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СНТ, ДНП</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личное подсобное хозяйство</w:t>
            </w:r>
          </w:p>
        </w:tc>
        <w:tc>
          <w:tcPr>
            <w:tcW w:w="2353" w:type="dxa"/>
            <w:tcBorders>
              <w:top w:val="nil"/>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r w:rsidRPr="001C4D71">
              <w:rPr>
                <w:sz w:val="22"/>
              </w:rPr>
              <w:t>сельхозназначение</w:t>
            </w:r>
          </w:p>
        </w:tc>
      </w:tr>
      <w:tr w:rsidR="00FA3B2A" w:rsidRPr="001C4D71" w:rsidTr="00AC247E">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pPr>
            <w:r w:rsidRPr="001C4D71">
              <w:rPr>
                <w:sz w:val="22"/>
              </w:rPr>
              <w:t>Ссылка на источник</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pP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i/>
                <w:iCs/>
              </w:rPr>
            </w:pPr>
            <w:r w:rsidRPr="001C4D71">
              <w:rPr>
                <w:sz w:val="22"/>
              </w:rPr>
              <w:t>http://www.gipernn.ru/zemelnye-uchastki-pod-selhoz-naznachenie/poselok-kudma-bogorodskiy-</w:t>
            </w:r>
            <w:r w:rsidRPr="001C4D71">
              <w:rPr>
                <w:sz w:val="22"/>
              </w:rPr>
              <w:lastRenderedPageBreak/>
              <w:t>rayonid2457238</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iCs/>
              </w:rPr>
            </w:pPr>
            <w:r w:rsidRPr="001C4D71">
              <w:rPr>
                <w:iCs/>
                <w:sz w:val="22"/>
              </w:rPr>
              <w:lastRenderedPageBreak/>
              <w:t>http://www.gipernn.ru/zemelnye-uchastki-pod-selhoz-naznachenie/yamnoe-derevnya-sokolskiy-</w:t>
            </w:r>
            <w:r w:rsidRPr="001C4D71">
              <w:rPr>
                <w:iCs/>
                <w:sz w:val="22"/>
              </w:rPr>
              <w:lastRenderedPageBreak/>
              <w:t>rayonid1936831</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iCs/>
              </w:rPr>
            </w:pPr>
            <w:r w:rsidRPr="001C4D71">
              <w:rPr>
                <w:iCs/>
                <w:sz w:val="22"/>
              </w:rPr>
              <w:lastRenderedPageBreak/>
              <w:t>https://www.avito.ru/kovernino/zemelnye_uchastki/uchastok_8.4_ga_izhs_1611730648</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C4D71" w:rsidRDefault="00FA3B2A" w:rsidP="001C4D71">
            <w:pPr>
              <w:spacing w:after="0" w:line="240" w:lineRule="auto"/>
              <w:jc w:val="center"/>
              <w:rPr>
                <w:iCs/>
              </w:rPr>
            </w:pPr>
            <w:r w:rsidRPr="001C4D71">
              <w:rPr>
                <w:iCs/>
                <w:sz w:val="22"/>
              </w:rPr>
              <w:t>http://www.gipernn.ru/zemelnye-uchastki-pod-selhoz-naznachenie/selo-fokino-vorotynskiy-rayonid2517801</w:t>
            </w:r>
          </w:p>
        </w:tc>
      </w:tr>
    </w:tbl>
    <w:p w:rsidR="001C4D71" w:rsidRDefault="00FA3B2A" w:rsidP="001C4D71">
      <w:pPr>
        <w:pStyle w:val="25"/>
      </w:pPr>
      <w:r w:rsidRPr="00E8463F">
        <w:lastRenderedPageBreak/>
        <w:t>*Достоверных данных</w:t>
      </w:r>
      <w:r>
        <w:t xml:space="preserve"> о наличии коммуникаций не имеется. Поэтому для целей кадастровой оценки участок рассматривался как не обеспеченный коммуникациями.</w:t>
      </w:r>
    </w:p>
    <w:p w:rsidR="00FA3B2A" w:rsidRPr="00AD1E54" w:rsidRDefault="00FA3B2A" w:rsidP="001C4D71">
      <w:pPr>
        <w:pStyle w:val="25"/>
        <w:rPr>
          <w:b/>
        </w:rPr>
      </w:pPr>
      <w:r w:rsidRPr="00AD1E54">
        <w:rPr>
          <w:b/>
        </w:rPr>
        <w:t>Внесение корректировок по основным ценообразующим факторам</w:t>
      </w:r>
    </w:p>
    <w:p w:rsidR="00FA3B2A" w:rsidRDefault="00FA3B2A" w:rsidP="00FA3B2A">
      <w:pPr>
        <w:pStyle w:val="af3"/>
        <w:ind w:left="0" w:firstLine="567"/>
      </w:pPr>
      <w:r w:rsidRPr="000F0478">
        <w:t xml:space="preserve">Расчет величины корректировок на </w:t>
      </w:r>
      <w:r>
        <w:t>коммуникации</w:t>
      </w:r>
      <w:r w:rsidRPr="000F0478">
        <w:t xml:space="preserve"> приведен в следующей таблице.</w:t>
      </w:r>
    </w:p>
    <w:p w:rsidR="00FA3B2A" w:rsidRPr="00E71982" w:rsidRDefault="00AC247E" w:rsidP="00AC247E">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58</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6"/>
        <w:gridCol w:w="2568"/>
        <w:gridCol w:w="2458"/>
        <w:gridCol w:w="2459"/>
        <w:gridCol w:w="2459"/>
        <w:gridCol w:w="2459"/>
      </w:tblGrid>
      <w:tr w:rsidR="00FA3B2A" w:rsidRPr="00AC247E" w:rsidTr="00AC247E">
        <w:trPr>
          <w:trHeight w:val="20"/>
          <w:tblHeader/>
          <w:jc w:val="center"/>
        </w:trPr>
        <w:tc>
          <w:tcPr>
            <w:tcW w:w="1925" w:type="dxa"/>
            <w:shd w:val="clear" w:color="auto" w:fill="auto"/>
            <w:vAlign w:val="center"/>
          </w:tcPr>
          <w:p w:rsidR="00FA3B2A" w:rsidRPr="00AC247E" w:rsidRDefault="00FA3B2A" w:rsidP="00AC247E">
            <w:pPr>
              <w:spacing w:after="0" w:line="240" w:lineRule="auto"/>
              <w:jc w:val="center"/>
              <w:rPr>
                <w:b/>
              </w:rPr>
            </w:pPr>
            <w:r w:rsidRPr="00AC247E">
              <w:rPr>
                <w:b/>
                <w:sz w:val="22"/>
              </w:rPr>
              <w:t>Характеристики</w:t>
            </w:r>
          </w:p>
        </w:tc>
        <w:tc>
          <w:tcPr>
            <w:tcW w:w="1701" w:type="dxa"/>
            <w:shd w:val="clear" w:color="auto" w:fill="auto"/>
            <w:vAlign w:val="center"/>
          </w:tcPr>
          <w:p w:rsidR="00FA3B2A" w:rsidRPr="00AC247E" w:rsidRDefault="00FA3B2A" w:rsidP="00AC247E">
            <w:pPr>
              <w:spacing w:after="0" w:line="240" w:lineRule="auto"/>
              <w:jc w:val="center"/>
              <w:rPr>
                <w:b/>
              </w:rPr>
            </w:pPr>
            <w:r w:rsidRPr="00AC247E">
              <w:rPr>
                <w:b/>
                <w:sz w:val="22"/>
              </w:rPr>
              <w:t>Эталонный объект</w:t>
            </w:r>
          </w:p>
        </w:tc>
        <w:tc>
          <w:tcPr>
            <w:tcW w:w="1628" w:type="dxa"/>
            <w:shd w:val="clear" w:color="auto" w:fill="auto"/>
            <w:vAlign w:val="center"/>
          </w:tcPr>
          <w:p w:rsidR="00FA3B2A" w:rsidRPr="00AC247E" w:rsidRDefault="00FA3B2A" w:rsidP="00AC247E">
            <w:pPr>
              <w:spacing w:after="0" w:line="240" w:lineRule="auto"/>
              <w:jc w:val="center"/>
              <w:rPr>
                <w:b/>
              </w:rPr>
            </w:pPr>
            <w:r w:rsidRPr="00AC247E">
              <w:rPr>
                <w:b/>
                <w:sz w:val="22"/>
              </w:rPr>
              <w:t>Объект-аналог №1</w:t>
            </w:r>
          </w:p>
        </w:tc>
        <w:tc>
          <w:tcPr>
            <w:tcW w:w="1629" w:type="dxa"/>
            <w:shd w:val="clear" w:color="auto" w:fill="auto"/>
            <w:vAlign w:val="center"/>
          </w:tcPr>
          <w:p w:rsidR="00FA3B2A" w:rsidRPr="00AC247E" w:rsidRDefault="00FA3B2A" w:rsidP="00AC247E">
            <w:pPr>
              <w:spacing w:after="0" w:line="240" w:lineRule="auto"/>
              <w:jc w:val="center"/>
              <w:rPr>
                <w:b/>
              </w:rPr>
            </w:pPr>
            <w:r w:rsidRPr="00AC247E">
              <w:rPr>
                <w:b/>
                <w:sz w:val="22"/>
              </w:rPr>
              <w:t>Объект-аналог №2</w:t>
            </w:r>
          </w:p>
        </w:tc>
        <w:tc>
          <w:tcPr>
            <w:tcW w:w="1629" w:type="dxa"/>
            <w:shd w:val="clear" w:color="auto" w:fill="auto"/>
            <w:vAlign w:val="center"/>
          </w:tcPr>
          <w:p w:rsidR="00FA3B2A" w:rsidRPr="00AC247E" w:rsidRDefault="00FA3B2A" w:rsidP="00AC247E">
            <w:pPr>
              <w:spacing w:after="0" w:line="240" w:lineRule="auto"/>
              <w:jc w:val="center"/>
              <w:rPr>
                <w:b/>
              </w:rPr>
            </w:pPr>
            <w:r w:rsidRPr="00AC247E">
              <w:rPr>
                <w:b/>
                <w:sz w:val="22"/>
              </w:rPr>
              <w:t>Объект-</w:t>
            </w:r>
          </w:p>
          <w:p w:rsidR="00FA3B2A" w:rsidRPr="00AC247E" w:rsidRDefault="00FA3B2A" w:rsidP="00AC247E">
            <w:pPr>
              <w:spacing w:after="0" w:line="240" w:lineRule="auto"/>
              <w:jc w:val="center"/>
              <w:rPr>
                <w:b/>
              </w:rPr>
            </w:pPr>
            <w:r w:rsidRPr="00AC247E">
              <w:rPr>
                <w:b/>
                <w:sz w:val="22"/>
              </w:rPr>
              <w:t>аналог №3</w:t>
            </w:r>
          </w:p>
        </w:tc>
        <w:tc>
          <w:tcPr>
            <w:tcW w:w="1629" w:type="dxa"/>
            <w:shd w:val="clear" w:color="auto" w:fill="auto"/>
            <w:vAlign w:val="center"/>
          </w:tcPr>
          <w:p w:rsidR="00FA3B2A" w:rsidRPr="00AC247E" w:rsidRDefault="00FA3B2A" w:rsidP="00AC247E">
            <w:pPr>
              <w:spacing w:after="0" w:line="240" w:lineRule="auto"/>
              <w:jc w:val="center"/>
              <w:rPr>
                <w:b/>
              </w:rPr>
            </w:pPr>
            <w:r w:rsidRPr="00AC247E">
              <w:rPr>
                <w:b/>
                <w:sz w:val="22"/>
              </w:rPr>
              <w:t>Объект-аналог №4</w:t>
            </w:r>
          </w:p>
        </w:tc>
      </w:tr>
      <w:tr w:rsidR="00FA3B2A" w:rsidRPr="00AC247E" w:rsidTr="00AC247E">
        <w:trPr>
          <w:trHeight w:val="20"/>
          <w:jc w:val="center"/>
        </w:trPr>
        <w:tc>
          <w:tcPr>
            <w:tcW w:w="1925" w:type="dxa"/>
            <w:shd w:val="clear" w:color="auto" w:fill="auto"/>
            <w:vAlign w:val="center"/>
          </w:tcPr>
          <w:p w:rsidR="00FA3B2A" w:rsidRPr="00AC247E" w:rsidRDefault="00FA3B2A" w:rsidP="00AC247E">
            <w:pPr>
              <w:spacing w:after="0" w:line="240" w:lineRule="auto"/>
              <w:ind w:left="-57" w:right="-57"/>
            </w:pPr>
            <w:r w:rsidRPr="00AC247E">
              <w:rPr>
                <w:sz w:val="22"/>
              </w:rPr>
              <w:t>Коммуникации</w:t>
            </w:r>
          </w:p>
        </w:tc>
        <w:tc>
          <w:tcPr>
            <w:tcW w:w="1701" w:type="dxa"/>
            <w:vAlign w:val="center"/>
          </w:tcPr>
          <w:p w:rsidR="00FA3B2A" w:rsidRPr="00AC247E" w:rsidRDefault="00FA3B2A" w:rsidP="00AC247E">
            <w:pPr>
              <w:spacing w:after="0" w:line="240" w:lineRule="auto"/>
              <w:ind w:left="-57" w:right="-57"/>
              <w:jc w:val="center"/>
            </w:pPr>
            <w:r w:rsidRPr="00AC247E">
              <w:rPr>
                <w:sz w:val="22"/>
              </w:rPr>
              <w:t>электроснабжение</w:t>
            </w:r>
          </w:p>
        </w:tc>
        <w:tc>
          <w:tcPr>
            <w:tcW w:w="1628" w:type="dxa"/>
            <w:shd w:val="clear" w:color="000000" w:fill="FFFFFF"/>
            <w:vAlign w:val="center"/>
          </w:tcPr>
          <w:p w:rsidR="00FA3B2A" w:rsidRPr="00AC247E" w:rsidRDefault="00FA3B2A" w:rsidP="00AC247E">
            <w:pPr>
              <w:spacing w:after="0" w:line="240" w:lineRule="auto"/>
              <w:ind w:left="-57" w:right="-57"/>
              <w:jc w:val="center"/>
              <w:rPr>
                <w:color w:val="000000"/>
              </w:rPr>
            </w:pPr>
            <w:r w:rsidRPr="00AC247E">
              <w:rPr>
                <w:color w:val="000000"/>
                <w:sz w:val="22"/>
              </w:rPr>
              <w:t>отсутствуют</w:t>
            </w:r>
          </w:p>
        </w:tc>
        <w:tc>
          <w:tcPr>
            <w:tcW w:w="1629" w:type="dxa"/>
            <w:shd w:val="clear" w:color="000000" w:fill="FFFFFF"/>
            <w:vAlign w:val="center"/>
          </w:tcPr>
          <w:p w:rsidR="00FA3B2A" w:rsidRPr="00AC247E" w:rsidRDefault="00AC247E" w:rsidP="00AC247E">
            <w:pPr>
              <w:spacing w:after="0" w:line="240" w:lineRule="auto"/>
              <w:ind w:left="-57" w:right="-57"/>
              <w:jc w:val="center"/>
              <w:rPr>
                <w:color w:val="000000"/>
              </w:rPr>
            </w:pPr>
            <w:r>
              <w:rPr>
                <w:color w:val="000000"/>
                <w:sz w:val="22"/>
              </w:rPr>
              <w:t>электроснабже</w:t>
            </w:r>
            <w:r w:rsidR="00FA3B2A" w:rsidRPr="00AC247E">
              <w:rPr>
                <w:color w:val="000000"/>
                <w:sz w:val="22"/>
              </w:rPr>
              <w:t>ние рядом</w:t>
            </w:r>
          </w:p>
        </w:tc>
        <w:tc>
          <w:tcPr>
            <w:tcW w:w="1629" w:type="dxa"/>
            <w:shd w:val="clear" w:color="000000" w:fill="FFFFFF"/>
            <w:vAlign w:val="center"/>
          </w:tcPr>
          <w:p w:rsidR="00FA3B2A" w:rsidRPr="00AC247E" w:rsidRDefault="00FA3B2A" w:rsidP="00AC247E">
            <w:pPr>
              <w:spacing w:after="0" w:line="240" w:lineRule="auto"/>
              <w:ind w:left="-57" w:right="-57"/>
              <w:jc w:val="center"/>
              <w:rPr>
                <w:color w:val="000000"/>
              </w:rPr>
            </w:pPr>
            <w:r w:rsidRPr="00AC247E">
              <w:rPr>
                <w:color w:val="000000"/>
                <w:sz w:val="22"/>
              </w:rPr>
              <w:t>отсутствуют</w:t>
            </w:r>
          </w:p>
        </w:tc>
        <w:tc>
          <w:tcPr>
            <w:tcW w:w="1629" w:type="dxa"/>
            <w:shd w:val="clear" w:color="000000" w:fill="FFFFFF"/>
            <w:vAlign w:val="center"/>
          </w:tcPr>
          <w:p w:rsidR="00FA3B2A" w:rsidRPr="00AC247E" w:rsidRDefault="00FA3B2A" w:rsidP="00AC247E">
            <w:pPr>
              <w:spacing w:after="0" w:line="240" w:lineRule="auto"/>
              <w:ind w:left="-57" w:right="-57"/>
              <w:jc w:val="center"/>
              <w:rPr>
                <w:color w:val="000000"/>
              </w:rPr>
            </w:pPr>
            <w:r w:rsidRPr="00AC247E">
              <w:rPr>
                <w:color w:val="000000"/>
                <w:sz w:val="22"/>
              </w:rPr>
              <w:t>электроснабжение рядом</w:t>
            </w:r>
          </w:p>
        </w:tc>
      </w:tr>
      <w:tr w:rsidR="00FA3B2A" w:rsidRPr="00AC247E" w:rsidTr="00AC247E">
        <w:trPr>
          <w:trHeight w:val="20"/>
          <w:jc w:val="center"/>
        </w:trPr>
        <w:tc>
          <w:tcPr>
            <w:tcW w:w="1925" w:type="dxa"/>
            <w:shd w:val="clear" w:color="auto" w:fill="auto"/>
            <w:vAlign w:val="center"/>
          </w:tcPr>
          <w:p w:rsidR="00FA3B2A" w:rsidRPr="00AC247E" w:rsidRDefault="00FA3B2A" w:rsidP="00AC247E">
            <w:pPr>
              <w:spacing w:after="0" w:line="240" w:lineRule="auto"/>
              <w:ind w:left="-57" w:right="-57"/>
            </w:pPr>
            <w:r w:rsidRPr="00AC247E">
              <w:rPr>
                <w:sz w:val="22"/>
              </w:rPr>
              <w:t>Корректировка на электроснабжение</w:t>
            </w:r>
          </w:p>
        </w:tc>
        <w:tc>
          <w:tcPr>
            <w:tcW w:w="1701" w:type="dxa"/>
            <w:vAlign w:val="center"/>
          </w:tcPr>
          <w:p w:rsidR="00FA3B2A" w:rsidRPr="00AC247E" w:rsidRDefault="00FA3B2A" w:rsidP="00AC247E">
            <w:pPr>
              <w:spacing w:after="0" w:line="240" w:lineRule="auto"/>
              <w:jc w:val="center"/>
            </w:pPr>
          </w:p>
        </w:tc>
        <w:tc>
          <w:tcPr>
            <w:tcW w:w="1628" w:type="dxa"/>
            <w:shd w:val="clear" w:color="000000" w:fill="FFFFFF"/>
            <w:vAlign w:val="center"/>
          </w:tcPr>
          <w:p w:rsidR="00FA3B2A" w:rsidRPr="00AC247E" w:rsidRDefault="00FA3B2A" w:rsidP="00AC247E">
            <w:pPr>
              <w:spacing w:after="0" w:line="240" w:lineRule="auto"/>
              <w:jc w:val="center"/>
            </w:pPr>
            <w:r w:rsidRPr="00AC247E">
              <w:rPr>
                <w:sz w:val="22"/>
              </w:rPr>
              <w:t>1,16</w:t>
            </w:r>
          </w:p>
        </w:tc>
        <w:tc>
          <w:tcPr>
            <w:tcW w:w="1629" w:type="dxa"/>
            <w:shd w:val="clear" w:color="000000" w:fill="FFFFFF"/>
            <w:vAlign w:val="center"/>
          </w:tcPr>
          <w:p w:rsidR="00FA3B2A" w:rsidRPr="00AC247E" w:rsidRDefault="00FA3B2A" w:rsidP="00AC247E">
            <w:pPr>
              <w:spacing w:after="0" w:line="240" w:lineRule="auto"/>
              <w:jc w:val="center"/>
            </w:pPr>
            <w:r w:rsidRPr="00AC247E">
              <w:rPr>
                <w:sz w:val="22"/>
              </w:rPr>
              <w:t>1,10</w:t>
            </w:r>
          </w:p>
        </w:tc>
        <w:tc>
          <w:tcPr>
            <w:tcW w:w="1629" w:type="dxa"/>
            <w:shd w:val="clear" w:color="000000" w:fill="FFFFFF"/>
            <w:vAlign w:val="center"/>
          </w:tcPr>
          <w:p w:rsidR="00FA3B2A" w:rsidRPr="00AC247E" w:rsidRDefault="00FA3B2A" w:rsidP="00AC247E">
            <w:pPr>
              <w:spacing w:after="0" w:line="240" w:lineRule="auto"/>
              <w:jc w:val="center"/>
            </w:pPr>
            <w:r w:rsidRPr="00AC247E">
              <w:rPr>
                <w:sz w:val="22"/>
              </w:rPr>
              <w:t>1,16</w:t>
            </w:r>
          </w:p>
        </w:tc>
        <w:tc>
          <w:tcPr>
            <w:tcW w:w="1629" w:type="dxa"/>
            <w:shd w:val="clear" w:color="000000" w:fill="FFFFFF"/>
            <w:vAlign w:val="center"/>
          </w:tcPr>
          <w:p w:rsidR="00FA3B2A" w:rsidRPr="00AC247E" w:rsidRDefault="00FA3B2A" w:rsidP="00AC247E">
            <w:pPr>
              <w:spacing w:after="0" w:line="240" w:lineRule="auto"/>
              <w:jc w:val="center"/>
            </w:pPr>
            <w:r w:rsidRPr="00AC247E">
              <w:rPr>
                <w:sz w:val="22"/>
              </w:rPr>
              <w:t>1,10</w:t>
            </w:r>
          </w:p>
        </w:tc>
      </w:tr>
      <w:tr w:rsidR="00FA3B2A" w:rsidRPr="00AC247E" w:rsidTr="00AC247E">
        <w:trPr>
          <w:trHeight w:val="20"/>
          <w:jc w:val="center"/>
        </w:trPr>
        <w:tc>
          <w:tcPr>
            <w:tcW w:w="1925" w:type="dxa"/>
            <w:shd w:val="clear" w:color="auto" w:fill="auto"/>
            <w:vAlign w:val="center"/>
          </w:tcPr>
          <w:p w:rsidR="00FA3B2A" w:rsidRPr="00AC247E" w:rsidRDefault="00FA3B2A" w:rsidP="00AC247E">
            <w:pPr>
              <w:spacing w:after="0" w:line="240" w:lineRule="auto"/>
              <w:ind w:left="-57" w:right="-57"/>
            </w:pPr>
            <w:r w:rsidRPr="00AC247E">
              <w:rPr>
                <w:sz w:val="22"/>
              </w:rPr>
              <w:t>Корректировка на газоснабжение</w:t>
            </w:r>
          </w:p>
        </w:tc>
        <w:tc>
          <w:tcPr>
            <w:tcW w:w="1701" w:type="dxa"/>
            <w:vAlign w:val="center"/>
          </w:tcPr>
          <w:p w:rsidR="00FA3B2A" w:rsidRPr="00AC247E" w:rsidRDefault="00FA3B2A" w:rsidP="00AC247E">
            <w:pPr>
              <w:spacing w:after="0" w:line="240" w:lineRule="auto"/>
              <w:jc w:val="center"/>
            </w:pPr>
          </w:p>
        </w:tc>
        <w:tc>
          <w:tcPr>
            <w:tcW w:w="1628" w:type="dxa"/>
            <w:shd w:val="clear" w:color="000000" w:fill="FFFFFF"/>
            <w:vAlign w:val="center"/>
          </w:tcPr>
          <w:p w:rsidR="00FA3B2A" w:rsidRPr="00AC247E" w:rsidRDefault="00FA3B2A" w:rsidP="00AC247E">
            <w:pPr>
              <w:spacing w:after="0" w:line="240" w:lineRule="auto"/>
              <w:jc w:val="center"/>
            </w:pPr>
            <w:r w:rsidRPr="00AC247E">
              <w:rPr>
                <w:sz w:val="22"/>
              </w:rPr>
              <w:t>1,00</w:t>
            </w:r>
          </w:p>
        </w:tc>
        <w:tc>
          <w:tcPr>
            <w:tcW w:w="1629" w:type="dxa"/>
            <w:shd w:val="clear" w:color="000000" w:fill="FFFFFF"/>
            <w:vAlign w:val="center"/>
          </w:tcPr>
          <w:p w:rsidR="00FA3B2A" w:rsidRPr="00AC247E" w:rsidRDefault="00FA3B2A" w:rsidP="00AC247E">
            <w:pPr>
              <w:spacing w:after="0" w:line="240" w:lineRule="auto"/>
              <w:jc w:val="center"/>
            </w:pPr>
            <w:r w:rsidRPr="00AC247E">
              <w:rPr>
                <w:sz w:val="22"/>
              </w:rPr>
              <w:t>1,00</w:t>
            </w:r>
          </w:p>
        </w:tc>
        <w:tc>
          <w:tcPr>
            <w:tcW w:w="1629" w:type="dxa"/>
            <w:shd w:val="clear" w:color="000000" w:fill="FFFFFF"/>
            <w:vAlign w:val="center"/>
          </w:tcPr>
          <w:p w:rsidR="00FA3B2A" w:rsidRPr="00AC247E" w:rsidRDefault="00FA3B2A" w:rsidP="00AC247E">
            <w:pPr>
              <w:spacing w:after="0" w:line="240" w:lineRule="auto"/>
              <w:jc w:val="center"/>
            </w:pPr>
            <w:r w:rsidRPr="00AC247E">
              <w:rPr>
                <w:sz w:val="22"/>
              </w:rPr>
              <w:t>1,00</w:t>
            </w:r>
          </w:p>
        </w:tc>
        <w:tc>
          <w:tcPr>
            <w:tcW w:w="1629" w:type="dxa"/>
            <w:shd w:val="clear" w:color="000000" w:fill="FFFFFF"/>
            <w:vAlign w:val="center"/>
          </w:tcPr>
          <w:p w:rsidR="00FA3B2A" w:rsidRPr="00AC247E" w:rsidRDefault="00FA3B2A" w:rsidP="00AC247E">
            <w:pPr>
              <w:spacing w:after="0" w:line="240" w:lineRule="auto"/>
              <w:jc w:val="center"/>
            </w:pPr>
            <w:r w:rsidRPr="00AC247E">
              <w:rPr>
                <w:sz w:val="22"/>
              </w:rPr>
              <w:t>1,00</w:t>
            </w:r>
          </w:p>
        </w:tc>
      </w:tr>
      <w:tr w:rsidR="00FA3B2A" w:rsidRPr="00AC247E" w:rsidTr="00AC247E">
        <w:trPr>
          <w:trHeight w:val="20"/>
          <w:jc w:val="center"/>
        </w:trPr>
        <w:tc>
          <w:tcPr>
            <w:tcW w:w="1925" w:type="dxa"/>
            <w:shd w:val="clear" w:color="auto" w:fill="auto"/>
            <w:vAlign w:val="center"/>
          </w:tcPr>
          <w:p w:rsidR="00FA3B2A" w:rsidRPr="00AC247E" w:rsidRDefault="00FA3B2A" w:rsidP="00AC247E">
            <w:pPr>
              <w:spacing w:after="0" w:line="240" w:lineRule="auto"/>
              <w:ind w:left="-57" w:right="-57"/>
            </w:pPr>
            <w:r w:rsidRPr="00AC247E">
              <w:rPr>
                <w:sz w:val="22"/>
              </w:rPr>
              <w:t>Корректировка на водоснабжение, канализацию</w:t>
            </w:r>
          </w:p>
        </w:tc>
        <w:tc>
          <w:tcPr>
            <w:tcW w:w="1701" w:type="dxa"/>
            <w:vAlign w:val="center"/>
          </w:tcPr>
          <w:p w:rsidR="00FA3B2A" w:rsidRPr="00AC247E" w:rsidRDefault="00FA3B2A" w:rsidP="00AC247E">
            <w:pPr>
              <w:spacing w:after="0" w:line="240" w:lineRule="auto"/>
              <w:jc w:val="center"/>
            </w:pPr>
          </w:p>
        </w:tc>
        <w:tc>
          <w:tcPr>
            <w:tcW w:w="1628" w:type="dxa"/>
            <w:shd w:val="clear" w:color="000000" w:fill="FFFFFF"/>
            <w:vAlign w:val="center"/>
          </w:tcPr>
          <w:p w:rsidR="00FA3B2A" w:rsidRPr="00AC247E" w:rsidRDefault="00FA3B2A" w:rsidP="00AC247E">
            <w:pPr>
              <w:spacing w:after="0" w:line="240" w:lineRule="auto"/>
              <w:jc w:val="center"/>
            </w:pPr>
            <w:r w:rsidRPr="00AC247E">
              <w:rPr>
                <w:sz w:val="22"/>
              </w:rPr>
              <w:t>1,00</w:t>
            </w:r>
          </w:p>
        </w:tc>
        <w:tc>
          <w:tcPr>
            <w:tcW w:w="1629" w:type="dxa"/>
            <w:shd w:val="clear" w:color="000000" w:fill="FFFFFF"/>
            <w:vAlign w:val="center"/>
          </w:tcPr>
          <w:p w:rsidR="00FA3B2A" w:rsidRPr="00AC247E" w:rsidRDefault="00FA3B2A" w:rsidP="00AC247E">
            <w:pPr>
              <w:spacing w:after="0" w:line="240" w:lineRule="auto"/>
              <w:jc w:val="center"/>
            </w:pPr>
            <w:r w:rsidRPr="00AC247E">
              <w:rPr>
                <w:sz w:val="22"/>
              </w:rPr>
              <w:t>1,00</w:t>
            </w:r>
          </w:p>
        </w:tc>
        <w:tc>
          <w:tcPr>
            <w:tcW w:w="1629" w:type="dxa"/>
            <w:shd w:val="clear" w:color="000000" w:fill="FFFFFF"/>
            <w:vAlign w:val="center"/>
          </w:tcPr>
          <w:p w:rsidR="00FA3B2A" w:rsidRPr="00AC247E" w:rsidRDefault="00FA3B2A" w:rsidP="00AC247E">
            <w:pPr>
              <w:spacing w:after="0" w:line="240" w:lineRule="auto"/>
              <w:jc w:val="center"/>
            </w:pPr>
            <w:r w:rsidRPr="00AC247E">
              <w:rPr>
                <w:sz w:val="22"/>
              </w:rPr>
              <w:t>1,00</w:t>
            </w:r>
          </w:p>
        </w:tc>
        <w:tc>
          <w:tcPr>
            <w:tcW w:w="1629" w:type="dxa"/>
            <w:shd w:val="clear" w:color="000000" w:fill="FFFFFF"/>
            <w:vAlign w:val="center"/>
          </w:tcPr>
          <w:p w:rsidR="00FA3B2A" w:rsidRPr="00AC247E" w:rsidRDefault="00FA3B2A" w:rsidP="00AC247E">
            <w:pPr>
              <w:spacing w:after="0" w:line="240" w:lineRule="auto"/>
              <w:jc w:val="center"/>
            </w:pPr>
            <w:r w:rsidRPr="00AC247E">
              <w:rPr>
                <w:sz w:val="22"/>
              </w:rPr>
              <w:t>1,00</w:t>
            </w:r>
          </w:p>
        </w:tc>
      </w:tr>
      <w:tr w:rsidR="00FA3B2A" w:rsidRPr="00AC247E" w:rsidTr="00AC247E">
        <w:trPr>
          <w:trHeight w:val="20"/>
          <w:jc w:val="center"/>
        </w:trPr>
        <w:tc>
          <w:tcPr>
            <w:tcW w:w="1925" w:type="dxa"/>
            <w:shd w:val="clear" w:color="auto" w:fill="auto"/>
            <w:vAlign w:val="center"/>
          </w:tcPr>
          <w:p w:rsidR="00FA3B2A" w:rsidRPr="00AC247E" w:rsidRDefault="00FA3B2A" w:rsidP="00AC247E">
            <w:pPr>
              <w:spacing w:after="0" w:line="240" w:lineRule="auto"/>
              <w:ind w:left="-57" w:right="-57"/>
              <w:rPr>
                <w:b/>
              </w:rPr>
            </w:pPr>
            <w:r w:rsidRPr="00AC247E">
              <w:rPr>
                <w:b/>
                <w:sz w:val="22"/>
              </w:rPr>
              <w:t>Итоговая корректировка</w:t>
            </w:r>
          </w:p>
        </w:tc>
        <w:tc>
          <w:tcPr>
            <w:tcW w:w="1701" w:type="dxa"/>
            <w:vAlign w:val="center"/>
          </w:tcPr>
          <w:p w:rsidR="00FA3B2A" w:rsidRPr="00AC247E" w:rsidRDefault="00FA3B2A" w:rsidP="00AC247E">
            <w:pPr>
              <w:spacing w:after="0" w:line="240" w:lineRule="auto"/>
              <w:jc w:val="center"/>
              <w:rPr>
                <w:b/>
              </w:rPr>
            </w:pPr>
          </w:p>
        </w:tc>
        <w:tc>
          <w:tcPr>
            <w:tcW w:w="1628" w:type="dxa"/>
            <w:shd w:val="clear" w:color="000000" w:fill="FFFFFF"/>
            <w:vAlign w:val="center"/>
          </w:tcPr>
          <w:p w:rsidR="00FA3B2A" w:rsidRPr="00AC247E" w:rsidRDefault="00FA3B2A" w:rsidP="00AC247E">
            <w:pPr>
              <w:spacing w:after="0" w:line="240" w:lineRule="auto"/>
              <w:jc w:val="center"/>
              <w:rPr>
                <w:b/>
              </w:rPr>
            </w:pPr>
            <w:r w:rsidRPr="00AC247E">
              <w:rPr>
                <w:b/>
                <w:sz w:val="22"/>
              </w:rPr>
              <w:t>1,16</w:t>
            </w:r>
          </w:p>
        </w:tc>
        <w:tc>
          <w:tcPr>
            <w:tcW w:w="1629" w:type="dxa"/>
            <w:shd w:val="clear" w:color="000000" w:fill="FFFFFF"/>
            <w:vAlign w:val="center"/>
          </w:tcPr>
          <w:p w:rsidR="00FA3B2A" w:rsidRPr="00AC247E" w:rsidRDefault="00FA3B2A" w:rsidP="00AC247E">
            <w:pPr>
              <w:spacing w:after="0" w:line="240" w:lineRule="auto"/>
              <w:jc w:val="center"/>
              <w:rPr>
                <w:b/>
              </w:rPr>
            </w:pPr>
            <w:r w:rsidRPr="00AC247E">
              <w:rPr>
                <w:b/>
                <w:sz w:val="22"/>
              </w:rPr>
              <w:t>1,10</w:t>
            </w:r>
          </w:p>
        </w:tc>
        <w:tc>
          <w:tcPr>
            <w:tcW w:w="1629" w:type="dxa"/>
            <w:shd w:val="clear" w:color="000000" w:fill="FFFFFF"/>
            <w:vAlign w:val="center"/>
          </w:tcPr>
          <w:p w:rsidR="00FA3B2A" w:rsidRPr="00AC247E" w:rsidRDefault="00FA3B2A" w:rsidP="00AC247E">
            <w:pPr>
              <w:spacing w:after="0" w:line="240" w:lineRule="auto"/>
              <w:jc w:val="center"/>
              <w:rPr>
                <w:b/>
              </w:rPr>
            </w:pPr>
            <w:r w:rsidRPr="00AC247E">
              <w:rPr>
                <w:b/>
                <w:sz w:val="22"/>
              </w:rPr>
              <w:t>1,16</w:t>
            </w:r>
          </w:p>
        </w:tc>
        <w:tc>
          <w:tcPr>
            <w:tcW w:w="1629" w:type="dxa"/>
            <w:shd w:val="clear" w:color="000000" w:fill="FFFFFF"/>
            <w:vAlign w:val="center"/>
          </w:tcPr>
          <w:p w:rsidR="00FA3B2A" w:rsidRPr="00AC247E" w:rsidRDefault="00FA3B2A" w:rsidP="00AC247E">
            <w:pPr>
              <w:spacing w:after="0" w:line="240" w:lineRule="auto"/>
              <w:jc w:val="center"/>
              <w:rPr>
                <w:b/>
              </w:rPr>
            </w:pPr>
            <w:r w:rsidRPr="00AC247E">
              <w:rPr>
                <w:b/>
                <w:sz w:val="22"/>
              </w:rPr>
              <w:t>1,10</w:t>
            </w:r>
          </w:p>
        </w:tc>
      </w:tr>
    </w:tbl>
    <w:p w:rsidR="00FA3B2A" w:rsidRDefault="00FA3B2A" w:rsidP="00AC247E">
      <w:pPr>
        <w:pStyle w:val="25"/>
      </w:pPr>
      <w:r w:rsidRPr="000F0478">
        <w:t>Расчет величины корректировок на площадь приведен в следующей таблице.</w:t>
      </w:r>
    </w:p>
    <w:p w:rsidR="00AC247E" w:rsidRPr="00E71982" w:rsidRDefault="00AC247E" w:rsidP="00AC247E">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59</w:t>
      </w:r>
      <w:r w:rsidR="00A81C63">
        <w:fldChar w:fldCharType="end"/>
      </w:r>
      <w:r>
        <w:t xml:space="preserve"> – Расчет величины корректировок на площадь</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6"/>
        <w:gridCol w:w="2295"/>
        <w:gridCol w:w="2297"/>
        <w:gridCol w:w="2297"/>
        <w:gridCol w:w="2297"/>
        <w:gridCol w:w="2297"/>
      </w:tblGrid>
      <w:tr w:rsidR="00FA3B2A" w:rsidRPr="00AC247E" w:rsidTr="00AC247E">
        <w:trPr>
          <w:tblHeader/>
          <w:jc w:val="center"/>
        </w:trPr>
        <w:tc>
          <w:tcPr>
            <w:tcW w:w="3435" w:type="dxa"/>
            <w:shd w:val="clear" w:color="auto" w:fill="auto"/>
            <w:vAlign w:val="center"/>
          </w:tcPr>
          <w:p w:rsidR="00FA3B2A" w:rsidRPr="00AC247E" w:rsidRDefault="00FA3B2A" w:rsidP="00FA3B2A">
            <w:pPr>
              <w:pStyle w:val="af3"/>
              <w:ind w:left="0"/>
              <w:jc w:val="center"/>
              <w:rPr>
                <w:szCs w:val="22"/>
              </w:rPr>
            </w:pPr>
            <w:r w:rsidRPr="00AC247E">
              <w:rPr>
                <w:b/>
                <w:szCs w:val="22"/>
              </w:rPr>
              <w:t>Наименование</w:t>
            </w:r>
          </w:p>
        </w:tc>
        <w:tc>
          <w:tcPr>
            <w:tcW w:w="2060" w:type="dxa"/>
            <w:shd w:val="clear" w:color="auto" w:fill="auto"/>
            <w:vAlign w:val="center"/>
          </w:tcPr>
          <w:p w:rsidR="00FA3B2A" w:rsidRPr="00AC247E" w:rsidRDefault="00FA3B2A" w:rsidP="00FA3B2A">
            <w:pPr>
              <w:jc w:val="center"/>
            </w:pPr>
            <w:r w:rsidRPr="00AC247E">
              <w:rPr>
                <w:b/>
                <w:bCs/>
                <w:color w:val="000000"/>
              </w:rPr>
              <w:t>Эталонный объект</w:t>
            </w:r>
          </w:p>
        </w:tc>
        <w:tc>
          <w:tcPr>
            <w:tcW w:w="2063" w:type="dxa"/>
            <w:shd w:val="clear" w:color="auto" w:fill="auto"/>
            <w:vAlign w:val="center"/>
          </w:tcPr>
          <w:p w:rsidR="00FA3B2A" w:rsidRPr="00AC247E" w:rsidRDefault="00FA3B2A" w:rsidP="00FA3B2A">
            <w:pPr>
              <w:jc w:val="center"/>
              <w:rPr>
                <w:b/>
                <w:bCs/>
                <w:color w:val="000000"/>
              </w:rPr>
            </w:pPr>
            <w:r w:rsidRPr="00AC247E">
              <w:rPr>
                <w:b/>
                <w:bCs/>
                <w:color w:val="000000"/>
              </w:rPr>
              <w:t>Объект-аналог №1</w:t>
            </w:r>
          </w:p>
        </w:tc>
        <w:tc>
          <w:tcPr>
            <w:tcW w:w="2063" w:type="dxa"/>
            <w:shd w:val="clear" w:color="auto" w:fill="auto"/>
            <w:vAlign w:val="center"/>
          </w:tcPr>
          <w:p w:rsidR="00FA3B2A" w:rsidRPr="00AC247E" w:rsidRDefault="00FA3B2A" w:rsidP="00FA3B2A">
            <w:pPr>
              <w:jc w:val="center"/>
              <w:rPr>
                <w:b/>
                <w:bCs/>
                <w:color w:val="000000"/>
              </w:rPr>
            </w:pPr>
            <w:r w:rsidRPr="00AC247E">
              <w:rPr>
                <w:b/>
                <w:bCs/>
                <w:color w:val="000000"/>
              </w:rPr>
              <w:t>Объект-аналог №2</w:t>
            </w:r>
          </w:p>
        </w:tc>
        <w:tc>
          <w:tcPr>
            <w:tcW w:w="2063" w:type="dxa"/>
            <w:shd w:val="clear" w:color="auto" w:fill="auto"/>
            <w:vAlign w:val="center"/>
          </w:tcPr>
          <w:p w:rsidR="00FA3B2A" w:rsidRPr="00AC247E" w:rsidRDefault="00FA3B2A" w:rsidP="00FA3B2A">
            <w:pPr>
              <w:jc w:val="center"/>
              <w:rPr>
                <w:b/>
                <w:bCs/>
                <w:color w:val="000000"/>
              </w:rPr>
            </w:pPr>
            <w:r w:rsidRPr="00AC247E">
              <w:rPr>
                <w:b/>
                <w:bCs/>
                <w:color w:val="000000"/>
              </w:rPr>
              <w:t>Объект-аналог №3</w:t>
            </w:r>
          </w:p>
        </w:tc>
        <w:tc>
          <w:tcPr>
            <w:tcW w:w="2063" w:type="dxa"/>
            <w:shd w:val="clear" w:color="auto" w:fill="auto"/>
            <w:vAlign w:val="center"/>
          </w:tcPr>
          <w:p w:rsidR="00FA3B2A" w:rsidRPr="00AC247E" w:rsidRDefault="00FA3B2A" w:rsidP="00FA3B2A">
            <w:pPr>
              <w:jc w:val="center"/>
              <w:rPr>
                <w:b/>
                <w:bCs/>
                <w:color w:val="000000"/>
              </w:rPr>
            </w:pPr>
            <w:r w:rsidRPr="00AC247E">
              <w:rPr>
                <w:b/>
                <w:bCs/>
                <w:color w:val="000000"/>
              </w:rPr>
              <w:t>Объект-аналог №4</w:t>
            </w:r>
          </w:p>
        </w:tc>
      </w:tr>
      <w:tr w:rsidR="00FA3B2A" w:rsidRPr="00AC247E" w:rsidTr="00AC247E">
        <w:trPr>
          <w:jc w:val="center"/>
        </w:trPr>
        <w:tc>
          <w:tcPr>
            <w:tcW w:w="3435" w:type="dxa"/>
            <w:shd w:val="clear" w:color="auto" w:fill="auto"/>
            <w:vAlign w:val="center"/>
          </w:tcPr>
          <w:p w:rsidR="00FA3B2A" w:rsidRPr="00AC247E" w:rsidRDefault="00FA3B2A" w:rsidP="00FA3B2A">
            <w:pPr>
              <w:pStyle w:val="af3"/>
              <w:ind w:left="0"/>
              <w:jc w:val="center"/>
              <w:rPr>
                <w:szCs w:val="22"/>
              </w:rPr>
            </w:pPr>
            <w:r w:rsidRPr="00AC247E">
              <w:rPr>
                <w:szCs w:val="22"/>
              </w:rPr>
              <w:t>Площадь, кв.м.</w:t>
            </w:r>
          </w:p>
        </w:tc>
        <w:tc>
          <w:tcPr>
            <w:tcW w:w="2060" w:type="dxa"/>
            <w:shd w:val="clear" w:color="auto" w:fill="auto"/>
            <w:vAlign w:val="center"/>
          </w:tcPr>
          <w:p w:rsidR="00FA3B2A" w:rsidRPr="00AC247E" w:rsidRDefault="00FA3B2A" w:rsidP="00FA3B2A">
            <w:pPr>
              <w:jc w:val="center"/>
            </w:pPr>
          </w:p>
        </w:tc>
        <w:tc>
          <w:tcPr>
            <w:tcW w:w="2063" w:type="dxa"/>
            <w:shd w:val="clear" w:color="auto" w:fill="auto"/>
            <w:vAlign w:val="center"/>
          </w:tcPr>
          <w:p w:rsidR="00FA3B2A" w:rsidRPr="00AC247E" w:rsidRDefault="00FA3B2A" w:rsidP="00FA3B2A">
            <w:pPr>
              <w:jc w:val="center"/>
              <w:rPr>
                <w:color w:val="000000"/>
              </w:rPr>
            </w:pPr>
            <w:r w:rsidRPr="00AC247E">
              <w:rPr>
                <w:color w:val="000000"/>
              </w:rPr>
              <w:t>90000</w:t>
            </w:r>
          </w:p>
        </w:tc>
        <w:tc>
          <w:tcPr>
            <w:tcW w:w="2063" w:type="dxa"/>
            <w:shd w:val="clear" w:color="auto" w:fill="auto"/>
            <w:vAlign w:val="center"/>
          </w:tcPr>
          <w:p w:rsidR="00FA3B2A" w:rsidRPr="00AC247E" w:rsidRDefault="00FA3B2A" w:rsidP="00FA3B2A">
            <w:pPr>
              <w:jc w:val="center"/>
              <w:rPr>
                <w:color w:val="000000"/>
              </w:rPr>
            </w:pPr>
            <w:r w:rsidRPr="00AC247E">
              <w:rPr>
                <w:color w:val="000000"/>
              </w:rPr>
              <w:t>90000</w:t>
            </w:r>
          </w:p>
        </w:tc>
        <w:tc>
          <w:tcPr>
            <w:tcW w:w="2063" w:type="dxa"/>
            <w:shd w:val="clear" w:color="auto" w:fill="auto"/>
            <w:vAlign w:val="center"/>
          </w:tcPr>
          <w:p w:rsidR="00FA3B2A" w:rsidRPr="00AC247E" w:rsidRDefault="00FA3B2A" w:rsidP="00FA3B2A">
            <w:pPr>
              <w:jc w:val="center"/>
              <w:rPr>
                <w:color w:val="000000"/>
              </w:rPr>
            </w:pPr>
            <w:r w:rsidRPr="00AC247E">
              <w:rPr>
                <w:color w:val="000000"/>
              </w:rPr>
              <w:t>84000</w:t>
            </w:r>
          </w:p>
        </w:tc>
        <w:tc>
          <w:tcPr>
            <w:tcW w:w="2063" w:type="dxa"/>
            <w:shd w:val="clear" w:color="auto" w:fill="auto"/>
            <w:vAlign w:val="center"/>
          </w:tcPr>
          <w:p w:rsidR="00FA3B2A" w:rsidRPr="00AC247E" w:rsidRDefault="00FA3B2A" w:rsidP="00FA3B2A">
            <w:pPr>
              <w:jc w:val="center"/>
              <w:rPr>
                <w:color w:val="000000"/>
              </w:rPr>
            </w:pPr>
            <w:r w:rsidRPr="00AC247E">
              <w:rPr>
                <w:color w:val="000000"/>
              </w:rPr>
              <w:t>200000</w:t>
            </w:r>
          </w:p>
        </w:tc>
      </w:tr>
      <w:tr w:rsidR="00FA3B2A" w:rsidRPr="00AC247E" w:rsidTr="00AC247E">
        <w:trPr>
          <w:jc w:val="center"/>
        </w:trPr>
        <w:tc>
          <w:tcPr>
            <w:tcW w:w="3435" w:type="dxa"/>
            <w:shd w:val="clear" w:color="auto" w:fill="auto"/>
            <w:vAlign w:val="center"/>
          </w:tcPr>
          <w:p w:rsidR="00FA3B2A" w:rsidRPr="00AC247E" w:rsidRDefault="00FA3B2A" w:rsidP="00FA3B2A">
            <w:pPr>
              <w:pStyle w:val="af3"/>
              <w:ind w:left="0"/>
              <w:jc w:val="center"/>
              <w:rPr>
                <w:szCs w:val="22"/>
              </w:rPr>
            </w:pPr>
            <w:r w:rsidRPr="00AC247E">
              <w:rPr>
                <w:szCs w:val="22"/>
              </w:rPr>
              <w:t>Площадь, га (диапазон)</w:t>
            </w:r>
          </w:p>
        </w:tc>
        <w:tc>
          <w:tcPr>
            <w:tcW w:w="2060" w:type="dxa"/>
            <w:shd w:val="clear" w:color="auto" w:fill="auto"/>
            <w:vAlign w:val="center"/>
          </w:tcPr>
          <w:p w:rsidR="00FA3B2A" w:rsidRPr="00AC247E" w:rsidRDefault="00FA3B2A" w:rsidP="00FA3B2A">
            <w:pPr>
              <w:jc w:val="center"/>
            </w:pPr>
            <w:r w:rsidRPr="00AC247E">
              <w:rPr>
                <w:lang w:val="en-US"/>
              </w:rPr>
              <w:t>&lt;</w:t>
            </w:r>
            <w:r w:rsidRPr="00AC247E">
              <w:t>1</w:t>
            </w:r>
          </w:p>
        </w:tc>
        <w:tc>
          <w:tcPr>
            <w:tcW w:w="2063" w:type="dxa"/>
            <w:shd w:val="clear" w:color="auto" w:fill="auto"/>
            <w:vAlign w:val="center"/>
          </w:tcPr>
          <w:p w:rsidR="00FA3B2A" w:rsidRPr="00AC247E" w:rsidRDefault="00FA3B2A" w:rsidP="00FA3B2A">
            <w:pPr>
              <w:jc w:val="center"/>
            </w:pPr>
            <w:r w:rsidRPr="00AC247E">
              <w:t>5-10</w:t>
            </w:r>
          </w:p>
        </w:tc>
        <w:tc>
          <w:tcPr>
            <w:tcW w:w="2063" w:type="dxa"/>
            <w:shd w:val="clear" w:color="auto" w:fill="auto"/>
            <w:vAlign w:val="center"/>
          </w:tcPr>
          <w:p w:rsidR="00FA3B2A" w:rsidRPr="00AC247E" w:rsidRDefault="00FA3B2A" w:rsidP="00FA3B2A">
            <w:pPr>
              <w:jc w:val="center"/>
            </w:pPr>
            <w:r w:rsidRPr="00AC247E">
              <w:t>5-10</w:t>
            </w:r>
          </w:p>
        </w:tc>
        <w:tc>
          <w:tcPr>
            <w:tcW w:w="2063" w:type="dxa"/>
            <w:shd w:val="clear" w:color="auto" w:fill="auto"/>
            <w:vAlign w:val="center"/>
          </w:tcPr>
          <w:p w:rsidR="00FA3B2A" w:rsidRPr="00AC247E" w:rsidRDefault="00FA3B2A" w:rsidP="00FA3B2A">
            <w:pPr>
              <w:jc w:val="center"/>
            </w:pPr>
            <w:r w:rsidRPr="00AC247E">
              <w:t>5-10</w:t>
            </w:r>
          </w:p>
        </w:tc>
        <w:tc>
          <w:tcPr>
            <w:tcW w:w="2063" w:type="dxa"/>
            <w:shd w:val="clear" w:color="auto" w:fill="auto"/>
            <w:vAlign w:val="center"/>
          </w:tcPr>
          <w:p w:rsidR="00FA3B2A" w:rsidRPr="00AC247E" w:rsidRDefault="00FA3B2A" w:rsidP="00FA3B2A">
            <w:pPr>
              <w:jc w:val="center"/>
            </w:pPr>
            <w:r w:rsidRPr="00AC247E">
              <w:t>≥10</w:t>
            </w:r>
          </w:p>
        </w:tc>
      </w:tr>
      <w:tr w:rsidR="00FA3B2A" w:rsidRPr="00AC247E" w:rsidTr="00AC247E">
        <w:trPr>
          <w:jc w:val="center"/>
        </w:trPr>
        <w:tc>
          <w:tcPr>
            <w:tcW w:w="3435" w:type="dxa"/>
            <w:shd w:val="clear" w:color="auto" w:fill="auto"/>
            <w:vAlign w:val="center"/>
          </w:tcPr>
          <w:p w:rsidR="00FA3B2A" w:rsidRPr="00AC247E" w:rsidRDefault="00FA3B2A" w:rsidP="00FA3B2A">
            <w:pPr>
              <w:pStyle w:val="af3"/>
              <w:ind w:left="0"/>
              <w:jc w:val="center"/>
              <w:rPr>
                <w:b/>
                <w:szCs w:val="22"/>
              </w:rPr>
            </w:pPr>
            <w:r w:rsidRPr="00AC247E">
              <w:rPr>
                <w:b/>
                <w:szCs w:val="22"/>
              </w:rPr>
              <w:t>Корректировка на площадь</w:t>
            </w:r>
          </w:p>
        </w:tc>
        <w:tc>
          <w:tcPr>
            <w:tcW w:w="2060" w:type="dxa"/>
            <w:shd w:val="clear" w:color="auto" w:fill="auto"/>
            <w:vAlign w:val="center"/>
          </w:tcPr>
          <w:p w:rsidR="00FA3B2A" w:rsidRPr="00AC247E" w:rsidRDefault="00FA3B2A" w:rsidP="00FA3B2A">
            <w:pPr>
              <w:jc w:val="center"/>
            </w:pPr>
          </w:p>
        </w:tc>
        <w:tc>
          <w:tcPr>
            <w:tcW w:w="2063" w:type="dxa"/>
            <w:shd w:val="clear" w:color="auto" w:fill="auto"/>
            <w:vAlign w:val="center"/>
          </w:tcPr>
          <w:p w:rsidR="00FA3B2A" w:rsidRPr="00AC247E" w:rsidRDefault="00FA3B2A" w:rsidP="00FA3B2A">
            <w:pPr>
              <w:jc w:val="center"/>
            </w:pPr>
            <w:r w:rsidRPr="00AC247E">
              <w:t>1,23</w:t>
            </w:r>
          </w:p>
        </w:tc>
        <w:tc>
          <w:tcPr>
            <w:tcW w:w="2063" w:type="dxa"/>
            <w:shd w:val="clear" w:color="auto" w:fill="auto"/>
            <w:vAlign w:val="center"/>
          </w:tcPr>
          <w:p w:rsidR="00FA3B2A" w:rsidRPr="00AC247E" w:rsidRDefault="00FA3B2A" w:rsidP="00FA3B2A">
            <w:pPr>
              <w:jc w:val="center"/>
            </w:pPr>
            <w:r w:rsidRPr="00AC247E">
              <w:t>1,23</w:t>
            </w:r>
          </w:p>
        </w:tc>
        <w:tc>
          <w:tcPr>
            <w:tcW w:w="2063" w:type="dxa"/>
            <w:shd w:val="clear" w:color="auto" w:fill="auto"/>
            <w:vAlign w:val="center"/>
          </w:tcPr>
          <w:p w:rsidR="00FA3B2A" w:rsidRPr="00AC247E" w:rsidRDefault="00FA3B2A" w:rsidP="00FA3B2A">
            <w:pPr>
              <w:jc w:val="center"/>
            </w:pPr>
            <w:r w:rsidRPr="00AC247E">
              <w:t>1,23</w:t>
            </w:r>
          </w:p>
        </w:tc>
        <w:tc>
          <w:tcPr>
            <w:tcW w:w="2063" w:type="dxa"/>
            <w:shd w:val="clear" w:color="auto" w:fill="auto"/>
            <w:vAlign w:val="center"/>
          </w:tcPr>
          <w:p w:rsidR="00FA3B2A" w:rsidRPr="00AC247E" w:rsidRDefault="00FA3B2A" w:rsidP="00FA3B2A">
            <w:pPr>
              <w:jc w:val="center"/>
            </w:pPr>
            <w:r w:rsidRPr="00AC247E">
              <w:t>1,27</w:t>
            </w:r>
          </w:p>
        </w:tc>
      </w:tr>
    </w:tbl>
    <w:p w:rsidR="00FA3B2A" w:rsidRDefault="00FA3B2A" w:rsidP="00AC247E">
      <w:pPr>
        <w:pStyle w:val="25"/>
      </w:pPr>
      <w:r w:rsidRPr="000F0478">
        <w:t xml:space="preserve">Расчет величины корректировок на </w:t>
      </w:r>
      <w:r>
        <w:t>разрешенное использование</w:t>
      </w:r>
      <w:r w:rsidRPr="000F0478">
        <w:t xml:space="preserve"> приведен в следующей таблице.</w:t>
      </w:r>
    </w:p>
    <w:p w:rsidR="00AC247E" w:rsidRPr="00E71982" w:rsidRDefault="00AC247E" w:rsidP="00AC247E">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60</w:t>
      </w:r>
      <w:r w:rsidR="00A81C63">
        <w:fldChar w:fldCharType="end"/>
      </w:r>
      <w:r>
        <w:t xml:space="preserve"> – Расчет величины корректировок на разрешенное использование</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5"/>
        <w:gridCol w:w="2558"/>
        <w:gridCol w:w="2559"/>
        <w:gridCol w:w="2559"/>
        <w:gridCol w:w="2559"/>
        <w:gridCol w:w="2559"/>
      </w:tblGrid>
      <w:tr w:rsidR="00FA3B2A" w:rsidRPr="00AC247E" w:rsidTr="00AC247E">
        <w:trPr>
          <w:tblHeader/>
          <w:jc w:val="center"/>
        </w:trPr>
        <w:tc>
          <w:tcPr>
            <w:tcW w:w="1675" w:type="dxa"/>
            <w:shd w:val="clear" w:color="auto" w:fill="auto"/>
            <w:vAlign w:val="center"/>
          </w:tcPr>
          <w:p w:rsidR="00FA3B2A" w:rsidRPr="00AC247E" w:rsidRDefault="00FA3B2A" w:rsidP="00FA3B2A">
            <w:pPr>
              <w:pStyle w:val="af3"/>
              <w:ind w:left="0"/>
              <w:jc w:val="center"/>
              <w:rPr>
                <w:szCs w:val="22"/>
              </w:rPr>
            </w:pPr>
            <w:r w:rsidRPr="00AC247E">
              <w:rPr>
                <w:b/>
                <w:szCs w:val="22"/>
              </w:rPr>
              <w:t>Наименование</w:t>
            </w:r>
          </w:p>
        </w:tc>
        <w:tc>
          <w:tcPr>
            <w:tcW w:w="1703" w:type="dxa"/>
            <w:shd w:val="clear" w:color="auto" w:fill="auto"/>
            <w:vAlign w:val="center"/>
          </w:tcPr>
          <w:p w:rsidR="00FA3B2A" w:rsidRPr="00AC247E" w:rsidRDefault="00FA3B2A" w:rsidP="00FA3B2A">
            <w:pPr>
              <w:jc w:val="center"/>
              <w:rPr>
                <w:b/>
                <w:bCs/>
                <w:color w:val="000000"/>
              </w:rPr>
            </w:pPr>
            <w:r w:rsidRPr="00AC247E">
              <w:rPr>
                <w:b/>
                <w:bCs/>
                <w:color w:val="000000"/>
              </w:rPr>
              <w:t>Эталонный объект</w:t>
            </w:r>
          </w:p>
        </w:tc>
        <w:tc>
          <w:tcPr>
            <w:tcW w:w="1704" w:type="dxa"/>
            <w:shd w:val="clear" w:color="auto" w:fill="auto"/>
            <w:vAlign w:val="center"/>
          </w:tcPr>
          <w:p w:rsidR="00FA3B2A" w:rsidRPr="00AC247E" w:rsidRDefault="00FA3B2A" w:rsidP="00FA3B2A">
            <w:pPr>
              <w:ind w:left="-57" w:right="-57"/>
              <w:jc w:val="center"/>
              <w:rPr>
                <w:b/>
                <w:bCs/>
                <w:color w:val="000000"/>
              </w:rPr>
            </w:pPr>
            <w:r w:rsidRPr="00AC247E">
              <w:rPr>
                <w:b/>
                <w:bCs/>
                <w:color w:val="000000"/>
              </w:rPr>
              <w:t>Объект-аналог №1</w:t>
            </w:r>
          </w:p>
        </w:tc>
        <w:tc>
          <w:tcPr>
            <w:tcW w:w="1704" w:type="dxa"/>
            <w:shd w:val="clear" w:color="auto" w:fill="auto"/>
            <w:vAlign w:val="center"/>
          </w:tcPr>
          <w:p w:rsidR="00FA3B2A" w:rsidRPr="00AC247E" w:rsidRDefault="00FA3B2A" w:rsidP="00FA3B2A">
            <w:pPr>
              <w:ind w:left="-57" w:right="-57"/>
              <w:jc w:val="center"/>
              <w:rPr>
                <w:b/>
                <w:bCs/>
                <w:color w:val="000000"/>
              </w:rPr>
            </w:pPr>
            <w:r w:rsidRPr="00AC247E">
              <w:rPr>
                <w:b/>
                <w:bCs/>
                <w:color w:val="000000"/>
              </w:rPr>
              <w:t>Объект-аналог №2</w:t>
            </w:r>
          </w:p>
        </w:tc>
        <w:tc>
          <w:tcPr>
            <w:tcW w:w="1704" w:type="dxa"/>
            <w:shd w:val="clear" w:color="auto" w:fill="auto"/>
            <w:vAlign w:val="center"/>
          </w:tcPr>
          <w:p w:rsidR="00FA3B2A" w:rsidRPr="00AC247E" w:rsidRDefault="00FA3B2A" w:rsidP="00FA3B2A">
            <w:pPr>
              <w:ind w:left="-57" w:right="-57"/>
              <w:jc w:val="center"/>
              <w:rPr>
                <w:b/>
                <w:bCs/>
                <w:color w:val="000000"/>
              </w:rPr>
            </w:pPr>
            <w:r w:rsidRPr="00AC247E">
              <w:rPr>
                <w:b/>
                <w:bCs/>
                <w:color w:val="000000"/>
              </w:rPr>
              <w:t>Объект-аналог №3</w:t>
            </w:r>
          </w:p>
        </w:tc>
        <w:tc>
          <w:tcPr>
            <w:tcW w:w="1704" w:type="dxa"/>
            <w:shd w:val="clear" w:color="auto" w:fill="auto"/>
            <w:vAlign w:val="center"/>
          </w:tcPr>
          <w:p w:rsidR="00FA3B2A" w:rsidRPr="00AC247E" w:rsidRDefault="00FA3B2A" w:rsidP="00FA3B2A">
            <w:pPr>
              <w:ind w:left="-57" w:right="-57"/>
              <w:jc w:val="center"/>
              <w:rPr>
                <w:b/>
                <w:bCs/>
                <w:color w:val="000000"/>
              </w:rPr>
            </w:pPr>
            <w:r w:rsidRPr="00AC247E">
              <w:rPr>
                <w:b/>
                <w:bCs/>
                <w:color w:val="000000"/>
              </w:rPr>
              <w:t>Объект-аналог №4</w:t>
            </w:r>
          </w:p>
        </w:tc>
      </w:tr>
      <w:tr w:rsidR="00FA3B2A" w:rsidRPr="00AC247E" w:rsidTr="00AC247E">
        <w:trPr>
          <w:trHeight w:val="285"/>
          <w:jc w:val="center"/>
        </w:trPr>
        <w:tc>
          <w:tcPr>
            <w:tcW w:w="1675" w:type="dxa"/>
            <w:shd w:val="clear" w:color="auto" w:fill="auto"/>
            <w:vAlign w:val="center"/>
          </w:tcPr>
          <w:p w:rsidR="00FA3B2A" w:rsidRPr="00AC247E" w:rsidRDefault="00FA3B2A" w:rsidP="00FA3B2A">
            <w:pPr>
              <w:pStyle w:val="af3"/>
              <w:ind w:left="0"/>
              <w:rPr>
                <w:szCs w:val="22"/>
              </w:rPr>
            </w:pPr>
            <w:r w:rsidRPr="00AC247E">
              <w:rPr>
                <w:szCs w:val="22"/>
              </w:rPr>
              <w:t>Разрешенное использование</w:t>
            </w:r>
          </w:p>
        </w:tc>
        <w:tc>
          <w:tcPr>
            <w:tcW w:w="1703" w:type="dxa"/>
            <w:shd w:val="clear" w:color="auto" w:fill="auto"/>
            <w:vAlign w:val="center"/>
          </w:tcPr>
          <w:p w:rsidR="00FA3B2A" w:rsidRPr="00AC247E" w:rsidRDefault="00FA3B2A" w:rsidP="00FA3B2A">
            <w:pPr>
              <w:ind w:left="-57" w:right="-57"/>
              <w:jc w:val="center"/>
            </w:pPr>
            <w:r w:rsidRPr="00AC247E">
              <w:t>Произв.-склад.</w:t>
            </w:r>
          </w:p>
        </w:tc>
        <w:tc>
          <w:tcPr>
            <w:tcW w:w="1704" w:type="dxa"/>
            <w:shd w:val="clear" w:color="auto" w:fill="auto"/>
            <w:vAlign w:val="center"/>
          </w:tcPr>
          <w:p w:rsidR="00FA3B2A" w:rsidRPr="00AC247E" w:rsidRDefault="00FA3B2A" w:rsidP="00FA3B2A">
            <w:pPr>
              <w:ind w:left="-57" w:right="-57"/>
              <w:jc w:val="center"/>
            </w:pPr>
            <w:r w:rsidRPr="00AC247E">
              <w:rPr>
                <w:color w:val="000000"/>
              </w:rPr>
              <w:t>Жилые дома</w:t>
            </w:r>
          </w:p>
        </w:tc>
        <w:tc>
          <w:tcPr>
            <w:tcW w:w="1704" w:type="dxa"/>
            <w:shd w:val="clear" w:color="auto" w:fill="auto"/>
            <w:vAlign w:val="center"/>
          </w:tcPr>
          <w:p w:rsidR="00FA3B2A" w:rsidRPr="00AC247E" w:rsidRDefault="00FA3B2A" w:rsidP="00FA3B2A">
            <w:pPr>
              <w:ind w:left="-57" w:right="-57"/>
              <w:jc w:val="center"/>
            </w:pPr>
            <w:r w:rsidRPr="00AC247E">
              <w:rPr>
                <w:color w:val="000000"/>
              </w:rPr>
              <w:t>Жилые дома</w:t>
            </w:r>
          </w:p>
        </w:tc>
        <w:tc>
          <w:tcPr>
            <w:tcW w:w="1704" w:type="dxa"/>
            <w:shd w:val="clear" w:color="auto" w:fill="auto"/>
            <w:vAlign w:val="center"/>
          </w:tcPr>
          <w:p w:rsidR="00FA3B2A" w:rsidRPr="00AC247E" w:rsidRDefault="00FA3B2A" w:rsidP="00FA3B2A">
            <w:pPr>
              <w:ind w:left="-57" w:right="-57"/>
              <w:jc w:val="center"/>
            </w:pPr>
            <w:r w:rsidRPr="00AC247E">
              <w:rPr>
                <w:color w:val="000000"/>
              </w:rPr>
              <w:t>Жилые дома</w:t>
            </w:r>
          </w:p>
        </w:tc>
        <w:tc>
          <w:tcPr>
            <w:tcW w:w="1704" w:type="dxa"/>
            <w:vAlign w:val="center"/>
          </w:tcPr>
          <w:p w:rsidR="00FA3B2A" w:rsidRPr="00AC247E" w:rsidRDefault="00FA3B2A" w:rsidP="00FA3B2A">
            <w:pPr>
              <w:ind w:left="-57" w:right="-57"/>
              <w:jc w:val="center"/>
            </w:pPr>
            <w:r w:rsidRPr="00AC247E">
              <w:t>Произв.-склад.</w:t>
            </w:r>
          </w:p>
        </w:tc>
      </w:tr>
      <w:tr w:rsidR="00FA3B2A" w:rsidRPr="00AC247E" w:rsidTr="00AC247E">
        <w:trPr>
          <w:trHeight w:val="285"/>
          <w:jc w:val="center"/>
        </w:trPr>
        <w:tc>
          <w:tcPr>
            <w:tcW w:w="1675" w:type="dxa"/>
            <w:shd w:val="clear" w:color="auto" w:fill="auto"/>
            <w:vAlign w:val="center"/>
          </w:tcPr>
          <w:p w:rsidR="00FA3B2A" w:rsidRPr="00AC247E" w:rsidRDefault="00FA3B2A" w:rsidP="00FA3B2A">
            <w:pPr>
              <w:pStyle w:val="af3"/>
              <w:ind w:left="0"/>
              <w:rPr>
                <w:szCs w:val="22"/>
              </w:rPr>
            </w:pPr>
            <w:r w:rsidRPr="00AC247E">
              <w:rPr>
                <w:szCs w:val="22"/>
              </w:rPr>
              <w:t>Значение</w:t>
            </w:r>
          </w:p>
        </w:tc>
        <w:tc>
          <w:tcPr>
            <w:tcW w:w="1703" w:type="dxa"/>
            <w:shd w:val="clear" w:color="auto" w:fill="auto"/>
            <w:vAlign w:val="center"/>
          </w:tcPr>
          <w:p w:rsidR="00FA3B2A" w:rsidRPr="00AC247E" w:rsidRDefault="00FA3B2A" w:rsidP="00FA3B2A">
            <w:pPr>
              <w:ind w:left="-57" w:right="-57"/>
              <w:jc w:val="center"/>
            </w:pPr>
            <w:r w:rsidRPr="00AC247E">
              <w:t>0,295</w:t>
            </w:r>
          </w:p>
        </w:tc>
        <w:tc>
          <w:tcPr>
            <w:tcW w:w="1704" w:type="dxa"/>
            <w:shd w:val="clear" w:color="auto" w:fill="auto"/>
            <w:vAlign w:val="center"/>
          </w:tcPr>
          <w:p w:rsidR="00FA3B2A" w:rsidRPr="00AC247E" w:rsidRDefault="00FA3B2A" w:rsidP="00FA3B2A">
            <w:pPr>
              <w:ind w:left="-57" w:right="-57"/>
              <w:jc w:val="center"/>
              <w:rPr>
                <w:color w:val="000000"/>
              </w:rPr>
            </w:pPr>
            <w:r w:rsidRPr="00AC247E">
              <w:t>0,672</w:t>
            </w:r>
          </w:p>
        </w:tc>
        <w:tc>
          <w:tcPr>
            <w:tcW w:w="1704" w:type="dxa"/>
            <w:shd w:val="clear" w:color="auto" w:fill="auto"/>
            <w:vAlign w:val="center"/>
          </w:tcPr>
          <w:p w:rsidR="00FA3B2A" w:rsidRPr="00AC247E" w:rsidRDefault="00FA3B2A" w:rsidP="00FA3B2A">
            <w:pPr>
              <w:ind w:left="-57" w:right="-57"/>
              <w:jc w:val="center"/>
              <w:rPr>
                <w:color w:val="000000"/>
              </w:rPr>
            </w:pPr>
            <w:r w:rsidRPr="00AC247E">
              <w:t>0,672</w:t>
            </w:r>
          </w:p>
        </w:tc>
        <w:tc>
          <w:tcPr>
            <w:tcW w:w="1704" w:type="dxa"/>
            <w:shd w:val="clear" w:color="auto" w:fill="auto"/>
            <w:vAlign w:val="center"/>
          </w:tcPr>
          <w:p w:rsidR="00FA3B2A" w:rsidRPr="00AC247E" w:rsidRDefault="00FA3B2A" w:rsidP="00FA3B2A">
            <w:pPr>
              <w:ind w:left="-57" w:right="-57"/>
              <w:jc w:val="center"/>
              <w:rPr>
                <w:color w:val="000000"/>
              </w:rPr>
            </w:pPr>
            <w:r w:rsidRPr="00AC247E">
              <w:t>0,672</w:t>
            </w:r>
          </w:p>
        </w:tc>
        <w:tc>
          <w:tcPr>
            <w:tcW w:w="1704" w:type="dxa"/>
            <w:vAlign w:val="center"/>
          </w:tcPr>
          <w:p w:rsidR="00FA3B2A" w:rsidRPr="00AC247E" w:rsidRDefault="00FA3B2A" w:rsidP="00FA3B2A">
            <w:pPr>
              <w:ind w:left="-57" w:right="-57"/>
              <w:jc w:val="center"/>
              <w:rPr>
                <w:color w:val="000000"/>
              </w:rPr>
            </w:pPr>
            <w:r w:rsidRPr="00AC247E">
              <w:t>0,295</w:t>
            </w:r>
          </w:p>
        </w:tc>
      </w:tr>
      <w:tr w:rsidR="00FA3B2A" w:rsidRPr="00AC247E" w:rsidTr="00AC247E">
        <w:trPr>
          <w:jc w:val="center"/>
        </w:trPr>
        <w:tc>
          <w:tcPr>
            <w:tcW w:w="1675" w:type="dxa"/>
            <w:shd w:val="clear" w:color="auto" w:fill="auto"/>
            <w:vAlign w:val="center"/>
          </w:tcPr>
          <w:p w:rsidR="00FA3B2A" w:rsidRPr="00AC247E" w:rsidRDefault="00FA3B2A" w:rsidP="00FA3B2A">
            <w:pPr>
              <w:pStyle w:val="af3"/>
              <w:ind w:left="0"/>
              <w:rPr>
                <w:szCs w:val="22"/>
              </w:rPr>
            </w:pPr>
            <w:r w:rsidRPr="00AC247E">
              <w:rPr>
                <w:szCs w:val="22"/>
              </w:rPr>
              <w:lastRenderedPageBreak/>
              <w:t>Корректировка</w:t>
            </w:r>
          </w:p>
        </w:tc>
        <w:tc>
          <w:tcPr>
            <w:tcW w:w="1703" w:type="dxa"/>
            <w:shd w:val="clear" w:color="auto" w:fill="auto"/>
            <w:vAlign w:val="center"/>
          </w:tcPr>
          <w:p w:rsidR="00FA3B2A" w:rsidRPr="00AC247E" w:rsidRDefault="00FA3B2A" w:rsidP="00FA3B2A">
            <w:pPr>
              <w:jc w:val="center"/>
            </w:pPr>
          </w:p>
        </w:tc>
        <w:tc>
          <w:tcPr>
            <w:tcW w:w="1704" w:type="dxa"/>
            <w:shd w:val="clear" w:color="auto" w:fill="auto"/>
            <w:vAlign w:val="center"/>
          </w:tcPr>
          <w:p w:rsidR="00FA3B2A" w:rsidRPr="00AC247E" w:rsidRDefault="00FA3B2A" w:rsidP="00FA3B2A">
            <w:pPr>
              <w:ind w:left="-57" w:right="-57"/>
              <w:jc w:val="center"/>
            </w:pPr>
            <w:r w:rsidRPr="00AC247E">
              <w:t>0,295/0,672=</w:t>
            </w:r>
          </w:p>
          <w:p w:rsidR="00FA3B2A" w:rsidRPr="00AC247E" w:rsidRDefault="00FA3B2A" w:rsidP="00FA3B2A">
            <w:pPr>
              <w:ind w:left="-57" w:right="-57"/>
              <w:jc w:val="center"/>
            </w:pPr>
            <w:r w:rsidRPr="00AC247E">
              <w:t>0,439</w:t>
            </w:r>
          </w:p>
        </w:tc>
        <w:tc>
          <w:tcPr>
            <w:tcW w:w="1704" w:type="dxa"/>
            <w:shd w:val="clear" w:color="auto" w:fill="auto"/>
            <w:vAlign w:val="center"/>
          </w:tcPr>
          <w:p w:rsidR="00FA3B2A" w:rsidRPr="00AC247E" w:rsidRDefault="00FA3B2A" w:rsidP="00FA3B2A">
            <w:pPr>
              <w:ind w:left="-57" w:right="-57"/>
              <w:jc w:val="center"/>
            </w:pPr>
            <w:r w:rsidRPr="00AC247E">
              <w:t>0,295/0,672=</w:t>
            </w:r>
          </w:p>
          <w:p w:rsidR="00FA3B2A" w:rsidRPr="00AC247E" w:rsidRDefault="00FA3B2A" w:rsidP="00FA3B2A">
            <w:pPr>
              <w:ind w:left="-57" w:right="-57"/>
              <w:jc w:val="center"/>
            </w:pPr>
            <w:r w:rsidRPr="00AC247E">
              <w:t>0,439</w:t>
            </w:r>
          </w:p>
        </w:tc>
        <w:tc>
          <w:tcPr>
            <w:tcW w:w="1704" w:type="dxa"/>
            <w:shd w:val="clear" w:color="auto" w:fill="auto"/>
            <w:vAlign w:val="center"/>
          </w:tcPr>
          <w:p w:rsidR="00FA3B2A" w:rsidRPr="00AC247E" w:rsidRDefault="00FA3B2A" w:rsidP="00FA3B2A">
            <w:pPr>
              <w:ind w:left="-57" w:right="-57"/>
              <w:jc w:val="center"/>
            </w:pPr>
            <w:r w:rsidRPr="00AC247E">
              <w:t>0,295/0,672=</w:t>
            </w:r>
          </w:p>
          <w:p w:rsidR="00FA3B2A" w:rsidRPr="00AC247E" w:rsidRDefault="00FA3B2A" w:rsidP="00FA3B2A">
            <w:pPr>
              <w:ind w:left="-57" w:right="-57"/>
              <w:jc w:val="center"/>
            </w:pPr>
            <w:r w:rsidRPr="00AC247E">
              <w:t>0,439</w:t>
            </w:r>
          </w:p>
        </w:tc>
        <w:tc>
          <w:tcPr>
            <w:tcW w:w="1704" w:type="dxa"/>
            <w:vAlign w:val="center"/>
          </w:tcPr>
          <w:p w:rsidR="00FA3B2A" w:rsidRPr="00AC247E" w:rsidRDefault="00FA3B2A" w:rsidP="00FA3B2A">
            <w:pPr>
              <w:ind w:left="-57" w:right="-57"/>
              <w:jc w:val="center"/>
            </w:pPr>
            <w:r w:rsidRPr="00AC247E">
              <w:t>1,000</w:t>
            </w:r>
          </w:p>
        </w:tc>
      </w:tr>
    </w:tbl>
    <w:p w:rsidR="00FA3B2A" w:rsidRPr="00AD1E54" w:rsidRDefault="00FA3B2A" w:rsidP="00AC247E">
      <w:pPr>
        <w:pStyle w:val="25"/>
      </w:pPr>
      <w:r w:rsidRPr="00AD1E54">
        <w:t xml:space="preserve">Далее в табличной форме определена величина стоимости удельного показателя кадастровой стоимости </w:t>
      </w:r>
      <w:r w:rsidR="00AC247E" w:rsidRPr="00AD1E54">
        <w:t>эталонн</w:t>
      </w:r>
      <w:r w:rsidR="00AC247E">
        <w:t>ого</w:t>
      </w:r>
      <w:r w:rsidRPr="00AD1E54">
        <w:t xml:space="preserve"> объект</w:t>
      </w:r>
      <w:r>
        <w:t>а</w:t>
      </w:r>
      <w:r w:rsidRPr="00AD1E54">
        <w:t xml:space="preserve">. </w:t>
      </w:r>
    </w:p>
    <w:p w:rsidR="00FA3B2A" w:rsidRPr="00AD1E54" w:rsidRDefault="00FA3B2A" w:rsidP="00FA3B2A">
      <w:pPr>
        <w:spacing w:before="120" w:after="120"/>
        <w:ind w:left="1276" w:hanging="1276"/>
        <w:rPr>
          <w:sz w:val="4"/>
        </w:rPr>
      </w:pPr>
    </w:p>
    <w:p w:rsidR="00FA3B2A" w:rsidRPr="00FC7F2C" w:rsidRDefault="00AC247E" w:rsidP="00AC247E">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61</w:t>
      </w:r>
      <w:r w:rsidR="00A81C63">
        <w:fldChar w:fldCharType="end"/>
      </w:r>
      <w:r>
        <w:t xml:space="preserve"> - </w:t>
      </w:r>
      <w:r w:rsidR="00FA3B2A" w:rsidRPr="00FC7F2C">
        <w:t xml:space="preserve">Определение кадастровой стоимости эталонного земельного участка, </w:t>
      </w:r>
      <w:r>
        <w:t>отнесенного к подгруппе 2.1.1. «Гидротехнические сооружения (г. Бор)»</w:t>
      </w:r>
    </w:p>
    <w:tbl>
      <w:tblPr>
        <w:tblW w:w="15309" w:type="dxa"/>
        <w:jc w:val="center"/>
        <w:tblLayout w:type="fixed"/>
        <w:tblLook w:val="04A0" w:firstRow="1" w:lastRow="0" w:firstColumn="1" w:lastColumn="0" w:noHBand="0" w:noVBand="1"/>
      </w:tblPr>
      <w:tblGrid>
        <w:gridCol w:w="3390"/>
        <w:gridCol w:w="2383"/>
        <w:gridCol w:w="2384"/>
        <w:gridCol w:w="2384"/>
        <w:gridCol w:w="2384"/>
        <w:gridCol w:w="2384"/>
      </w:tblGrid>
      <w:tr w:rsidR="00FA3B2A" w:rsidRPr="00AC247E" w:rsidTr="00AC247E">
        <w:trPr>
          <w:trHeight w:val="510"/>
          <w:tblHeader/>
          <w:jc w:val="center"/>
        </w:trPr>
        <w:tc>
          <w:tcPr>
            <w:tcW w:w="3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b/>
                <w:bCs/>
              </w:rPr>
            </w:pPr>
            <w:r w:rsidRPr="00AC247E">
              <w:rPr>
                <w:b/>
                <w:bCs/>
                <w:sz w:val="22"/>
              </w:rPr>
              <w:t>Характеристики (элементы сравнения)</w:t>
            </w:r>
          </w:p>
        </w:tc>
        <w:tc>
          <w:tcPr>
            <w:tcW w:w="2383" w:type="dxa"/>
            <w:tcBorders>
              <w:top w:val="single" w:sz="4" w:space="0" w:color="auto"/>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b/>
                <w:bCs/>
              </w:rPr>
            </w:pPr>
            <w:r w:rsidRPr="00AC247E">
              <w:rPr>
                <w:b/>
                <w:bCs/>
                <w:sz w:val="22"/>
              </w:rPr>
              <w:t>Эталонный объект</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b/>
                <w:bCs/>
              </w:rPr>
            </w:pPr>
            <w:r w:rsidRPr="00AC247E">
              <w:rPr>
                <w:b/>
                <w:bCs/>
                <w:sz w:val="22"/>
              </w:rPr>
              <w:t>Аналог №1</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b/>
                <w:bCs/>
              </w:rPr>
            </w:pPr>
            <w:r w:rsidRPr="00AC247E">
              <w:rPr>
                <w:b/>
                <w:bCs/>
                <w:sz w:val="22"/>
              </w:rPr>
              <w:t>Аналог №2</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b/>
                <w:bCs/>
              </w:rPr>
            </w:pPr>
            <w:r w:rsidRPr="00AC247E">
              <w:rPr>
                <w:b/>
                <w:bCs/>
                <w:sz w:val="22"/>
              </w:rPr>
              <w:t>Аналог №3</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b/>
                <w:bCs/>
              </w:rPr>
            </w:pPr>
            <w:r w:rsidRPr="00AC247E">
              <w:rPr>
                <w:b/>
                <w:bCs/>
                <w:sz w:val="22"/>
              </w:rPr>
              <w:t>Аналог №4</w:t>
            </w:r>
          </w:p>
        </w:tc>
      </w:tr>
      <w:tr w:rsidR="00FA3B2A" w:rsidRPr="00AC247E" w:rsidTr="00C3549C">
        <w:trPr>
          <w:trHeight w:val="48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Местоположение объекта</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Нижегородская обл, город областного значения Бор</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sz w:val="22"/>
              </w:rPr>
              <w:t xml:space="preserve">Нижегородская область, </w:t>
            </w:r>
            <w:r w:rsidRPr="00AC247E">
              <w:rPr>
                <w:color w:val="000000"/>
                <w:sz w:val="22"/>
              </w:rPr>
              <w:t>Богородский район</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sz w:val="22"/>
              </w:rPr>
              <w:t xml:space="preserve">Нижегородская область, </w:t>
            </w:r>
            <w:r w:rsidRPr="00AC247E">
              <w:rPr>
                <w:color w:val="000000"/>
                <w:sz w:val="22"/>
              </w:rPr>
              <w:t>Сокольский городской округ</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sz w:val="22"/>
              </w:rPr>
              <w:t>Нижегородская область, Ковернинский район</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sz w:val="22"/>
              </w:rPr>
              <w:t xml:space="preserve">Нижегородская область, </w:t>
            </w:r>
            <w:r w:rsidRPr="00AC247E">
              <w:rPr>
                <w:color w:val="000000"/>
                <w:sz w:val="22"/>
              </w:rPr>
              <w:t>Воротынский район</w:t>
            </w:r>
          </w:p>
        </w:tc>
      </w:tr>
      <w:tr w:rsidR="00FA3B2A" w:rsidRPr="00AC247E" w:rsidTr="00C3549C">
        <w:trPr>
          <w:trHeight w:val="231"/>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Общая площадь, 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90000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90000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84000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200000</w:t>
            </w:r>
          </w:p>
        </w:tc>
      </w:tr>
      <w:tr w:rsidR="00FA3B2A" w:rsidRPr="00AC247E" w:rsidTr="00C3549C">
        <w:trPr>
          <w:trHeight w:val="281"/>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Цена предложения, руб.</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 xml:space="preserve">350 000  </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 xml:space="preserve">250 000  </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 xml:space="preserve">230 000  </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 xml:space="preserve">350 000  </w:t>
            </w:r>
          </w:p>
        </w:tc>
      </w:tr>
      <w:tr w:rsidR="00FA3B2A" w:rsidRPr="00AC247E" w:rsidTr="00C3549C">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Цена предложения,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3,89</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2,78</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2,74</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1,75</w:t>
            </w:r>
          </w:p>
        </w:tc>
      </w:tr>
      <w:tr w:rsidR="00FA3B2A" w:rsidRPr="00AC247E" w:rsidTr="00C3549C">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Корректировка на торг</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0,768</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0,768</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0,768</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0,768</w:t>
            </w:r>
          </w:p>
        </w:tc>
      </w:tr>
      <w:tr w:rsidR="00FA3B2A" w:rsidRPr="00AC247E" w:rsidTr="00C3549C">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2,13</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2,10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1,34</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 xml:space="preserve">Состав передаваемых прав на объект </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собственность</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Корректировка на состав передаваемых прав</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1,00</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2,13</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2,10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1,34</w:t>
            </w:r>
          </w:p>
        </w:tc>
      </w:tr>
      <w:tr w:rsidR="00FA3B2A" w:rsidRPr="00AC247E" w:rsidTr="00C3549C">
        <w:trPr>
          <w:trHeight w:val="72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Условия финансирования состоявшейся или предполагаемой сделки</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типичные для данного сегмента рынка</w:t>
            </w:r>
          </w:p>
        </w:tc>
      </w:tr>
      <w:tr w:rsidR="00FA3B2A" w:rsidRPr="00AC247E" w:rsidTr="00C3549C">
        <w:trPr>
          <w:trHeight w:val="32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Корректировка на условия финансирования</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1,00</w:t>
            </w:r>
          </w:p>
        </w:tc>
      </w:tr>
      <w:tr w:rsidR="00FA3B2A" w:rsidRPr="00AC247E" w:rsidTr="00C3549C">
        <w:trPr>
          <w:trHeight w:val="27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2,13</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2,10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1,34</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Условия продажи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рыночные</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рыночные</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рыночные</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рыночные</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рыночные</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Корректировка на условия продажи</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1,00</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2,13</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2,10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1,34</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lastRenderedPageBreak/>
              <w:t>Дата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01.01.2019</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24.12.2018</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24.12.2018</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12.12.2018</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25.12.2018</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Корректировка на дату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1,00</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2,13</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2,10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1,34</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Наличие коммуникаций на участке</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электроснабжение</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данных нет</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водоснабжение</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рядом газ, водопровод, электричество</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данных нет</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Корректировка на наличие коммуникаций</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themeColor="text1"/>
              </w:rPr>
            </w:pPr>
            <w:r w:rsidRPr="00AC247E">
              <w:rPr>
                <w:color w:val="000000" w:themeColor="text1"/>
                <w:sz w:val="22"/>
              </w:rPr>
              <w:t>1,16</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themeColor="text1"/>
              </w:rPr>
            </w:pPr>
            <w:r w:rsidRPr="00AC247E">
              <w:rPr>
                <w:color w:val="000000" w:themeColor="text1"/>
                <w:sz w:val="22"/>
              </w:rPr>
              <w:t>1,10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themeColor="text1"/>
              </w:rPr>
            </w:pPr>
            <w:r w:rsidRPr="00AC247E">
              <w:rPr>
                <w:color w:val="000000" w:themeColor="text1"/>
                <w:sz w:val="22"/>
              </w:rPr>
              <w:t>1,16</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themeColor="text1"/>
              </w:rPr>
            </w:pPr>
            <w:r w:rsidRPr="00AC247E">
              <w:rPr>
                <w:color w:val="000000" w:themeColor="text1"/>
                <w:sz w:val="22"/>
              </w:rPr>
              <w:t>1,10</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3,47</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2,35</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2,44</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1,48</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Площадь земельного участка, 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lang w:val="en-US"/>
              </w:rPr>
              <w:t>&lt;</w:t>
            </w:r>
            <w:r w:rsidRPr="00AC247E">
              <w:rPr>
                <w:sz w:val="22"/>
              </w:rPr>
              <w:t>1 га</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90000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90000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84000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200000</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Корректировка на площадь</w:t>
            </w:r>
          </w:p>
          <w:p w:rsidR="00FA3B2A" w:rsidRPr="00AC247E" w:rsidRDefault="00FA3B2A" w:rsidP="00AC247E">
            <w:pPr>
              <w:spacing w:after="0" w:line="240" w:lineRule="auto"/>
            </w:pP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1,23</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1,23</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1,23</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1,27</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Скорректированная цена, руб./кв.м.</w:t>
            </w:r>
          </w:p>
          <w:p w:rsidR="00FA3B2A" w:rsidRPr="00AC247E" w:rsidRDefault="00FA3B2A" w:rsidP="00AC247E">
            <w:pPr>
              <w:spacing w:after="0" w:line="240" w:lineRule="auto"/>
            </w:pP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4,26</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2,89</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3,00</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1,88</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Разрешенное использование</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под гидротехническим сооружением</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дачное строительство</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СНТ, ДНП</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личное подсобное хозяйство</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r w:rsidRPr="00AC247E">
              <w:rPr>
                <w:sz w:val="22"/>
              </w:rPr>
              <w:t>сельхозназначение</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Корректировка на разрешенное использование</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themeColor="text1"/>
              </w:rPr>
            </w:pPr>
            <w:r w:rsidRPr="00AC247E">
              <w:rPr>
                <w:color w:val="000000" w:themeColor="text1"/>
                <w:sz w:val="22"/>
              </w:rPr>
              <w:t>0,439</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themeColor="text1"/>
              </w:rPr>
            </w:pPr>
            <w:r w:rsidRPr="00AC247E">
              <w:rPr>
                <w:color w:val="000000" w:themeColor="text1"/>
                <w:sz w:val="22"/>
              </w:rPr>
              <w:t>0,439</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themeColor="text1"/>
              </w:rPr>
            </w:pPr>
            <w:r w:rsidRPr="00AC247E">
              <w:rPr>
                <w:color w:val="000000" w:themeColor="text1"/>
                <w:sz w:val="22"/>
              </w:rPr>
              <w:t>0,439</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themeColor="text1"/>
              </w:rPr>
            </w:pPr>
            <w:r w:rsidRPr="00AC247E">
              <w:rPr>
                <w:color w:val="000000" w:themeColor="text1"/>
                <w:sz w:val="22"/>
              </w:rPr>
              <w:t>1,00</w:t>
            </w:r>
          </w:p>
        </w:tc>
      </w:tr>
      <w:tr w:rsidR="00FA3B2A" w:rsidRPr="00AC247E"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pPr>
            <w:r w:rsidRPr="00AC247E">
              <w:rPr>
                <w:sz w:val="22"/>
              </w:rPr>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1,87</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1,27</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1,32</w:t>
            </w:r>
          </w:p>
        </w:tc>
        <w:tc>
          <w:tcPr>
            <w:tcW w:w="2384" w:type="dxa"/>
            <w:tcBorders>
              <w:top w:val="nil"/>
              <w:left w:val="nil"/>
              <w:bottom w:val="single" w:sz="4" w:space="0" w:color="auto"/>
              <w:right w:val="single" w:sz="4" w:space="0" w:color="auto"/>
            </w:tcBorders>
            <w:shd w:val="clear" w:color="auto" w:fill="auto"/>
            <w:vAlign w:val="center"/>
            <w:hideMark/>
          </w:tcPr>
          <w:p w:rsidR="00FA3B2A" w:rsidRPr="00AC247E" w:rsidRDefault="00FA3B2A" w:rsidP="00AC247E">
            <w:pPr>
              <w:spacing w:after="0" w:line="240" w:lineRule="auto"/>
              <w:jc w:val="center"/>
              <w:rPr>
                <w:color w:val="000000"/>
              </w:rPr>
            </w:pPr>
            <w:r w:rsidRPr="00AC247E">
              <w:rPr>
                <w:color w:val="000000"/>
                <w:sz w:val="22"/>
              </w:rPr>
              <w:t>1,88</w:t>
            </w:r>
          </w:p>
        </w:tc>
      </w:tr>
      <w:tr w:rsidR="00AC247E" w:rsidRPr="00C3549C" w:rsidTr="00C3549C">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AC247E" w:rsidRPr="00C3549C" w:rsidRDefault="00AC247E" w:rsidP="00AC247E">
            <w:pPr>
              <w:spacing w:after="0" w:line="240" w:lineRule="auto"/>
              <w:rPr>
                <w:b/>
                <w:i/>
                <w:iCs/>
              </w:rPr>
            </w:pPr>
            <w:r w:rsidRPr="00C3549C">
              <w:rPr>
                <w:b/>
                <w:sz w:val="22"/>
              </w:rPr>
              <w:t>УПКС эталонного объекта,  руб./кв.м.</w:t>
            </w:r>
          </w:p>
        </w:tc>
        <w:tc>
          <w:tcPr>
            <w:tcW w:w="11919" w:type="dxa"/>
            <w:gridSpan w:val="5"/>
            <w:tcBorders>
              <w:top w:val="nil"/>
              <w:left w:val="nil"/>
              <w:bottom w:val="single" w:sz="4" w:space="0" w:color="auto"/>
              <w:right w:val="single" w:sz="4" w:space="0" w:color="auto"/>
            </w:tcBorders>
            <w:shd w:val="clear" w:color="auto" w:fill="auto"/>
            <w:vAlign w:val="center"/>
            <w:hideMark/>
          </w:tcPr>
          <w:p w:rsidR="00AC247E" w:rsidRPr="00C3549C" w:rsidRDefault="00AC247E" w:rsidP="00AC247E">
            <w:pPr>
              <w:spacing w:after="0" w:line="240" w:lineRule="auto"/>
              <w:jc w:val="center"/>
              <w:rPr>
                <w:b/>
                <w:color w:val="000000"/>
              </w:rPr>
            </w:pPr>
            <w:r w:rsidRPr="00C3549C">
              <w:rPr>
                <w:b/>
                <w:sz w:val="22"/>
              </w:rPr>
              <w:t>1,58</w:t>
            </w:r>
          </w:p>
        </w:tc>
      </w:tr>
    </w:tbl>
    <w:p w:rsidR="00C3549C" w:rsidRDefault="00C3549C" w:rsidP="00C3549C">
      <w:pPr>
        <w:pStyle w:val="25"/>
        <w:rPr>
          <w:b/>
        </w:rPr>
      </w:pPr>
      <w:r w:rsidRPr="00C3549C">
        <w:rPr>
          <w:b/>
        </w:rPr>
        <w:t>Определение удельного показателя кадастровой стоимости эталонного земельного участка, отнесенного к подгруппе 2.1.2.1. «Гидротехнические сооружения (Городецкий район, площадь менее 1 га)»</w:t>
      </w:r>
    </w:p>
    <w:p w:rsidR="00C3549C" w:rsidRDefault="00C3549C" w:rsidP="00C3549C">
      <w:pPr>
        <w:pStyle w:val="25"/>
        <w:rPr>
          <w:b/>
        </w:rPr>
      </w:pPr>
      <w:r>
        <w:t xml:space="preserve">Далее в таблицах приведены описание объектов-аналогов, использованных для расчета эталонного земельного участка, отнесенного к подгруппе </w:t>
      </w:r>
      <w:r w:rsidRPr="00C3549C">
        <w:t>2.1.2.1 «Гидротехнические сооружения (Городецкий район, площадь менее 1 га)»,</w:t>
      </w:r>
      <w:r>
        <w:t xml:space="preserve"> расчет величины вводимых корректировок, определение удельного показателя кадастровой стоимости эталонного земельного участка.</w:t>
      </w:r>
    </w:p>
    <w:p w:rsidR="00EC0D18" w:rsidRDefault="00EC0D18" w:rsidP="00EC0D18">
      <w:pPr>
        <w:pStyle w:val="25"/>
        <w:rPr>
          <w:b/>
        </w:rPr>
      </w:pPr>
    </w:p>
    <w:p w:rsidR="00EC0D18" w:rsidRDefault="00EC0D18" w:rsidP="00EC0D18">
      <w:pPr>
        <w:pStyle w:val="25"/>
        <w:rPr>
          <w:b/>
        </w:rPr>
      </w:pPr>
    </w:p>
    <w:p w:rsidR="00EC0D18" w:rsidRDefault="00EC0D18" w:rsidP="00EC0D18">
      <w:pPr>
        <w:pStyle w:val="aff7"/>
      </w:pPr>
      <w:r>
        <w:lastRenderedPageBreak/>
        <w:t xml:space="preserve">Таблица </w:t>
      </w:r>
      <w:r w:rsidR="00A81C63">
        <w:fldChar w:fldCharType="begin"/>
      </w:r>
      <w:r>
        <w:instrText xml:space="preserve"> SEQ Таблица \* ARABIC </w:instrText>
      </w:r>
      <w:r w:rsidR="00A81C63">
        <w:fldChar w:fldCharType="separate"/>
      </w:r>
      <w:r w:rsidR="008834E0">
        <w:rPr>
          <w:noProof/>
        </w:rPr>
        <w:t>62</w:t>
      </w:r>
      <w:r w:rsidR="00A81C63">
        <w:fldChar w:fldCharType="end"/>
      </w:r>
      <w:r>
        <w:t xml:space="preserve">- </w:t>
      </w:r>
      <w:r w:rsidR="00FA3B2A" w:rsidRPr="00AD1E54">
        <w:t>Описание объектов-аналогов</w:t>
      </w:r>
      <w:r w:rsidR="00FA3B2A">
        <w:t>,</w:t>
      </w:r>
      <w:r w:rsidR="00FA3B2A" w:rsidRPr="00AD1E54">
        <w:t xml:space="preserve"> использованных для расчета стоимости эталонн</w:t>
      </w:r>
      <w:r w:rsidR="00FA3B2A">
        <w:t>ого</w:t>
      </w:r>
      <w:r w:rsidR="00FA3B2A" w:rsidRPr="00AD1E54">
        <w:t xml:space="preserve"> земельн</w:t>
      </w:r>
      <w:r w:rsidR="00FA3B2A">
        <w:t>ого</w:t>
      </w:r>
      <w:r w:rsidR="00FA3B2A" w:rsidRPr="00AD1E54">
        <w:t xml:space="preserve"> участк</w:t>
      </w:r>
      <w:r w:rsidR="00FA3B2A">
        <w:t>а</w:t>
      </w:r>
      <w:r>
        <w:t xml:space="preserve">, </w:t>
      </w:r>
      <w:r w:rsidRPr="00C3549C">
        <w:t>отнесенного к подгруппе 2.1.2.1. «Гидротехнические сооружения (Городецкий район, площадь менее 1 га)»</w:t>
      </w:r>
    </w:p>
    <w:tbl>
      <w:tblPr>
        <w:tblW w:w="15309" w:type="dxa"/>
        <w:jc w:val="center"/>
        <w:tblLayout w:type="fixed"/>
        <w:tblLook w:val="04A0" w:firstRow="1" w:lastRow="0" w:firstColumn="1" w:lastColumn="0" w:noHBand="0" w:noVBand="1"/>
      </w:tblPr>
      <w:tblGrid>
        <w:gridCol w:w="2944"/>
        <w:gridCol w:w="2473"/>
        <w:gridCol w:w="2473"/>
        <w:gridCol w:w="2473"/>
        <w:gridCol w:w="2473"/>
        <w:gridCol w:w="2473"/>
      </w:tblGrid>
      <w:tr w:rsidR="00FA3B2A" w:rsidRPr="00EC0D18" w:rsidTr="00EC0D18">
        <w:trPr>
          <w:trHeight w:val="510"/>
          <w:tblHeader/>
          <w:jc w:val="center"/>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b/>
                <w:bCs/>
              </w:rPr>
            </w:pPr>
            <w:r w:rsidRPr="00EC0D18">
              <w:rPr>
                <w:b/>
                <w:bCs/>
                <w:sz w:val="22"/>
              </w:rPr>
              <w:t>Характеристики (элементы сравнения)</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b/>
                <w:bCs/>
              </w:rPr>
            </w:pPr>
            <w:r w:rsidRPr="00EC0D18">
              <w:rPr>
                <w:b/>
                <w:bCs/>
                <w:sz w:val="22"/>
              </w:rPr>
              <w:t>Эталонный объект</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b/>
                <w:bCs/>
              </w:rPr>
            </w:pPr>
            <w:r w:rsidRPr="00EC0D18">
              <w:rPr>
                <w:b/>
                <w:bCs/>
                <w:sz w:val="22"/>
              </w:rPr>
              <w:t>Аналог №1</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b/>
                <w:bCs/>
              </w:rPr>
            </w:pPr>
            <w:r w:rsidRPr="00EC0D18">
              <w:rPr>
                <w:b/>
                <w:bCs/>
                <w:sz w:val="22"/>
              </w:rPr>
              <w:t>Аналог №2</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b/>
                <w:bCs/>
              </w:rPr>
            </w:pPr>
            <w:r w:rsidRPr="00EC0D18">
              <w:rPr>
                <w:b/>
                <w:bCs/>
                <w:sz w:val="22"/>
              </w:rPr>
              <w:t>Аналог №3</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b/>
                <w:bCs/>
              </w:rPr>
            </w:pPr>
            <w:r w:rsidRPr="00EC0D18">
              <w:rPr>
                <w:b/>
                <w:bCs/>
                <w:sz w:val="22"/>
              </w:rPr>
              <w:t>Аналог №4</w:t>
            </w:r>
          </w:p>
        </w:tc>
      </w:tr>
      <w:tr w:rsidR="00FA3B2A" w:rsidRPr="00EC0D18" w:rsidTr="00EC0D18">
        <w:trPr>
          <w:trHeight w:val="480"/>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Общее описание объекта</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Земельный участок под гидросооружениями</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Земельный участок сельхозназначения</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Земельный участок сельхозназначения</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Земельный участок под коммерческое использование</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Земельный участок под коммерческое использование</w:t>
            </w:r>
          </w:p>
        </w:tc>
      </w:tr>
      <w:tr w:rsidR="00FA3B2A" w:rsidRPr="00EC0D18" w:rsidTr="00EC0D18">
        <w:trPr>
          <w:trHeight w:val="637"/>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Местоположение объекта</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Нижегородская область, Городецкий район</w:t>
            </w:r>
          </w:p>
        </w:tc>
        <w:tc>
          <w:tcPr>
            <w:tcW w:w="2473" w:type="dxa"/>
            <w:tcBorders>
              <w:top w:val="nil"/>
              <w:left w:val="nil"/>
              <w:bottom w:val="single" w:sz="4" w:space="0" w:color="auto"/>
              <w:right w:val="single" w:sz="4" w:space="0" w:color="auto"/>
            </w:tcBorders>
            <w:shd w:val="clear" w:color="auto" w:fill="auto"/>
            <w:hideMark/>
          </w:tcPr>
          <w:p w:rsidR="00FA3B2A" w:rsidRPr="00EC0D18" w:rsidRDefault="00FA3B2A" w:rsidP="00EC0D18">
            <w:pPr>
              <w:spacing w:after="0" w:line="240" w:lineRule="auto"/>
              <w:jc w:val="center"/>
              <w:rPr>
                <w:color w:val="000000"/>
              </w:rPr>
            </w:pPr>
            <w:r w:rsidRPr="00EC0D18">
              <w:rPr>
                <w:sz w:val="22"/>
              </w:rPr>
              <w:t xml:space="preserve">Нижегородская область, </w:t>
            </w:r>
            <w:r w:rsidRPr="00EC0D18">
              <w:rPr>
                <w:color w:val="000000"/>
                <w:sz w:val="22"/>
              </w:rPr>
              <w:t>Сокольский городской округ</w:t>
            </w:r>
          </w:p>
        </w:tc>
        <w:tc>
          <w:tcPr>
            <w:tcW w:w="2473" w:type="dxa"/>
            <w:tcBorders>
              <w:top w:val="nil"/>
              <w:left w:val="nil"/>
              <w:bottom w:val="single" w:sz="4" w:space="0" w:color="auto"/>
              <w:right w:val="single" w:sz="4" w:space="0" w:color="auto"/>
            </w:tcBorders>
            <w:shd w:val="clear" w:color="auto" w:fill="auto"/>
            <w:hideMark/>
          </w:tcPr>
          <w:p w:rsidR="00FA3B2A" w:rsidRPr="00EC0D18" w:rsidRDefault="00FA3B2A" w:rsidP="00EC0D18">
            <w:pPr>
              <w:spacing w:after="0" w:line="240" w:lineRule="auto"/>
              <w:jc w:val="center"/>
              <w:rPr>
                <w:color w:val="000000"/>
              </w:rPr>
            </w:pPr>
            <w:r w:rsidRPr="00EC0D18">
              <w:rPr>
                <w:sz w:val="22"/>
              </w:rPr>
              <w:t xml:space="preserve">Нижегородская область, </w:t>
            </w:r>
            <w:r w:rsidRPr="00EC0D18">
              <w:rPr>
                <w:color w:val="000000"/>
                <w:sz w:val="22"/>
              </w:rPr>
              <w:t>Шатковский район</w:t>
            </w:r>
          </w:p>
        </w:tc>
        <w:tc>
          <w:tcPr>
            <w:tcW w:w="2473" w:type="dxa"/>
            <w:tcBorders>
              <w:top w:val="nil"/>
              <w:left w:val="nil"/>
              <w:bottom w:val="single" w:sz="4" w:space="0" w:color="auto"/>
              <w:right w:val="single" w:sz="4" w:space="0" w:color="auto"/>
            </w:tcBorders>
            <w:shd w:val="clear" w:color="auto" w:fill="auto"/>
            <w:hideMark/>
          </w:tcPr>
          <w:p w:rsidR="00FA3B2A" w:rsidRPr="00EC0D18" w:rsidRDefault="00FA3B2A" w:rsidP="00EC0D18">
            <w:pPr>
              <w:spacing w:after="0" w:line="240" w:lineRule="auto"/>
              <w:jc w:val="center"/>
              <w:rPr>
                <w:color w:val="000000"/>
              </w:rPr>
            </w:pPr>
            <w:r w:rsidRPr="00EC0D18">
              <w:rPr>
                <w:sz w:val="22"/>
              </w:rPr>
              <w:t xml:space="preserve">Нижегородская область, </w:t>
            </w:r>
            <w:r w:rsidRPr="00EC0D18">
              <w:rPr>
                <w:color w:val="000000"/>
                <w:sz w:val="22"/>
              </w:rPr>
              <w:t>городской округ Первомайск</w:t>
            </w:r>
          </w:p>
        </w:tc>
        <w:tc>
          <w:tcPr>
            <w:tcW w:w="2473" w:type="dxa"/>
            <w:tcBorders>
              <w:top w:val="nil"/>
              <w:left w:val="nil"/>
              <w:bottom w:val="single" w:sz="4" w:space="0" w:color="auto"/>
              <w:right w:val="single" w:sz="4" w:space="0" w:color="auto"/>
            </w:tcBorders>
            <w:shd w:val="clear" w:color="auto" w:fill="auto"/>
            <w:hideMark/>
          </w:tcPr>
          <w:p w:rsidR="00FA3B2A" w:rsidRPr="00EC0D18" w:rsidRDefault="00FA3B2A" w:rsidP="00EC0D18">
            <w:pPr>
              <w:spacing w:after="0" w:line="240" w:lineRule="auto"/>
              <w:jc w:val="center"/>
              <w:rPr>
                <w:color w:val="000000"/>
              </w:rPr>
            </w:pPr>
            <w:r w:rsidRPr="00EC0D18">
              <w:rPr>
                <w:sz w:val="22"/>
              </w:rPr>
              <w:t xml:space="preserve">Нижегородская область, </w:t>
            </w:r>
            <w:r w:rsidRPr="00EC0D18">
              <w:rPr>
                <w:color w:val="000000"/>
                <w:sz w:val="22"/>
              </w:rPr>
              <w:t>Тоншаевский район</w:t>
            </w:r>
          </w:p>
        </w:tc>
      </w:tr>
      <w:tr w:rsidR="00FA3B2A" w:rsidRPr="00EC0D18" w:rsidTr="00EC0D18">
        <w:trPr>
          <w:trHeight w:val="281"/>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Общая площадь, кв.м.</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lang w:val="en-US"/>
              </w:rPr>
              <w:t xml:space="preserve">&lt;1 </w:t>
            </w:r>
            <w:r w:rsidRPr="00EC0D18">
              <w:rPr>
                <w:sz w:val="22"/>
              </w:rPr>
              <w:t>га</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1050000</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330000</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87000</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5931500</w:t>
            </w:r>
          </w:p>
        </w:tc>
      </w:tr>
      <w:tr w:rsidR="00FA3B2A" w:rsidRPr="00EC0D18" w:rsidTr="00EC0D18">
        <w:trPr>
          <w:trHeight w:val="287"/>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Цена предложения, руб.</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 xml:space="preserve">2 500 000  </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 xml:space="preserve">1 100 000  </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 xml:space="preserve">199 991  </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 xml:space="preserve">13 000 000  </w:t>
            </w:r>
          </w:p>
        </w:tc>
      </w:tr>
      <w:tr w:rsidR="00FA3B2A" w:rsidRPr="00EC0D18" w:rsidTr="00EC0D18">
        <w:trPr>
          <w:trHeight w:val="287"/>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Цена предложения, руб./кв.м.</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2,38</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3,33</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2,30</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2,19</w:t>
            </w:r>
          </w:p>
        </w:tc>
      </w:tr>
      <w:tr w:rsidR="00FA3B2A" w:rsidRPr="00EC0D18" w:rsidTr="00EC0D18">
        <w:trPr>
          <w:trHeight w:val="240"/>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 xml:space="preserve">Состав передаваемых прав на объект </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собственность</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собственность</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собственность</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собственность</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собственность</w:t>
            </w:r>
          </w:p>
        </w:tc>
      </w:tr>
      <w:tr w:rsidR="00FA3B2A" w:rsidRPr="00EC0D18" w:rsidTr="00EC0D18">
        <w:trPr>
          <w:trHeight w:val="720"/>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Условия финансирования состоявшейся или предполагаемой сделки</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типичные для данного сегмента рынка</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типичные для данного сегмента рынка</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типичные для данного сегмента рынка</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типичные для данного сегмента рынка</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типичные для данного сегмента рынка</w:t>
            </w:r>
          </w:p>
        </w:tc>
      </w:tr>
      <w:tr w:rsidR="00FA3B2A" w:rsidRPr="00EC0D18" w:rsidTr="00EC0D18">
        <w:trPr>
          <w:trHeight w:val="240"/>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Условия продажи (предложения)</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рыночные</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рыночные</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рыночные</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рыночные</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рыночные</w:t>
            </w:r>
          </w:p>
        </w:tc>
      </w:tr>
      <w:tr w:rsidR="00FA3B2A" w:rsidRPr="00EC0D18" w:rsidTr="00EC0D18">
        <w:trPr>
          <w:trHeight w:val="240"/>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Дата предложения</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01.01.2019</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25.12.2018</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24.12.2018</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25.12.2018</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20.12.2018</w:t>
            </w:r>
          </w:p>
        </w:tc>
      </w:tr>
      <w:tr w:rsidR="00FA3B2A" w:rsidRPr="00EC0D18" w:rsidTr="00EC0D18">
        <w:trPr>
          <w:trHeight w:val="305"/>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Наличие коммуникаций на участке</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color w:val="000000"/>
                <w:sz w:val="22"/>
              </w:rPr>
              <w:t>отсутствуют</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коммуникации вдоль участка</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газоснабжение, электроснабжение</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данных нет*</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электроснабжение</w:t>
            </w:r>
          </w:p>
        </w:tc>
      </w:tr>
      <w:tr w:rsidR="00FA3B2A" w:rsidRPr="00EC0D18" w:rsidTr="00EC0D18">
        <w:trPr>
          <w:trHeight w:val="305"/>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Разрешенное использование</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под гидросооружениями</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сельхозназначение</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сельхозназначение</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сельхозназначение</w:t>
            </w:r>
          </w:p>
        </w:tc>
        <w:tc>
          <w:tcPr>
            <w:tcW w:w="247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сельхозназначение</w:t>
            </w:r>
          </w:p>
        </w:tc>
      </w:tr>
      <w:tr w:rsidR="00FA3B2A" w:rsidRPr="00EC0D18" w:rsidTr="00EC0D18">
        <w:trPr>
          <w:trHeight w:val="720"/>
          <w:jc w:val="center"/>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Ссылка на источник</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i/>
                <w:iCs/>
              </w:rPr>
            </w:pPr>
            <w:r w:rsidRPr="00EC0D18">
              <w:rPr>
                <w:sz w:val="22"/>
              </w:rPr>
              <w:t>http://www.gipernn.ru/zemelnye-uchastki-pod-selhoz-naznachenie/derevnya-galkino-sokolskiy-gorodskoy-okrugid2412000</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iCs/>
              </w:rPr>
            </w:pPr>
            <w:r w:rsidRPr="00EC0D18">
              <w:rPr>
                <w:iCs/>
                <w:sz w:val="22"/>
              </w:rPr>
              <w:t>http://www.gipernn.ru/zemelnye-uchastki-pod-selhoz-naznachenie/rabochiy-poselok-shatki-shatkovskiy-rayonid2358603</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iCs/>
              </w:rPr>
            </w:pPr>
            <w:r w:rsidRPr="00EC0D18">
              <w:rPr>
                <w:iCs/>
                <w:sz w:val="22"/>
              </w:rPr>
              <w:t>http://www.gipernn.ru/prodazha-zemelnyh-uchastkov-pod-kommercheskoe-ispolzovanie/selo-kosheliha-gorodskoy-okrug-pervomayskid2512571</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iCs/>
              </w:rPr>
            </w:pPr>
            <w:r w:rsidRPr="00EC0D18">
              <w:rPr>
                <w:iCs/>
                <w:sz w:val="22"/>
              </w:rPr>
              <w:t>http://www.gipernn.ru/prodazha-zemelnyh-uchastkov-pod-kommercheskoe-ispolzovanie/derevnya-shirta-tonshaevskiy-rayonid2353984</w:t>
            </w:r>
          </w:p>
        </w:tc>
      </w:tr>
    </w:tbl>
    <w:p w:rsidR="00FA3B2A" w:rsidRDefault="00FA3B2A" w:rsidP="00EC0D18">
      <w:pPr>
        <w:pStyle w:val="25"/>
      </w:pPr>
      <w:r w:rsidRPr="00E8463F">
        <w:t>*Достоверных данных</w:t>
      </w:r>
      <w:r>
        <w:t xml:space="preserve"> о наличии коммуникаций не имеется. Поэтому для целей кадастровой оценки участок рассматривался как не обеспеченный коммуникациями.</w:t>
      </w:r>
    </w:p>
    <w:p w:rsidR="00057E97" w:rsidRPr="00AD1E54" w:rsidRDefault="00057E97" w:rsidP="00EC0D18">
      <w:pPr>
        <w:pStyle w:val="25"/>
        <w:sectPr w:rsidR="00057E97" w:rsidRPr="00AD1E54" w:rsidSect="00FA3B2A">
          <w:footerReference w:type="default" r:id="rId40"/>
          <w:pgSz w:w="16838" w:h="11906" w:orient="landscape"/>
          <w:pgMar w:top="1077" w:right="962" w:bottom="993" w:left="1474" w:header="709" w:footer="629" w:gutter="0"/>
          <w:cols w:space="708"/>
          <w:docGrid w:linePitch="360"/>
        </w:sectPr>
      </w:pPr>
    </w:p>
    <w:p w:rsidR="00FA3B2A" w:rsidRDefault="00FA3B2A" w:rsidP="00EC0D18">
      <w:pPr>
        <w:pStyle w:val="25"/>
      </w:pPr>
      <w:r w:rsidRPr="000F0478">
        <w:lastRenderedPageBreak/>
        <w:t xml:space="preserve">Расчет величины корректировок на </w:t>
      </w:r>
      <w:r>
        <w:t>коммуникации</w:t>
      </w:r>
      <w:r w:rsidRPr="000F0478">
        <w:t xml:space="preserve"> приведен в следующей таблице.</w:t>
      </w:r>
    </w:p>
    <w:p w:rsidR="00EC0D18" w:rsidRPr="00E71982" w:rsidRDefault="00EC0D18" w:rsidP="00EC0D18">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63</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7"/>
        <w:gridCol w:w="2353"/>
        <w:gridCol w:w="2568"/>
        <w:gridCol w:w="2355"/>
        <w:gridCol w:w="2667"/>
        <w:gridCol w:w="2459"/>
      </w:tblGrid>
      <w:tr w:rsidR="00FA3B2A" w:rsidRPr="00EC0D18" w:rsidTr="00EC0D18">
        <w:trPr>
          <w:trHeight w:val="20"/>
          <w:tblHeader/>
          <w:jc w:val="center"/>
        </w:trPr>
        <w:tc>
          <w:tcPr>
            <w:tcW w:w="2907" w:type="dxa"/>
            <w:shd w:val="clear" w:color="auto" w:fill="auto"/>
            <w:vAlign w:val="center"/>
          </w:tcPr>
          <w:p w:rsidR="00FA3B2A" w:rsidRPr="00EC0D18" w:rsidRDefault="00FA3B2A" w:rsidP="00EC0D18">
            <w:pPr>
              <w:spacing w:after="0" w:line="240" w:lineRule="auto"/>
              <w:jc w:val="center"/>
              <w:rPr>
                <w:b/>
              </w:rPr>
            </w:pPr>
            <w:r w:rsidRPr="00EC0D18">
              <w:rPr>
                <w:b/>
                <w:sz w:val="22"/>
              </w:rPr>
              <w:t>Характеристики</w:t>
            </w:r>
          </w:p>
        </w:tc>
        <w:tc>
          <w:tcPr>
            <w:tcW w:w="2353" w:type="dxa"/>
            <w:shd w:val="clear" w:color="auto" w:fill="auto"/>
            <w:vAlign w:val="center"/>
          </w:tcPr>
          <w:p w:rsidR="00FA3B2A" w:rsidRPr="00EC0D18" w:rsidRDefault="00FA3B2A" w:rsidP="00EC0D18">
            <w:pPr>
              <w:spacing w:after="0" w:line="240" w:lineRule="auto"/>
              <w:jc w:val="center"/>
              <w:rPr>
                <w:b/>
              </w:rPr>
            </w:pPr>
            <w:r w:rsidRPr="00EC0D18">
              <w:rPr>
                <w:b/>
                <w:sz w:val="22"/>
              </w:rPr>
              <w:t>Эталонный объект</w:t>
            </w:r>
          </w:p>
        </w:tc>
        <w:tc>
          <w:tcPr>
            <w:tcW w:w="2568" w:type="dxa"/>
            <w:shd w:val="clear" w:color="auto" w:fill="auto"/>
            <w:vAlign w:val="center"/>
          </w:tcPr>
          <w:p w:rsidR="00FA3B2A" w:rsidRPr="00EC0D18" w:rsidRDefault="00FA3B2A" w:rsidP="00EC0D18">
            <w:pPr>
              <w:spacing w:after="0" w:line="240" w:lineRule="auto"/>
              <w:jc w:val="center"/>
              <w:rPr>
                <w:b/>
              </w:rPr>
            </w:pPr>
            <w:r w:rsidRPr="00EC0D18">
              <w:rPr>
                <w:b/>
                <w:sz w:val="22"/>
              </w:rPr>
              <w:t>Объект-аналог №1</w:t>
            </w:r>
          </w:p>
        </w:tc>
        <w:tc>
          <w:tcPr>
            <w:tcW w:w="2355" w:type="dxa"/>
            <w:shd w:val="clear" w:color="auto" w:fill="auto"/>
            <w:vAlign w:val="center"/>
          </w:tcPr>
          <w:p w:rsidR="00FA3B2A" w:rsidRPr="00EC0D18" w:rsidRDefault="00FA3B2A" w:rsidP="00EC0D18">
            <w:pPr>
              <w:spacing w:after="0" w:line="240" w:lineRule="auto"/>
              <w:jc w:val="center"/>
              <w:rPr>
                <w:b/>
              </w:rPr>
            </w:pPr>
            <w:r w:rsidRPr="00EC0D18">
              <w:rPr>
                <w:b/>
                <w:sz w:val="22"/>
              </w:rPr>
              <w:t>Объект-аналог №2</w:t>
            </w:r>
          </w:p>
        </w:tc>
        <w:tc>
          <w:tcPr>
            <w:tcW w:w="2667" w:type="dxa"/>
            <w:shd w:val="clear" w:color="auto" w:fill="auto"/>
            <w:vAlign w:val="center"/>
          </w:tcPr>
          <w:p w:rsidR="00FA3B2A" w:rsidRPr="00EC0D18" w:rsidRDefault="00FA3B2A" w:rsidP="00EC0D18">
            <w:pPr>
              <w:spacing w:after="0" w:line="240" w:lineRule="auto"/>
              <w:jc w:val="center"/>
              <w:rPr>
                <w:b/>
              </w:rPr>
            </w:pPr>
            <w:r w:rsidRPr="00EC0D18">
              <w:rPr>
                <w:b/>
                <w:sz w:val="22"/>
              </w:rPr>
              <w:t>Объект-</w:t>
            </w:r>
          </w:p>
          <w:p w:rsidR="00FA3B2A" w:rsidRPr="00EC0D18" w:rsidRDefault="00FA3B2A" w:rsidP="00EC0D18">
            <w:pPr>
              <w:spacing w:after="0" w:line="240" w:lineRule="auto"/>
              <w:jc w:val="center"/>
              <w:rPr>
                <w:b/>
              </w:rPr>
            </w:pPr>
            <w:r w:rsidRPr="00EC0D18">
              <w:rPr>
                <w:b/>
                <w:sz w:val="22"/>
              </w:rPr>
              <w:t>аналог №3</w:t>
            </w:r>
          </w:p>
        </w:tc>
        <w:tc>
          <w:tcPr>
            <w:tcW w:w="2459" w:type="dxa"/>
            <w:shd w:val="clear" w:color="auto" w:fill="auto"/>
            <w:vAlign w:val="center"/>
          </w:tcPr>
          <w:p w:rsidR="00FA3B2A" w:rsidRPr="00EC0D18" w:rsidRDefault="00FA3B2A" w:rsidP="00EC0D18">
            <w:pPr>
              <w:spacing w:after="0" w:line="240" w:lineRule="auto"/>
              <w:jc w:val="center"/>
              <w:rPr>
                <w:b/>
              </w:rPr>
            </w:pPr>
            <w:r w:rsidRPr="00EC0D18">
              <w:rPr>
                <w:b/>
                <w:sz w:val="22"/>
              </w:rPr>
              <w:t>Объект-аналог №4</w:t>
            </w:r>
          </w:p>
        </w:tc>
      </w:tr>
      <w:tr w:rsidR="00FA3B2A" w:rsidRPr="00EC0D18" w:rsidTr="00EC0D18">
        <w:trPr>
          <w:trHeight w:val="20"/>
          <w:jc w:val="center"/>
        </w:trPr>
        <w:tc>
          <w:tcPr>
            <w:tcW w:w="2907" w:type="dxa"/>
            <w:shd w:val="clear" w:color="auto" w:fill="auto"/>
            <w:vAlign w:val="center"/>
          </w:tcPr>
          <w:p w:rsidR="00FA3B2A" w:rsidRPr="00EC0D18" w:rsidRDefault="00FA3B2A" w:rsidP="00EC0D18">
            <w:pPr>
              <w:spacing w:after="0" w:line="240" w:lineRule="auto"/>
              <w:ind w:left="-57" w:right="-57"/>
            </w:pPr>
            <w:r w:rsidRPr="00EC0D18">
              <w:rPr>
                <w:sz w:val="22"/>
              </w:rPr>
              <w:t>Коммуникации</w:t>
            </w:r>
          </w:p>
        </w:tc>
        <w:tc>
          <w:tcPr>
            <w:tcW w:w="2353" w:type="dxa"/>
            <w:shd w:val="clear" w:color="auto" w:fill="auto"/>
            <w:vAlign w:val="center"/>
          </w:tcPr>
          <w:p w:rsidR="00FA3B2A" w:rsidRPr="00EC0D18" w:rsidRDefault="00FA3B2A" w:rsidP="00EC0D18">
            <w:pPr>
              <w:spacing w:after="0" w:line="240" w:lineRule="auto"/>
              <w:ind w:left="-57" w:right="-57"/>
              <w:jc w:val="center"/>
            </w:pPr>
            <w:r w:rsidRPr="00EC0D18">
              <w:rPr>
                <w:color w:val="000000"/>
                <w:sz w:val="22"/>
              </w:rPr>
              <w:t>отсутствуют</w:t>
            </w:r>
          </w:p>
        </w:tc>
        <w:tc>
          <w:tcPr>
            <w:tcW w:w="2568" w:type="dxa"/>
            <w:shd w:val="clear" w:color="auto" w:fill="auto"/>
            <w:vAlign w:val="center"/>
          </w:tcPr>
          <w:p w:rsidR="00FA3B2A" w:rsidRPr="00EC0D18" w:rsidRDefault="00FA3B2A" w:rsidP="00EC0D18">
            <w:pPr>
              <w:spacing w:after="0" w:line="240" w:lineRule="auto"/>
              <w:ind w:left="-57" w:right="-57"/>
              <w:jc w:val="center"/>
              <w:rPr>
                <w:color w:val="000000"/>
              </w:rPr>
            </w:pPr>
            <w:r w:rsidRPr="00EC0D18">
              <w:rPr>
                <w:color w:val="000000"/>
                <w:sz w:val="22"/>
              </w:rPr>
              <w:t>коммуникации вдоль участка</w:t>
            </w:r>
          </w:p>
        </w:tc>
        <w:tc>
          <w:tcPr>
            <w:tcW w:w="2355" w:type="dxa"/>
            <w:shd w:val="clear" w:color="auto" w:fill="auto"/>
            <w:vAlign w:val="center"/>
          </w:tcPr>
          <w:p w:rsidR="00FA3B2A" w:rsidRPr="00EC0D18" w:rsidRDefault="00EC0D18" w:rsidP="00EC0D18">
            <w:pPr>
              <w:spacing w:after="0" w:line="240" w:lineRule="auto"/>
              <w:ind w:left="-57" w:right="-57"/>
              <w:jc w:val="center"/>
              <w:rPr>
                <w:color w:val="000000"/>
              </w:rPr>
            </w:pPr>
            <w:r>
              <w:rPr>
                <w:color w:val="000000"/>
                <w:sz w:val="22"/>
              </w:rPr>
              <w:t>газоснабжение, электроснабже</w:t>
            </w:r>
            <w:r w:rsidR="00FA3B2A" w:rsidRPr="00EC0D18">
              <w:rPr>
                <w:color w:val="000000"/>
                <w:sz w:val="22"/>
              </w:rPr>
              <w:t xml:space="preserve">ние </w:t>
            </w:r>
          </w:p>
        </w:tc>
        <w:tc>
          <w:tcPr>
            <w:tcW w:w="2667" w:type="dxa"/>
            <w:shd w:val="clear" w:color="auto" w:fill="auto"/>
            <w:vAlign w:val="center"/>
          </w:tcPr>
          <w:p w:rsidR="00FA3B2A" w:rsidRPr="00EC0D18" w:rsidRDefault="00FA3B2A" w:rsidP="00EC0D18">
            <w:pPr>
              <w:spacing w:after="0" w:line="240" w:lineRule="auto"/>
              <w:ind w:left="-57" w:right="-57"/>
              <w:jc w:val="center"/>
              <w:rPr>
                <w:color w:val="000000"/>
              </w:rPr>
            </w:pPr>
            <w:r w:rsidRPr="00EC0D18">
              <w:rPr>
                <w:color w:val="000000"/>
                <w:sz w:val="22"/>
              </w:rPr>
              <w:t>отсутствуют</w:t>
            </w:r>
          </w:p>
        </w:tc>
        <w:tc>
          <w:tcPr>
            <w:tcW w:w="2459" w:type="dxa"/>
            <w:shd w:val="clear" w:color="auto" w:fill="auto"/>
            <w:vAlign w:val="center"/>
          </w:tcPr>
          <w:p w:rsidR="00FA3B2A" w:rsidRPr="00EC0D18" w:rsidRDefault="00EC0D18" w:rsidP="00EC0D18">
            <w:pPr>
              <w:spacing w:after="0" w:line="240" w:lineRule="auto"/>
              <w:ind w:left="-57" w:right="-57"/>
              <w:jc w:val="center"/>
              <w:rPr>
                <w:color w:val="000000"/>
              </w:rPr>
            </w:pPr>
            <w:r>
              <w:rPr>
                <w:color w:val="000000"/>
                <w:sz w:val="22"/>
              </w:rPr>
              <w:t>электроснабже</w:t>
            </w:r>
            <w:r w:rsidR="00FA3B2A" w:rsidRPr="00EC0D18">
              <w:rPr>
                <w:color w:val="000000"/>
                <w:sz w:val="22"/>
              </w:rPr>
              <w:t xml:space="preserve">ние </w:t>
            </w:r>
          </w:p>
        </w:tc>
      </w:tr>
      <w:tr w:rsidR="00FA3B2A" w:rsidRPr="00EC0D18" w:rsidTr="00EC0D18">
        <w:trPr>
          <w:trHeight w:val="20"/>
          <w:jc w:val="center"/>
        </w:trPr>
        <w:tc>
          <w:tcPr>
            <w:tcW w:w="2907" w:type="dxa"/>
            <w:shd w:val="clear" w:color="auto" w:fill="auto"/>
            <w:vAlign w:val="center"/>
          </w:tcPr>
          <w:p w:rsidR="00FA3B2A" w:rsidRPr="00EC0D18" w:rsidRDefault="00FA3B2A" w:rsidP="00EC0D18">
            <w:pPr>
              <w:spacing w:after="0" w:line="240" w:lineRule="auto"/>
              <w:ind w:left="-57" w:right="-57"/>
            </w:pPr>
            <w:r w:rsidRPr="00EC0D18">
              <w:rPr>
                <w:sz w:val="22"/>
              </w:rPr>
              <w:t>Корректировка на электроснабжение</w:t>
            </w:r>
          </w:p>
        </w:tc>
        <w:tc>
          <w:tcPr>
            <w:tcW w:w="2353" w:type="dxa"/>
            <w:shd w:val="clear" w:color="auto" w:fill="auto"/>
            <w:vAlign w:val="center"/>
          </w:tcPr>
          <w:p w:rsidR="00FA3B2A" w:rsidRPr="00EC0D18" w:rsidRDefault="00FA3B2A" w:rsidP="00EC0D18">
            <w:pPr>
              <w:spacing w:after="0" w:line="240" w:lineRule="auto"/>
              <w:jc w:val="center"/>
            </w:pPr>
          </w:p>
        </w:tc>
        <w:tc>
          <w:tcPr>
            <w:tcW w:w="2568" w:type="dxa"/>
            <w:shd w:val="clear" w:color="auto" w:fill="auto"/>
            <w:vAlign w:val="center"/>
          </w:tcPr>
          <w:p w:rsidR="00FA3B2A" w:rsidRPr="00EC0D18" w:rsidRDefault="00FA3B2A" w:rsidP="00EC0D18">
            <w:pPr>
              <w:spacing w:after="0" w:line="240" w:lineRule="auto"/>
              <w:jc w:val="center"/>
            </w:pPr>
            <w:r w:rsidRPr="00EC0D18">
              <w:rPr>
                <w:sz w:val="22"/>
              </w:rPr>
              <w:t>0,91</w:t>
            </w:r>
          </w:p>
        </w:tc>
        <w:tc>
          <w:tcPr>
            <w:tcW w:w="2355" w:type="dxa"/>
            <w:shd w:val="clear" w:color="auto" w:fill="auto"/>
            <w:vAlign w:val="center"/>
          </w:tcPr>
          <w:p w:rsidR="00FA3B2A" w:rsidRPr="00EC0D18" w:rsidRDefault="00FA3B2A" w:rsidP="00EC0D18">
            <w:pPr>
              <w:spacing w:after="0" w:line="240" w:lineRule="auto"/>
              <w:jc w:val="center"/>
            </w:pPr>
            <w:r w:rsidRPr="00EC0D18">
              <w:rPr>
                <w:sz w:val="22"/>
              </w:rPr>
              <w:t>0,86</w:t>
            </w:r>
          </w:p>
        </w:tc>
        <w:tc>
          <w:tcPr>
            <w:tcW w:w="2667" w:type="dxa"/>
            <w:shd w:val="clear" w:color="auto" w:fill="auto"/>
            <w:vAlign w:val="center"/>
          </w:tcPr>
          <w:p w:rsidR="00FA3B2A" w:rsidRPr="00EC0D18" w:rsidRDefault="00FA3B2A" w:rsidP="00EC0D18">
            <w:pPr>
              <w:spacing w:after="0" w:line="240" w:lineRule="auto"/>
              <w:jc w:val="center"/>
            </w:pPr>
            <w:r w:rsidRPr="00EC0D18">
              <w:rPr>
                <w:sz w:val="22"/>
              </w:rPr>
              <w:t>1,00</w:t>
            </w:r>
          </w:p>
        </w:tc>
        <w:tc>
          <w:tcPr>
            <w:tcW w:w="2459" w:type="dxa"/>
            <w:shd w:val="clear" w:color="auto" w:fill="auto"/>
            <w:vAlign w:val="center"/>
          </w:tcPr>
          <w:p w:rsidR="00FA3B2A" w:rsidRPr="00EC0D18" w:rsidRDefault="00FA3B2A" w:rsidP="00EC0D18">
            <w:pPr>
              <w:spacing w:after="0" w:line="240" w:lineRule="auto"/>
              <w:jc w:val="center"/>
            </w:pPr>
            <w:r w:rsidRPr="00EC0D18">
              <w:rPr>
                <w:sz w:val="22"/>
              </w:rPr>
              <w:t>0,86</w:t>
            </w:r>
          </w:p>
        </w:tc>
      </w:tr>
      <w:tr w:rsidR="00FA3B2A" w:rsidRPr="00EC0D18" w:rsidTr="00EC0D18">
        <w:trPr>
          <w:trHeight w:val="20"/>
          <w:jc w:val="center"/>
        </w:trPr>
        <w:tc>
          <w:tcPr>
            <w:tcW w:w="2907" w:type="dxa"/>
            <w:shd w:val="clear" w:color="auto" w:fill="auto"/>
            <w:vAlign w:val="center"/>
          </w:tcPr>
          <w:p w:rsidR="00FA3B2A" w:rsidRPr="00EC0D18" w:rsidRDefault="00FA3B2A" w:rsidP="00EC0D18">
            <w:pPr>
              <w:spacing w:after="0" w:line="240" w:lineRule="auto"/>
              <w:ind w:left="-57" w:right="-57"/>
            </w:pPr>
            <w:r w:rsidRPr="00EC0D18">
              <w:rPr>
                <w:sz w:val="22"/>
              </w:rPr>
              <w:t>Корректировка на газоснабжение</w:t>
            </w:r>
          </w:p>
        </w:tc>
        <w:tc>
          <w:tcPr>
            <w:tcW w:w="2353" w:type="dxa"/>
            <w:shd w:val="clear" w:color="auto" w:fill="auto"/>
            <w:vAlign w:val="center"/>
          </w:tcPr>
          <w:p w:rsidR="00FA3B2A" w:rsidRPr="00EC0D18" w:rsidRDefault="00FA3B2A" w:rsidP="00EC0D18">
            <w:pPr>
              <w:spacing w:after="0" w:line="240" w:lineRule="auto"/>
              <w:jc w:val="center"/>
            </w:pPr>
          </w:p>
        </w:tc>
        <w:tc>
          <w:tcPr>
            <w:tcW w:w="2568" w:type="dxa"/>
            <w:shd w:val="clear" w:color="auto" w:fill="auto"/>
            <w:vAlign w:val="center"/>
          </w:tcPr>
          <w:p w:rsidR="00FA3B2A" w:rsidRPr="00EC0D18" w:rsidRDefault="00FA3B2A" w:rsidP="00EC0D18">
            <w:pPr>
              <w:spacing w:after="0" w:line="240" w:lineRule="auto"/>
              <w:jc w:val="center"/>
            </w:pPr>
            <w:r w:rsidRPr="00EC0D18">
              <w:rPr>
                <w:sz w:val="22"/>
              </w:rPr>
              <w:t>0,91</w:t>
            </w:r>
          </w:p>
        </w:tc>
        <w:tc>
          <w:tcPr>
            <w:tcW w:w="2355" w:type="dxa"/>
            <w:shd w:val="clear" w:color="auto" w:fill="auto"/>
            <w:vAlign w:val="center"/>
          </w:tcPr>
          <w:p w:rsidR="00FA3B2A" w:rsidRPr="00EC0D18" w:rsidRDefault="00FA3B2A" w:rsidP="00EC0D18">
            <w:pPr>
              <w:spacing w:after="0" w:line="240" w:lineRule="auto"/>
              <w:jc w:val="center"/>
            </w:pPr>
            <w:r w:rsidRPr="00EC0D18">
              <w:rPr>
                <w:sz w:val="22"/>
              </w:rPr>
              <w:t>0,86</w:t>
            </w:r>
          </w:p>
        </w:tc>
        <w:tc>
          <w:tcPr>
            <w:tcW w:w="2667" w:type="dxa"/>
            <w:shd w:val="clear" w:color="auto" w:fill="auto"/>
            <w:vAlign w:val="center"/>
          </w:tcPr>
          <w:p w:rsidR="00FA3B2A" w:rsidRPr="00EC0D18" w:rsidRDefault="00FA3B2A" w:rsidP="00EC0D18">
            <w:pPr>
              <w:spacing w:after="0" w:line="240" w:lineRule="auto"/>
              <w:jc w:val="center"/>
            </w:pPr>
            <w:r w:rsidRPr="00EC0D18">
              <w:rPr>
                <w:sz w:val="22"/>
              </w:rPr>
              <w:t>1,00</w:t>
            </w:r>
          </w:p>
        </w:tc>
        <w:tc>
          <w:tcPr>
            <w:tcW w:w="2459" w:type="dxa"/>
            <w:shd w:val="clear" w:color="auto" w:fill="auto"/>
            <w:vAlign w:val="center"/>
          </w:tcPr>
          <w:p w:rsidR="00FA3B2A" w:rsidRPr="00EC0D18" w:rsidRDefault="00FA3B2A" w:rsidP="00EC0D18">
            <w:pPr>
              <w:spacing w:after="0" w:line="240" w:lineRule="auto"/>
              <w:jc w:val="center"/>
            </w:pPr>
            <w:r w:rsidRPr="00EC0D18">
              <w:rPr>
                <w:sz w:val="22"/>
              </w:rPr>
              <w:t>1,00</w:t>
            </w:r>
          </w:p>
        </w:tc>
      </w:tr>
      <w:tr w:rsidR="00FA3B2A" w:rsidRPr="00EC0D18" w:rsidTr="00EC0D18">
        <w:trPr>
          <w:trHeight w:val="20"/>
          <w:jc w:val="center"/>
        </w:trPr>
        <w:tc>
          <w:tcPr>
            <w:tcW w:w="2907" w:type="dxa"/>
            <w:shd w:val="clear" w:color="auto" w:fill="auto"/>
            <w:vAlign w:val="center"/>
          </w:tcPr>
          <w:p w:rsidR="00FA3B2A" w:rsidRPr="00EC0D18" w:rsidRDefault="00FA3B2A" w:rsidP="00EC0D18">
            <w:pPr>
              <w:spacing w:after="0" w:line="240" w:lineRule="auto"/>
              <w:ind w:left="-57" w:right="-57"/>
            </w:pPr>
            <w:r w:rsidRPr="00EC0D18">
              <w:rPr>
                <w:sz w:val="22"/>
              </w:rPr>
              <w:t>Корректировка на водоснабжение, канализацию</w:t>
            </w:r>
          </w:p>
        </w:tc>
        <w:tc>
          <w:tcPr>
            <w:tcW w:w="2353" w:type="dxa"/>
            <w:shd w:val="clear" w:color="auto" w:fill="auto"/>
            <w:vAlign w:val="center"/>
          </w:tcPr>
          <w:p w:rsidR="00FA3B2A" w:rsidRPr="00EC0D18" w:rsidRDefault="00FA3B2A" w:rsidP="00EC0D18">
            <w:pPr>
              <w:spacing w:after="0" w:line="240" w:lineRule="auto"/>
              <w:jc w:val="center"/>
            </w:pPr>
          </w:p>
        </w:tc>
        <w:tc>
          <w:tcPr>
            <w:tcW w:w="2568" w:type="dxa"/>
            <w:shd w:val="clear" w:color="auto" w:fill="auto"/>
            <w:vAlign w:val="center"/>
          </w:tcPr>
          <w:p w:rsidR="00FA3B2A" w:rsidRPr="00EC0D18" w:rsidRDefault="00FA3B2A" w:rsidP="00EC0D18">
            <w:pPr>
              <w:spacing w:after="0" w:line="240" w:lineRule="auto"/>
              <w:jc w:val="center"/>
            </w:pPr>
            <w:r w:rsidRPr="00EC0D18">
              <w:rPr>
                <w:sz w:val="22"/>
              </w:rPr>
              <w:t>0,92</w:t>
            </w:r>
          </w:p>
        </w:tc>
        <w:tc>
          <w:tcPr>
            <w:tcW w:w="2355" w:type="dxa"/>
            <w:shd w:val="clear" w:color="auto" w:fill="auto"/>
            <w:vAlign w:val="center"/>
          </w:tcPr>
          <w:p w:rsidR="00FA3B2A" w:rsidRPr="00EC0D18" w:rsidRDefault="00FA3B2A" w:rsidP="00EC0D18">
            <w:pPr>
              <w:spacing w:after="0" w:line="240" w:lineRule="auto"/>
              <w:jc w:val="center"/>
            </w:pPr>
            <w:r w:rsidRPr="00EC0D18">
              <w:rPr>
                <w:sz w:val="22"/>
              </w:rPr>
              <w:t>1,00</w:t>
            </w:r>
          </w:p>
        </w:tc>
        <w:tc>
          <w:tcPr>
            <w:tcW w:w="2667" w:type="dxa"/>
            <w:shd w:val="clear" w:color="auto" w:fill="auto"/>
            <w:vAlign w:val="center"/>
          </w:tcPr>
          <w:p w:rsidR="00FA3B2A" w:rsidRPr="00EC0D18" w:rsidRDefault="00FA3B2A" w:rsidP="00EC0D18">
            <w:pPr>
              <w:spacing w:after="0" w:line="240" w:lineRule="auto"/>
              <w:jc w:val="center"/>
            </w:pPr>
            <w:r w:rsidRPr="00EC0D18">
              <w:rPr>
                <w:sz w:val="22"/>
              </w:rPr>
              <w:t>1,00</w:t>
            </w:r>
          </w:p>
        </w:tc>
        <w:tc>
          <w:tcPr>
            <w:tcW w:w="2459" w:type="dxa"/>
            <w:shd w:val="clear" w:color="auto" w:fill="auto"/>
            <w:vAlign w:val="center"/>
          </w:tcPr>
          <w:p w:rsidR="00FA3B2A" w:rsidRPr="00EC0D18" w:rsidRDefault="00FA3B2A" w:rsidP="00EC0D18">
            <w:pPr>
              <w:spacing w:after="0" w:line="240" w:lineRule="auto"/>
              <w:jc w:val="center"/>
            </w:pPr>
            <w:r w:rsidRPr="00EC0D18">
              <w:rPr>
                <w:sz w:val="22"/>
              </w:rPr>
              <w:t>1,00</w:t>
            </w:r>
          </w:p>
        </w:tc>
      </w:tr>
      <w:tr w:rsidR="00FA3B2A" w:rsidRPr="00EC0D18" w:rsidTr="00EC0D18">
        <w:trPr>
          <w:trHeight w:val="20"/>
          <w:jc w:val="center"/>
        </w:trPr>
        <w:tc>
          <w:tcPr>
            <w:tcW w:w="2907" w:type="dxa"/>
            <w:shd w:val="clear" w:color="auto" w:fill="auto"/>
            <w:vAlign w:val="center"/>
          </w:tcPr>
          <w:p w:rsidR="00FA3B2A" w:rsidRPr="00EC0D18" w:rsidRDefault="00FA3B2A" w:rsidP="00EC0D18">
            <w:pPr>
              <w:spacing w:after="0" w:line="240" w:lineRule="auto"/>
              <w:ind w:left="-57" w:right="-57"/>
              <w:rPr>
                <w:b/>
              </w:rPr>
            </w:pPr>
            <w:r w:rsidRPr="00EC0D18">
              <w:rPr>
                <w:b/>
                <w:sz w:val="22"/>
              </w:rPr>
              <w:t>Итоговая корректировка</w:t>
            </w:r>
          </w:p>
        </w:tc>
        <w:tc>
          <w:tcPr>
            <w:tcW w:w="2353" w:type="dxa"/>
            <w:shd w:val="clear" w:color="auto" w:fill="auto"/>
            <w:vAlign w:val="center"/>
          </w:tcPr>
          <w:p w:rsidR="00FA3B2A" w:rsidRPr="00EC0D18" w:rsidRDefault="00FA3B2A" w:rsidP="00EC0D18">
            <w:pPr>
              <w:spacing w:after="0" w:line="240" w:lineRule="auto"/>
              <w:jc w:val="center"/>
              <w:rPr>
                <w:b/>
              </w:rPr>
            </w:pPr>
          </w:p>
        </w:tc>
        <w:tc>
          <w:tcPr>
            <w:tcW w:w="2568" w:type="dxa"/>
            <w:shd w:val="clear" w:color="auto" w:fill="auto"/>
            <w:vAlign w:val="center"/>
          </w:tcPr>
          <w:p w:rsidR="00FA3B2A" w:rsidRPr="00EC0D18" w:rsidRDefault="00FA3B2A" w:rsidP="00EC0D18">
            <w:pPr>
              <w:spacing w:after="0" w:line="240" w:lineRule="auto"/>
              <w:jc w:val="center"/>
              <w:rPr>
                <w:b/>
              </w:rPr>
            </w:pPr>
            <w:r w:rsidRPr="00EC0D18">
              <w:rPr>
                <w:b/>
                <w:sz w:val="22"/>
              </w:rPr>
              <w:t>0,76</w:t>
            </w:r>
          </w:p>
        </w:tc>
        <w:tc>
          <w:tcPr>
            <w:tcW w:w="2355" w:type="dxa"/>
            <w:shd w:val="clear" w:color="auto" w:fill="auto"/>
            <w:vAlign w:val="center"/>
          </w:tcPr>
          <w:p w:rsidR="00FA3B2A" w:rsidRPr="00EC0D18" w:rsidRDefault="00FA3B2A" w:rsidP="00EC0D18">
            <w:pPr>
              <w:spacing w:after="0" w:line="240" w:lineRule="auto"/>
              <w:jc w:val="center"/>
              <w:rPr>
                <w:b/>
              </w:rPr>
            </w:pPr>
            <w:r w:rsidRPr="00EC0D18">
              <w:rPr>
                <w:b/>
                <w:sz w:val="22"/>
              </w:rPr>
              <w:t>0,74</w:t>
            </w:r>
          </w:p>
        </w:tc>
        <w:tc>
          <w:tcPr>
            <w:tcW w:w="2667" w:type="dxa"/>
            <w:shd w:val="clear" w:color="auto" w:fill="auto"/>
            <w:vAlign w:val="center"/>
          </w:tcPr>
          <w:p w:rsidR="00FA3B2A" w:rsidRPr="00EC0D18" w:rsidRDefault="00FA3B2A" w:rsidP="00EC0D18">
            <w:pPr>
              <w:spacing w:after="0" w:line="240" w:lineRule="auto"/>
              <w:jc w:val="center"/>
              <w:rPr>
                <w:b/>
              </w:rPr>
            </w:pPr>
            <w:r w:rsidRPr="00EC0D18">
              <w:rPr>
                <w:b/>
                <w:sz w:val="22"/>
              </w:rPr>
              <w:t>1,00</w:t>
            </w:r>
          </w:p>
        </w:tc>
        <w:tc>
          <w:tcPr>
            <w:tcW w:w="2459" w:type="dxa"/>
            <w:shd w:val="clear" w:color="auto" w:fill="auto"/>
            <w:vAlign w:val="center"/>
          </w:tcPr>
          <w:p w:rsidR="00FA3B2A" w:rsidRPr="00EC0D18" w:rsidRDefault="00FA3B2A" w:rsidP="00EC0D18">
            <w:pPr>
              <w:spacing w:after="0" w:line="240" w:lineRule="auto"/>
              <w:jc w:val="center"/>
              <w:rPr>
                <w:b/>
              </w:rPr>
            </w:pPr>
            <w:r w:rsidRPr="00EC0D18">
              <w:rPr>
                <w:b/>
                <w:sz w:val="22"/>
              </w:rPr>
              <w:t>0,86</w:t>
            </w:r>
          </w:p>
        </w:tc>
      </w:tr>
    </w:tbl>
    <w:p w:rsidR="00FA3B2A" w:rsidRDefault="00FA3B2A" w:rsidP="00FA3B2A">
      <w:pPr>
        <w:pStyle w:val="af3"/>
        <w:ind w:left="0" w:firstLine="567"/>
      </w:pPr>
      <w:r w:rsidRPr="000F0478">
        <w:t>Расчет величины корректировок на площадь приведен в следующей таблице.</w:t>
      </w:r>
    </w:p>
    <w:p w:rsidR="00EC0D18" w:rsidRPr="00E71982" w:rsidRDefault="00EC0D18" w:rsidP="00EC0D18">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64</w:t>
      </w:r>
      <w:r w:rsidR="00A81C63">
        <w:fldChar w:fldCharType="end"/>
      </w:r>
      <w:r>
        <w:t xml:space="preserve"> – Расчет величины корректировок на площадь</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6"/>
        <w:gridCol w:w="2295"/>
        <w:gridCol w:w="2297"/>
        <w:gridCol w:w="2297"/>
        <w:gridCol w:w="2297"/>
        <w:gridCol w:w="2297"/>
      </w:tblGrid>
      <w:tr w:rsidR="00FA3B2A" w:rsidRPr="00EC0D18" w:rsidTr="00EC0D18">
        <w:trPr>
          <w:tblHeader/>
          <w:jc w:val="center"/>
        </w:trPr>
        <w:tc>
          <w:tcPr>
            <w:tcW w:w="2477" w:type="dxa"/>
            <w:shd w:val="clear" w:color="auto" w:fill="auto"/>
            <w:vAlign w:val="center"/>
          </w:tcPr>
          <w:p w:rsidR="00FA3B2A" w:rsidRPr="00EC0D18" w:rsidRDefault="00FA3B2A" w:rsidP="00FA3B2A">
            <w:pPr>
              <w:pStyle w:val="af3"/>
              <w:ind w:left="0"/>
              <w:jc w:val="center"/>
              <w:rPr>
                <w:b/>
                <w:szCs w:val="22"/>
              </w:rPr>
            </w:pPr>
            <w:r w:rsidRPr="00EC0D18">
              <w:rPr>
                <w:b/>
                <w:szCs w:val="22"/>
              </w:rPr>
              <w:t>Наименование</w:t>
            </w:r>
          </w:p>
        </w:tc>
        <w:tc>
          <w:tcPr>
            <w:tcW w:w="1486" w:type="dxa"/>
            <w:shd w:val="clear" w:color="auto" w:fill="auto"/>
            <w:vAlign w:val="center"/>
          </w:tcPr>
          <w:p w:rsidR="00FA3B2A" w:rsidRPr="00EC0D18" w:rsidRDefault="00FA3B2A" w:rsidP="00FA3B2A">
            <w:pPr>
              <w:jc w:val="center"/>
            </w:pPr>
            <w:r w:rsidRPr="00EC0D18">
              <w:rPr>
                <w:b/>
                <w:bCs/>
                <w:color w:val="000000"/>
              </w:rPr>
              <w:t>Эталонный объект</w:t>
            </w:r>
          </w:p>
        </w:tc>
        <w:tc>
          <w:tcPr>
            <w:tcW w:w="1487" w:type="dxa"/>
            <w:shd w:val="clear" w:color="auto" w:fill="auto"/>
            <w:vAlign w:val="center"/>
          </w:tcPr>
          <w:p w:rsidR="00FA3B2A" w:rsidRPr="00EC0D18" w:rsidRDefault="00FA3B2A" w:rsidP="00FA3B2A">
            <w:pPr>
              <w:jc w:val="center"/>
              <w:rPr>
                <w:b/>
                <w:bCs/>
                <w:color w:val="000000"/>
              </w:rPr>
            </w:pPr>
            <w:r w:rsidRPr="00EC0D18">
              <w:rPr>
                <w:b/>
                <w:bCs/>
                <w:color w:val="000000"/>
              </w:rPr>
              <w:t>Объект-аналог №1</w:t>
            </w:r>
          </w:p>
        </w:tc>
        <w:tc>
          <w:tcPr>
            <w:tcW w:w="1487" w:type="dxa"/>
            <w:shd w:val="clear" w:color="auto" w:fill="auto"/>
            <w:vAlign w:val="center"/>
          </w:tcPr>
          <w:p w:rsidR="00FA3B2A" w:rsidRPr="00EC0D18" w:rsidRDefault="00FA3B2A" w:rsidP="00FA3B2A">
            <w:pPr>
              <w:jc w:val="center"/>
              <w:rPr>
                <w:b/>
                <w:bCs/>
                <w:color w:val="000000"/>
              </w:rPr>
            </w:pPr>
            <w:r w:rsidRPr="00EC0D18">
              <w:rPr>
                <w:b/>
                <w:bCs/>
                <w:color w:val="000000"/>
              </w:rPr>
              <w:t>Объект-аналог №2</w:t>
            </w:r>
          </w:p>
        </w:tc>
        <w:tc>
          <w:tcPr>
            <w:tcW w:w="1487" w:type="dxa"/>
            <w:shd w:val="clear" w:color="auto" w:fill="auto"/>
            <w:vAlign w:val="center"/>
          </w:tcPr>
          <w:p w:rsidR="00FA3B2A" w:rsidRPr="00EC0D18" w:rsidRDefault="00FA3B2A" w:rsidP="00FA3B2A">
            <w:pPr>
              <w:jc w:val="center"/>
              <w:rPr>
                <w:b/>
                <w:bCs/>
                <w:color w:val="000000"/>
              </w:rPr>
            </w:pPr>
            <w:r w:rsidRPr="00EC0D18">
              <w:rPr>
                <w:b/>
                <w:bCs/>
                <w:color w:val="000000"/>
              </w:rPr>
              <w:t>Объект-аналог №3</w:t>
            </w:r>
          </w:p>
        </w:tc>
        <w:tc>
          <w:tcPr>
            <w:tcW w:w="1487" w:type="dxa"/>
            <w:shd w:val="clear" w:color="auto" w:fill="auto"/>
            <w:vAlign w:val="center"/>
          </w:tcPr>
          <w:p w:rsidR="00FA3B2A" w:rsidRPr="00EC0D18" w:rsidRDefault="00FA3B2A" w:rsidP="00FA3B2A">
            <w:pPr>
              <w:jc w:val="center"/>
              <w:rPr>
                <w:b/>
                <w:bCs/>
                <w:color w:val="000000"/>
              </w:rPr>
            </w:pPr>
            <w:r w:rsidRPr="00EC0D18">
              <w:rPr>
                <w:b/>
                <w:bCs/>
                <w:color w:val="000000"/>
              </w:rPr>
              <w:t>Объект-аналог №4</w:t>
            </w:r>
          </w:p>
        </w:tc>
      </w:tr>
      <w:tr w:rsidR="00FA3B2A" w:rsidRPr="00EC0D18" w:rsidTr="00EC0D18">
        <w:trPr>
          <w:jc w:val="center"/>
        </w:trPr>
        <w:tc>
          <w:tcPr>
            <w:tcW w:w="2477" w:type="dxa"/>
            <w:shd w:val="clear" w:color="auto" w:fill="auto"/>
            <w:vAlign w:val="center"/>
          </w:tcPr>
          <w:p w:rsidR="00FA3B2A" w:rsidRPr="00EC0D18" w:rsidRDefault="00FA3B2A" w:rsidP="00FA3B2A">
            <w:pPr>
              <w:pStyle w:val="af3"/>
              <w:ind w:left="0"/>
              <w:jc w:val="center"/>
              <w:rPr>
                <w:szCs w:val="22"/>
              </w:rPr>
            </w:pPr>
            <w:r w:rsidRPr="00EC0D18">
              <w:rPr>
                <w:szCs w:val="22"/>
              </w:rPr>
              <w:t>Площадь, кв.м.</w:t>
            </w:r>
          </w:p>
        </w:tc>
        <w:tc>
          <w:tcPr>
            <w:tcW w:w="1486" w:type="dxa"/>
            <w:shd w:val="clear" w:color="auto" w:fill="auto"/>
            <w:vAlign w:val="center"/>
          </w:tcPr>
          <w:p w:rsidR="00FA3B2A" w:rsidRPr="00EC0D18" w:rsidRDefault="00FA3B2A" w:rsidP="00FA3B2A">
            <w:pPr>
              <w:jc w:val="center"/>
            </w:pPr>
          </w:p>
        </w:tc>
        <w:tc>
          <w:tcPr>
            <w:tcW w:w="1487" w:type="dxa"/>
            <w:shd w:val="clear" w:color="auto" w:fill="auto"/>
            <w:vAlign w:val="center"/>
          </w:tcPr>
          <w:p w:rsidR="00FA3B2A" w:rsidRPr="00EC0D18" w:rsidRDefault="00FA3B2A" w:rsidP="00FA3B2A">
            <w:pPr>
              <w:jc w:val="center"/>
              <w:rPr>
                <w:color w:val="000000"/>
              </w:rPr>
            </w:pPr>
            <w:r w:rsidRPr="00EC0D18">
              <w:rPr>
                <w:color w:val="000000"/>
              </w:rPr>
              <w:t>1050000</w:t>
            </w:r>
          </w:p>
        </w:tc>
        <w:tc>
          <w:tcPr>
            <w:tcW w:w="1487" w:type="dxa"/>
            <w:shd w:val="clear" w:color="auto" w:fill="auto"/>
            <w:vAlign w:val="center"/>
          </w:tcPr>
          <w:p w:rsidR="00FA3B2A" w:rsidRPr="00EC0D18" w:rsidRDefault="00FA3B2A" w:rsidP="00FA3B2A">
            <w:pPr>
              <w:jc w:val="center"/>
              <w:rPr>
                <w:color w:val="000000"/>
              </w:rPr>
            </w:pPr>
            <w:r w:rsidRPr="00EC0D18">
              <w:rPr>
                <w:color w:val="000000"/>
              </w:rPr>
              <w:t>330000</w:t>
            </w:r>
          </w:p>
        </w:tc>
        <w:tc>
          <w:tcPr>
            <w:tcW w:w="1487" w:type="dxa"/>
            <w:shd w:val="clear" w:color="auto" w:fill="auto"/>
            <w:vAlign w:val="center"/>
          </w:tcPr>
          <w:p w:rsidR="00FA3B2A" w:rsidRPr="00EC0D18" w:rsidRDefault="00FA3B2A" w:rsidP="00FA3B2A">
            <w:pPr>
              <w:jc w:val="center"/>
              <w:rPr>
                <w:color w:val="000000"/>
              </w:rPr>
            </w:pPr>
            <w:r w:rsidRPr="00EC0D18">
              <w:rPr>
                <w:color w:val="000000"/>
              </w:rPr>
              <w:t>87000</w:t>
            </w:r>
          </w:p>
        </w:tc>
        <w:tc>
          <w:tcPr>
            <w:tcW w:w="1487" w:type="dxa"/>
            <w:shd w:val="clear" w:color="auto" w:fill="auto"/>
            <w:vAlign w:val="center"/>
          </w:tcPr>
          <w:p w:rsidR="00FA3B2A" w:rsidRPr="00EC0D18" w:rsidRDefault="00FA3B2A" w:rsidP="00FA3B2A">
            <w:pPr>
              <w:jc w:val="center"/>
              <w:rPr>
                <w:color w:val="000000"/>
              </w:rPr>
            </w:pPr>
            <w:r w:rsidRPr="00EC0D18">
              <w:rPr>
                <w:color w:val="000000"/>
              </w:rPr>
              <w:t>5931500</w:t>
            </w:r>
          </w:p>
        </w:tc>
      </w:tr>
      <w:tr w:rsidR="00FA3B2A" w:rsidRPr="00EC0D18" w:rsidTr="00EC0D18">
        <w:trPr>
          <w:jc w:val="center"/>
        </w:trPr>
        <w:tc>
          <w:tcPr>
            <w:tcW w:w="2477" w:type="dxa"/>
            <w:shd w:val="clear" w:color="auto" w:fill="auto"/>
            <w:vAlign w:val="center"/>
          </w:tcPr>
          <w:p w:rsidR="00FA3B2A" w:rsidRPr="00EC0D18" w:rsidRDefault="00FA3B2A" w:rsidP="00FA3B2A">
            <w:pPr>
              <w:pStyle w:val="af3"/>
              <w:ind w:left="0"/>
              <w:jc w:val="center"/>
              <w:rPr>
                <w:szCs w:val="22"/>
              </w:rPr>
            </w:pPr>
            <w:r w:rsidRPr="00EC0D18">
              <w:rPr>
                <w:szCs w:val="22"/>
              </w:rPr>
              <w:t>Площадь, га (диапазон)</w:t>
            </w:r>
          </w:p>
        </w:tc>
        <w:tc>
          <w:tcPr>
            <w:tcW w:w="1486" w:type="dxa"/>
            <w:shd w:val="clear" w:color="auto" w:fill="auto"/>
            <w:vAlign w:val="center"/>
          </w:tcPr>
          <w:p w:rsidR="00FA3B2A" w:rsidRPr="00EC0D18" w:rsidRDefault="00FA3B2A" w:rsidP="00FA3B2A">
            <w:pPr>
              <w:jc w:val="center"/>
            </w:pPr>
            <w:r w:rsidRPr="00EC0D18">
              <w:rPr>
                <w:lang w:val="en-US"/>
              </w:rPr>
              <w:t>&lt;</w:t>
            </w:r>
            <w:r w:rsidRPr="00EC0D18">
              <w:t>1</w:t>
            </w:r>
          </w:p>
        </w:tc>
        <w:tc>
          <w:tcPr>
            <w:tcW w:w="1487" w:type="dxa"/>
            <w:shd w:val="clear" w:color="auto" w:fill="auto"/>
            <w:vAlign w:val="center"/>
          </w:tcPr>
          <w:p w:rsidR="00FA3B2A" w:rsidRPr="00EC0D18" w:rsidRDefault="00FA3B2A" w:rsidP="00FA3B2A">
            <w:pPr>
              <w:jc w:val="center"/>
            </w:pPr>
            <w:r w:rsidRPr="00EC0D18">
              <w:t>≥10</w:t>
            </w:r>
          </w:p>
        </w:tc>
        <w:tc>
          <w:tcPr>
            <w:tcW w:w="1487" w:type="dxa"/>
            <w:shd w:val="clear" w:color="auto" w:fill="auto"/>
            <w:vAlign w:val="center"/>
          </w:tcPr>
          <w:p w:rsidR="00FA3B2A" w:rsidRPr="00EC0D18" w:rsidRDefault="00FA3B2A" w:rsidP="00FA3B2A">
            <w:pPr>
              <w:jc w:val="center"/>
            </w:pPr>
            <w:r w:rsidRPr="00EC0D18">
              <w:t>≥10</w:t>
            </w:r>
          </w:p>
        </w:tc>
        <w:tc>
          <w:tcPr>
            <w:tcW w:w="1487" w:type="dxa"/>
            <w:shd w:val="clear" w:color="auto" w:fill="auto"/>
            <w:vAlign w:val="center"/>
          </w:tcPr>
          <w:p w:rsidR="00FA3B2A" w:rsidRPr="00EC0D18" w:rsidRDefault="00FA3B2A" w:rsidP="00FA3B2A">
            <w:pPr>
              <w:jc w:val="center"/>
            </w:pPr>
            <w:r w:rsidRPr="00EC0D18">
              <w:t>5-10</w:t>
            </w:r>
          </w:p>
        </w:tc>
        <w:tc>
          <w:tcPr>
            <w:tcW w:w="1487" w:type="dxa"/>
            <w:shd w:val="clear" w:color="auto" w:fill="auto"/>
            <w:vAlign w:val="center"/>
          </w:tcPr>
          <w:p w:rsidR="00FA3B2A" w:rsidRPr="00EC0D18" w:rsidRDefault="00FA3B2A" w:rsidP="00FA3B2A">
            <w:pPr>
              <w:jc w:val="center"/>
            </w:pPr>
            <w:r w:rsidRPr="00EC0D18">
              <w:t>≥10</w:t>
            </w:r>
          </w:p>
        </w:tc>
      </w:tr>
      <w:tr w:rsidR="00FA3B2A" w:rsidRPr="00EC0D18" w:rsidTr="00EC0D18">
        <w:trPr>
          <w:jc w:val="center"/>
        </w:trPr>
        <w:tc>
          <w:tcPr>
            <w:tcW w:w="2477" w:type="dxa"/>
            <w:shd w:val="clear" w:color="auto" w:fill="auto"/>
            <w:vAlign w:val="center"/>
          </w:tcPr>
          <w:p w:rsidR="00FA3B2A" w:rsidRPr="00EC0D18" w:rsidRDefault="00FA3B2A" w:rsidP="00FA3B2A">
            <w:pPr>
              <w:pStyle w:val="af3"/>
              <w:ind w:left="0"/>
              <w:jc w:val="center"/>
              <w:rPr>
                <w:b/>
                <w:szCs w:val="22"/>
              </w:rPr>
            </w:pPr>
            <w:r w:rsidRPr="00EC0D18">
              <w:rPr>
                <w:b/>
                <w:szCs w:val="22"/>
              </w:rPr>
              <w:t>Корректировка на площадь</w:t>
            </w:r>
          </w:p>
        </w:tc>
        <w:tc>
          <w:tcPr>
            <w:tcW w:w="1486" w:type="dxa"/>
            <w:shd w:val="clear" w:color="auto" w:fill="auto"/>
            <w:vAlign w:val="center"/>
          </w:tcPr>
          <w:p w:rsidR="00FA3B2A" w:rsidRPr="00EC0D18" w:rsidRDefault="00FA3B2A" w:rsidP="00FA3B2A">
            <w:pPr>
              <w:jc w:val="center"/>
            </w:pPr>
          </w:p>
        </w:tc>
        <w:tc>
          <w:tcPr>
            <w:tcW w:w="1487" w:type="dxa"/>
            <w:shd w:val="clear" w:color="auto" w:fill="auto"/>
            <w:vAlign w:val="center"/>
          </w:tcPr>
          <w:p w:rsidR="00FA3B2A" w:rsidRPr="00EC0D18" w:rsidRDefault="00FA3B2A" w:rsidP="00FA3B2A">
            <w:pPr>
              <w:jc w:val="center"/>
            </w:pPr>
            <w:r w:rsidRPr="00EC0D18">
              <w:t>1,27</w:t>
            </w:r>
          </w:p>
        </w:tc>
        <w:tc>
          <w:tcPr>
            <w:tcW w:w="1487" w:type="dxa"/>
            <w:shd w:val="clear" w:color="auto" w:fill="auto"/>
            <w:vAlign w:val="center"/>
          </w:tcPr>
          <w:p w:rsidR="00FA3B2A" w:rsidRPr="00EC0D18" w:rsidRDefault="00FA3B2A" w:rsidP="00FA3B2A">
            <w:pPr>
              <w:jc w:val="center"/>
            </w:pPr>
            <w:r w:rsidRPr="00EC0D18">
              <w:t>1,27</w:t>
            </w:r>
          </w:p>
        </w:tc>
        <w:tc>
          <w:tcPr>
            <w:tcW w:w="1487" w:type="dxa"/>
            <w:shd w:val="clear" w:color="auto" w:fill="auto"/>
            <w:vAlign w:val="center"/>
          </w:tcPr>
          <w:p w:rsidR="00FA3B2A" w:rsidRPr="00EC0D18" w:rsidRDefault="00FA3B2A" w:rsidP="00FA3B2A">
            <w:pPr>
              <w:jc w:val="center"/>
            </w:pPr>
            <w:r w:rsidRPr="00EC0D18">
              <w:t>1,23</w:t>
            </w:r>
          </w:p>
        </w:tc>
        <w:tc>
          <w:tcPr>
            <w:tcW w:w="1487" w:type="dxa"/>
            <w:shd w:val="clear" w:color="auto" w:fill="auto"/>
            <w:vAlign w:val="center"/>
          </w:tcPr>
          <w:p w:rsidR="00FA3B2A" w:rsidRPr="00EC0D18" w:rsidRDefault="00FA3B2A" w:rsidP="00FA3B2A">
            <w:pPr>
              <w:jc w:val="center"/>
            </w:pPr>
            <w:r w:rsidRPr="00EC0D18">
              <w:t>1,27</w:t>
            </w:r>
          </w:p>
        </w:tc>
      </w:tr>
    </w:tbl>
    <w:p w:rsidR="00FA3B2A" w:rsidRDefault="00FA3B2A" w:rsidP="00EC0D18">
      <w:pPr>
        <w:pStyle w:val="25"/>
      </w:pPr>
      <w:r w:rsidRPr="000F0478">
        <w:t xml:space="preserve">Расчет величины корректировок на </w:t>
      </w:r>
      <w:r>
        <w:t>разрешенное использование</w:t>
      </w:r>
      <w:r w:rsidRPr="000F0478">
        <w:t xml:space="preserve"> приведен в следующей таблице.</w:t>
      </w:r>
    </w:p>
    <w:p w:rsidR="00EC0D18" w:rsidRPr="00E71982" w:rsidRDefault="00EC0D18" w:rsidP="00EC0D18">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65</w:t>
      </w:r>
      <w:r w:rsidR="00A81C63">
        <w:fldChar w:fldCharType="end"/>
      </w:r>
      <w:r>
        <w:t xml:space="preserve"> – Расчет величины корректировок на разрешенное использование</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5"/>
        <w:gridCol w:w="2558"/>
        <w:gridCol w:w="2559"/>
        <w:gridCol w:w="2559"/>
        <w:gridCol w:w="2559"/>
        <w:gridCol w:w="2559"/>
      </w:tblGrid>
      <w:tr w:rsidR="00FA3B2A" w:rsidRPr="00EC0D18" w:rsidTr="00EC0D18">
        <w:trPr>
          <w:tblHeader/>
          <w:jc w:val="center"/>
        </w:trPr>
        <w:tc>
          <w:tcPr>
            <w:tcW w:w="1675" w:type="dxa"/>
            <w:shd w:val="clear" w:color="auto" w:fill="auto"/>
            <w:vAlign w:val="center"/>
          </w:tcPr>
          <w:p w:rsidR="00FA3B2A" w:rsidRPr="00EC0D18" w:rsidRDefault="00FA3B2A" w:rsidP="00FA3B2A">
            <w:pPr>
              <w:pStyle w:val="af3"/>
              <w:ind w:left="0"/>
              <w:jc w:val="center"/>
              <w:rPr>
                <w:b/>
                <w:szCs w:val="22"/>
              </w:rPr>
            </w:pPr>
            <w:r w:rsidRPr="00EC0D18">
              <w:rPr>
                <w:b/>
                <w:szCs w:val="22"/>
              </w:rPr>
              <w:t>Наименование</w:t>
            </w:r>
          </w:p>
        </w:tc>
        <w:tc>
          <w:tcPr>
            <w:tcW w:w="1703" w:type="dxa"/>
            <w:shd w:val="clear" w:color="auto" w:fill="auto"/>
            <w:vAlign w:val="center"/>
          </w:tcPr>
          <w:p w:rsidR="00FA3B2A" w:rsidRPr="00EC0D18" w:rsidRDefault="00FA3B2A" w:rsidP="00FA3B2A">
            <w:pPr>
              <w:jc w:val="center"/>
              <w:rPr>
                <w:b/>
                <w:bCs/>
                <w:color w:val="000000"/>
              </w:rPr>
            </w:pPr>
            <w:r w:rsidRPr="00EC0D18">
              <w:rPr>
                <w:b/>
                <w:bCs/>
                <w:color w:val="000000"/>
              </w:rPr>
              <w:t>Эталонный объект</w:t>
            </w:r>
          </w:p>
        </w:tc>
        <w:tc>
          <w:tcPr>
            <w:tcW w:w="1704" w:type="dxa"/>
            <w:shd w:val="clear" w:color="auto" w:fill="auto"/>
            <w:vAlign w:val="center"/>
          </w:tcPr>
          <w:p w:rsidR="00FA3B2A" w:rsidRPr="00EC0D18" w:rsidRDefault="00FA3B2A" w:rsidP="00FA3B2A">
            <w:pPr>
              <w:ind w:left="-57" w:right="-57"/>
              <w:jc w:val="center"/>
              <w:rPr>
                <w:b/>
                <w:bCs/>
                <w:color w:val="000000"/>
              </w:rPr>
            </w:pPr>
            <w:r w:rsidRPr="00EC0D18">
              <w:rPr>
                <w:b/>
                <w:bCs/>
                <w:color w:val="000000"/>
              </w:rPr>
              <w:t>Объект-аналог №1</w:t>
            </w:r>
          </w:p>
        </w:tc>
        <w:tc>
          <w:tcPr>
            <w:tcW w:w="1704" w:type="dxa"/>
            <w:shd w:val="clear" w:color="auto" w:fill="auto"/>
            <w:vAlign w:val="center"/>
          </w:tcPr>
          <w:p w:rsidR="00FA3B2A" w:rsidRPr="00EC0D18" w:rsidRDefault="00FA3B2A" w:rsidP="00FA3B2A">
            <w:pPr>
              <w:ind w:left="-57" w:right="-57"/>
              <w:jc w:val="center"/>
              <w:rPr>
                <w:b/>
                <w:bCs/>
                <w:color w:val="000000"/>
              </w:rPr>
            </w:pPr>
            <w:r w:rsidRPr="00EC0D18">
              <w:rPr>
                <w:b/>
                <w:bCs/>
                <w:color w:val="000000"/>
              </w:rPr>
              <w:t>Объект-аналог №2</w:t>
            </w:r>
          </w:p>
        </w:tc>
        <w:tc>
          <w:tcPr>
            <w:tcW w:w="1704" w:type="dxa"/>
            <w:shd w:val="clear" w:color="auto" w:fill="auto"/>
            <w:vAlign w:val="center"/>
          </w:tcPr>
          <w:p w:rsidR="00FA3B2A" w:rsidRPr="00EC0D18" w:rsidRDefault="00FA3B2A" w:rsidP="00FA3B2A">
            <w:pPr>
              <w:ind w:left="-57" w:right="-57"/>
              <w:jc w:val="center"/>
              <w:rPr>
                <w:b/>
                <w:bCs/>
                <w:color w:val="000000"/>
              </w:rPr>
            </w:pPr>
            <w:r w:rsidRPr="00EC0D18">
              <w:rPr>
                <w:b/>
                <w:bCs/>
                <w:color w:val="000000"/>
              </w:rPr>
              <w:t>Объект-аналог №3</w:t>
            </w:r>
          </w:p>
        </w:tc>
        <w:tc>
          <w:tcPr>
            <w:tcW w:w="1704" w:type="dxa"/>
            <w:shd w:val="clear" w:color="auto" w:fill="auto"/>
            <w:vAlign w:val="center"/>
          </w:tcPr>
          <w:p w:rsidR="00FA3B2A" w:rsidRPr="00EC0D18" w:rsidRDefault="00FA3B2A" w:rsidP="00FA3B2A">
            <w:pPr>
              <w:ind w:left="-57" w:right="-57"/>
              <w:jc w:val="center"/>
              <w:rPr>
                <w:b/>
                <w:bCs/>
                <w:color w:val="000000"/>
              </w:rPr>
            </w:pPr>
            <w:r w:rsidRPr="00EC0D18">
              <w:rPr>
                <w:b/>
                <w:bCs/>
                <w:color w:val="000000"/>
              </w:rPr>
              <w:t>Объект-аналог №4</w:t>
            </w:r>
          </w:p>
        </w:tc>
      </w:tr>
      <w:tr w:rsidR="00FA3B2A" w:rsidRPr="00EC0D18" w:rsidTr="00EC0D18">
        <w:trPr>
          <w:trHeight w:val="285"/>
          <w:jc w:val="center"/>
        </w:trPr>
        <w:tc>
          <w:tcPr>
            <w:tcW w:w="1675" w:type="dxa"/>
            <w:shd w:val="clear" w:color="auto" w:fill="auto"/>
            <w:vAlign w:val="center"/>
          </w:tcPr>
          <w:p w:rsidR="00FA3B2A" w:rsidRPr="00EC0D18" w:rsidRDefault="00FA3B2A" w:rsidP="00FA3B2A">
            <w:pPr>
              <w:pStyle w:val="af3"/>
              <w:ind w:left="0"/>
              <w:rPr>
                <w:szCs w:val="22"/>
              </w:rPr>
            </w:pPr>
            <w:r w:rsidRPr="00EC0D18">
              <w:rPr>
                <w:szCs w:val="22"/>
              </w:rPr>
              <w:t>Разрешенное использование</w:t>
            </w:r>
          </w:p>
        </w:tc>
        <w:tc>
          <w:tcPr>
            <w:tcW w:w="1703" w:type="dxa"/>
            <w:shd w:val="clear" w:color="auto" w:fill="auto"/>
            <w:vAlign w:val="center"/>
          </w:tcPr>
          <w:p w:rsidR="00FA3B2A" w:rsidRPr="00EC0D18" w:rsidRDefault="00FA3B2A" w:rsidP="00FA3B2A">
            <w:pPr>
              <w:ind w:left="-57" w:right="-57"/>
              <w:jc w:val="center"/>
            </w:pPr>
            <w:r w:rsidRPr="00EC0D18">
              <w:t>Произв.-склад.</w:t>
            </w:r>
          </w:p>
        </w:tc>
        <w:tc>
          <w:tcPr>
            <w:tcW w:w="1704" w:type="dxa"/>
            <w:shd w:val="clear" w:color="auto" w:fill="auto"/>
            <w:vAlign w:val="center"/>
          </w:tcPr>
          <w:p w:rsidR="00FA3B2A" w:rsidRPr="00EC0D18" w:rsidRDefault="00FA3B2A" w:rsidP="00FA3B2A">
            <w:pPr>
              <w:ind w:left="-57" w:right="-57"/>
              <w:jc w:val="center"/>
            </w:pPr>
            <w:r w:rsidRPr="00EC0D18">
              <w:t>Произв.-склад.</w:t>
            </w:r>
          </w:p>
        </w:tc>
        <w:tc>
          <w:tcPr>
            <w:tcW w:w="1704" w:type="dxa"/>
            <w:shd w:val="clear" w:color="auto" w:fill="auto"/>
            <w:vAlign w:val="center"/>
          </w:tcPr>
          <w:p w:rsidR="00FA3B2A" w:rsidRPr="00EC0D18" w:rsidRDefault="00FA3B2A" w:rsidP="00FA3B2A">
            <w:pPr>
              <w:ind w:left="-57" w:right="-57"/>
              <w:jc w:val="center"/>
            </w:pPr>
            <w:r w:rsidRPr="00EC0D18">
              <w:t>Произв.-склад.</w:t>
            </w:r>
          </w:p>
        </w:tc>
        <w:tc>
          <w:tcPr>
            <w:tcW w:w="1704" w:type="dxa"/>
            <w:shd w:val="clear" w:color="auto" w:fill="auto"/>
            <w:vAlign w:val="center"/>
          </w:tcPr>
          <w:p w:rsidR="00FA3B2A" w:rsidRPr="00EC0D18" w:rsidRDefault="00FA3B2A" w:rsidP="00FA3B2A">
            <w:pPr>
              <w:ind w:left="-57" w:right="-57"/>
              <w:jc w:val="center"/>
            </w:pPr>
            <w:r w:rsidRPr="00EC0D18">
              <w:t>Произв.-склад.</w:t>
            </w:r>
          </w:p>
        </w:tc>
        <w:tc>
          <w:tcPr>
            <w:tcW w:w="1704" w:type="dxa"/>
            <w:shd w:val="clear" w:color="auto" w:fill="auto"/>
            <w:vAlign w:val="center"/>
          </w:tcPr>
          <w:p w:rsidR="00FA3B2A" w:rsidRPr="00EC0D18" w:rsidRDefault="00FA3B2A" w:rsidP="00FA3B2A">
            <w:pPr>
              <w:ind w:left="-57" w:right="-57"/>
              <w:jc w:val="center"/>
            </w:pPr>
            <w:r w:rsidRPr="00EC0D18">
              <w:t>Произв.-склад.</w:t>
            </w:r>
          </w:p>
        </w:tc>
      </w:tr>
      <w:tr w:rsidR="00FA3B2A" w:rsidRPr="00EC0D18" w:rsidTr="00EC0D18">
        <w:trPr>
          <w:trHeight w:val="285"/>
          <w:jc w:val="center"/>
        </w:trPr>
        <w:tc>
          <w:tcPr>
            <w:tcW w:w="1675" w:type="dxa"/>
            <w:shd w:val="clear" w:color="auto" w:fill="auto"/>
            <w:vAlign w:val="center"/>
          </w:tcPr>
          <w:p w:rsidR="00FA3B2A" w:rsidRPr="00EC0D18" w:rsidRDefault="00FA3B2A" w:rsidP="00FA3B2A">
            <w:pPr>
              <w:pStyle w:val="af3"/>
              <w:ind w:left="0"/>
              <w:rPr>
                <w:szCs w:val="22"/>
              </w:rPr>
            </w:pPr>
            <w:r w:rsidRPr="00EC0D18">
              <w:rPr>
                <w:szCs w:val="22"/>
              </w:rPr>
              <w:t>Значение</w:t>
            </w:r>
          </w:p>
        </w:tc>
        <w:tc>
          <w:tcPr>
            <w:tcW w:w="1703" w:type="dxa"/>
            <w:shd w:val="clear" w:color="auto" w:fill="auto"/>
            <w:vAlign w:val="center"/>
          </w:tcPr>
          <w:p w:rsidR="00FA3B2A" w:rsidRPr="00EC0D18" w:rsidRDefault="00FA3B2A" w:rsidP="00FA3B2A">
            <w:pPr>
              <w:ind w:left="-57" w:right="-57"/>
              <w:jc w:val="center"/>
            </w:pPr>
            <w:r w:rsidRPr="00EC0D18">
              <w:t>0,295</w:t>
            </w:r>
          </w:p>
        </w:tc>
        <w:tc>
          <w:tcPr>
            <w:tcW w:w="1704" w:type="dxa"/>
            <w:shd w:val="clear" w:color="auto" w:fill="auto"/>
            <w:vAlign w:val="center"/>
          </w:tcPr>
          <w:p w:rsidR="00FA3B2A" w:rsidRPr="00EC0D18" w:rsidRDefault="00FA3B2A" w:rsidP="00FA3B2A">
            <w:pPr>
              <w:ind w:left="-57" w:right="-57"/>
              <w:jc w:val="center"/>
              <w:rPr>
                <w:color w:val="000000"/>
              </w:rPr>
            </w:pPr>
            <w:r w:rsidRPr="00EC0D18">
              <w:t>0,295</w:t>
            </w:r>
          </w:p>
        </w:tc>
        <w:tc>
          <w:tcPr>
            <w:tcW w:w="1704" w:type="dxa"/>
            <w:shd w:val="clear" w:color="auto" w:fill="auto"/>
            <w:vAlign w:val="center"/>
          </w:tcPr>
          <w:p w:rsidR="00FA3B2A" w:rsidRPr="00EC0D18" w:rsidRDefault="00FA3B2A" w:rsidP="00FA3B2A">
            <w:pPr>
              <w:ind w:left="-57" w:right="-57"/>
              <w:jc w:val="center"/>
              <w:rPr>
                <w:color w:val="000000"/>
              </w:rPr>
            </w:pPr>
            <w:r w:rsidRPr="00EC0D18">
              <w:t>0,295</w:t>
            </w:r>
          </w:p>
        </w:tc>
        <w:tc>
          <w:tcPr>
            <w:tcW w:w="1704" w:type="dxa"/>
            <w:shd w:val="clear" w:color="auto" w:fill="auto"/>
            <w:vAlign w:val="center"/>
          </w:tcPr>
          <w:p w:rsidR="00FA3B2A" w:rsidRPr="00EC0D18" w:rsidRDefault="00FA3B2A" w:rsidP="00FA3B2A">
            <w:pPr>
              <w:ind w:left="-57" w:right="-57"/>
              <w:jc w:val="center"/>
              <w:rPr>
                <w:color w:val="000000"/>
              </w:rPr>
            </w:pPr>
            <w:r w:rsidRPr="00EC0D18">
              <w:t>0,295</w:t>
            </w:r>
          </w:p>
        </w:tc>
        <w:tc>
          <w:tcPr>
            <w:tcW w:w="1704" w:type="dxa"/>
            <w:shd w:val="clear" w:color="auto" w:fill="auto"/>
            <w:vAlign w:val="center"/>
          </w:tcPr>
          <w:p w:rsidR="00FA3B2A" w:rsidRPr="00EC0D18" w:rsidRDefault="00FA3B2A" w:rsidP="00FA3B2A">
            <w:pPr>
              <w:ind w:left="-57" w:right="-57"/>
              <w:jc w:val="center"/>
              <w:rPr>
                <w:color w:val="000000"/>
              </w:rPr>
            </w:pPr>
            <w:r w:rsidRPr="00EC0D18">
              <w:t>0,295</w:t>
            </w:r>
          </w:p>
        </w:tc>
      </w:tr>
      <w:tr w:rsidR="00FA3B2A" w:rsidRPr="00EC0D18" w:rsidTr="00EC0D18">
        <w:trPr>
          <w:jc w:val="center"/>
        </w:trPr>
        <w:tc>
          <w:tcPr>
            <w:tcW w:w="1675" w:type="dxa"/>
            <w:shd w:val="clear" w:color="auto" w:fill="auto"/>
            <w:vAlign w:val="center"/>
          </w:tcPr>
          <w:p w:rsidR="00FA3B2A" w:rsidRPr="00EC0D18" w:rsidRDefault="00FA3B2A" w:rsidP="00FA3B2A">
            <w:pPr>
              <w:pStyle w:val="af3"/>
              <w:ind w:left="0"/>
              <w:rPr>
                <w:szCs w:val="22"/>
              </w:rPr>
            </w:pPr>
            <w:r w:rsidRPr="00EC0D18">
              <w:rPr>
                <w:szCs w:val="22"/>
              </w:rPr>
              <w:t>Корректировка</w:t>
            </w:r>
          </w:p>
        </w:tc>
        <w:tc>
          <w:tcPr>
            <w:tcW w:w="1703" w:type="dxa"/>
            <w:shd w:val="clear" w:color="auto" w:fill="auto"/>
            <w:vAlign w:val="center"/>
          </w:tcPr>
          <w:p w:rsidR="00FA3B2A" w:rsidRPr="00EC0D18" w:rsidRDefault="00FA3B2A" w:rsidP="00FA3B2A">
            <w:pPr>
              <w:jc w:val="center"/>
            </w:pPr>
          </w:p>
        </w:tc>
        <w:tc>
          <w:tcPr>
            <w:tcW w:w="1704" w:type="dxa"/>
            <w:shd w:val="clear" w:color="auto" w:fill="auto"/>
            <w:vAlign w:val="center"/>
          </w:tcPr>
          <w:p w:rsidR="00FA3B2A" w:rsidRPr="00EC0D18" w:rsidRDefault="00FA3B2A" w:rsidP="00FA3B2A">
            <w:pPr>
              <w:ind w:left="-57" w:right="-57"/>
              <w:jc w:val="center"/>
            </w:pPr>
            <w:r w:rsidRPr="00EC0D18">
              <w:t>1,000</w:t>
            </w:r>
          </w:p>
        </w:tc>
        <w:tc>
          <w:tcPr>
            <w:tcW w:w="1704" w:type="dxa"/>
            <w:shd w:val="clear" w:color="auto" w:fill="auto"/>
            <w:vAlign w:val="center"/>
          </w:tcPr>
          <w:p w:rsidR="00FA3B2A" w:rsidRPr="00EC0D18" w:rsidRDefault="00FA3B2A" w:rsidP="00FA3B2A">
            <w:pPr>
              <w:ind w:left="-57" w:right="-57"/>
              <w:jc w:val="center"/>
            </w:pPr>
            <w:r w:rsidRPr="00EC0D18">
              <w:t>1,000</w:t>
            </w:r>
          </w:p>
        </w:tc>
        <w:tc>
          <w:tcPr>
            <w:tcW w:w="1704" w:type="dxa"/>
            <w:shd w:val="clear" w:color="auto" w:fill="auto"/>
            <w:vAlign w:val="center"/>
          </w:tcPr>
          <w:p w:rsidR="00FA3B2A" w:rsidRPr="00EC0D18" w:rsidRDefault="00FA3B2A" w:rsidP="00FA3B2A">
            <w:pPr>
              <w:ind w:left="-57" w:right="-57"/>
              <w:jc w:val="center"/>
            </w:pPr>
            <w:r w:rsidRPr="00EC0D18">
              <w:t>1,000</w:t>
            </w:r>
          </w:p>
        </w:tc>
        <w:tc>
          <w:tcPr>
            <w:tcW w:w="1704" w:type="dxa"/>
            <w:shd w:val="clear" w:color="auto" w:fill="auto"/>
            <w:vAlign w:val="center"/>
          </w:tcPr>
          <w:p w:rsidR="00FA3B2A" w:rsidRPr="00EC0D18" w:rsidRDefault="00FA3B2A" w:rsidP="00FA3B2A">
            <w:pPr>
              <w:ind w:left="-57" w:right="-57"/>
              <w:jc w:val="center"/>
            </w:pPr>
            <w:r w:rsidRPr="00EC0D18">
              <w:t>1,000</w:t>
            </w:r>
          </w:p>
        </w:tc>
      </w:tr>
    </w:tbl>
    <w:p w:rsidR="00FA3B2A" w:rsidRPr="00AD1E54" w:rsidRDefault="00FA3B2A" w:rsidP="00FA3B2A">
      <w:pPr>
        <w:pStyle w:val="25"/>
      </w:pPr>
      <w:r w:rsidRPr="00AD1E54">
        <w:t>Далее в табличной форме определена величина стоимости удельного показателя кадастровой стоимости эталонн</w:t>
      </w:r>
      <w:r>
        <w:t>ого</w:t>
      </w:r>
      <w:r w:rsidRPr="00AD1E54">
        <w:t xml:space="preserve"> объект</w:t>
      </w:r>
      <w:r>
        <w:t>а</w:t>
      </w:r>
      <w:r w:rsidRPr="00AD1E54">
        <w:t xml:space="preserve">. </w:t>
      </w:r>
    </w:p>
    <w:p w:rsidR="00FA3B2A" w:rsidRPr="00AD1E54" w:rsidRDefault="00FA3B2A" w:rsidP="00FA3B2A">
      <w:pPr>
        <w:pStyle w:val="a"/>
        <w:numPr>
          <w:ilvl w:val="0"/>
          <w:numId w:val="0"/>
        </w:numPr>
        <w:ind w:firstLine="540"/>
        <w:jc w:val="both"/>
        <w:sectPr w:rsidR="00FA3B2A" w:rsidRPr="00AD1E54" w:rsidSect="00EC0D18">
          <w:pgSz w:w="16838" w:h="11906" w:orient="landscape"/>
          <w:pgMar w:top="1077" w:right="1440" w:bottom="851" w:left="1474" w:header="709" w:footer="629" w:gutter="0"/>
          <w:cols w:space="708"/>
          <w:docGrid w:linePitch="360"/>
        </w:sectPr>
      </w:pPr>
    </w:p>
    <w:p w:rsidR="00FA3B2A" w:rsidRPr="00AD1E54" w:rsidRDefault="00FA3B2A" w:rsidP="00FA3B2A">
      <w:pPr>
        <w:spacing w:before="120" w:after="120"/>
        <w:ind w:left="1276" w:hanging="1276"/>
        <w:rPr>
          <w:sz w:val="4"/>
        </w:rPr>
      </w:pPr>
    </w:p>
    <w:p w:rsidR="00FA3B2A" w:rsidRDefault="00EC0D18" w:rsidP="00EC0D18">
      <w:pPr>
        <w:pStyle w:val="aff7"/>
        <w:rPr>
          <w:b w:val="0"/>
        </w:rPr>
      </w:pPr>
      <w:r>
        <w:t xml:space="preserve">Таблица </w:t>
      </w:r>
      <w:r w:rsidR="00A81C63">
        <w:fldChar w:fldCharType="begin"/>
      </w:r>
      <w:r>
        <w:instrText xml:space="preserve"> SEQ Таблица \* ARABIC </w:instrText>
      </w:r>
      <w:r w:rsidR="00A81C63">
        <w:fldChar w:fldCharType="separate"/>
      </w:r>
      <w:r w:rsidR="008834E0">
        <w:rPr>
          <w:noProof/>
        </w:rPr>
        <w:t>66</w:t>
      </w:r>
      <w:r w:rsidR="00A81C63">
        <w:fldChar w:fldCharType="end"/>
      </w:r>
      <w:r>
        <w:t xml:space="preserve"> - </w:t>
      </w:r>
      <w:r w:rsidR="00FA3B2A" w:rsidRPr="00FC7F2C">
        <w:t>Определение кадастровой стоимост</w:t>
      </w:r>
      <w:r w:rsidR="00FA3B2A">
        <w:t>и эталонного земельного участка</w:t>
      </w:r>
      <w:r>
        <w:t>,</w:t>
      </w:r>
      <w:r w:rsidR="00D408E8">
        <w:t xml:space="preserve"> </w:t>
      </w:r>
      <w:r w:rsidRPr="00C3549C">
        <w:t>отнесенного к подгруппе 2.1.2.1. «Гидротехнические сооружения (Городецкий район, площадь менее</w:t>
      </w:r>
      <w:r>
        <w:t xml:space="preserve"> 1 га)</w:t>
      </w:r>
    </w:p>
    <w:tbl>
      <w:tblPr>
        <w:tblW w:w="15309" w:type="dxa"/>
        <w:jc w:val="center"/>
        <w:tblLayout w:type="fixed"/>
        <w:tblLook w:val="04A0" w:firstRow="1" w:lastRow="0" w:firstColumn="1" w:lastColumn="0" w:noHBand="0" w:noVBand="1"/>
      </w:tblPr>
      <w:tblGrid>
        <w:gridCol w:w="3390"/>
        <w:gridCol w:w="2383"/>
        <w:gridCol w:w="2384"/>
        <w:gridCol w:w="2384"/>
        <w:gridCol w:w="2384"/>
        <w:gridCol w:w="2384"/>
      </w:tblGrid>
      <w:tr w:rsidR="00FA3B2A" w:rsidRPr="00EC0D18" w:rsidTr="003D6EF5">
        <w:trPr>
          <w:trHeight w:val="510"/>
          <w:tblHeader/>
          <w:jc w:val="center"/>
        </w:trPr>
        <w:tc>
          <w:tcPr>
            <w:tcW w:w="3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rPr>
                <w:b/>
                <w:bCs/>
              </w:rPr>
            </w:pPr>
            <w:r w:rsidRPr="00EC0D18">
              <w:rPr>
                <w:b/>
                <w:bCs/>
                <w:sz w:val="22"/>
              </w:rPr>
              <w:t xml:space="preserve">Характеристики (элементы сравнения) </w:t>
            </w:r>
          </w:p>
        </w:tc>
        <w:tc>
          <w:tcPr>
            <w:tcW w:w="2383" w:type="dxa"/>
            <w:tcBorders>
              <w:top w:val="single" w:sz="4" w:space="0" w:color="auto"/>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b/>
                <w:bCs/>
              </w:rPr>
            </w:pPr>
            <w:r w:rsidRPr="00EC0D18">
              <w:rPr>
                <w:b/>
                <w:bCs/>
                <w:sz w:val="22"/>
              </w:rPr>
              <w:t>Эталонный объект</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b/>
                <w:bCs/>
              </w:rPr>
            </w:pPr>
            <w:r w:rsidRPr="00EC0D18">
              <w:rPr>
                <w:b/>
                <w:bCs/>
                <w:sz w:val="22"/>
              </w:rPr>
              <w:t>Аналог №1</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b/>
                <w:bCs/>
              </w:rPr>
            </w:pPr>
            <w:r w:rsidRPr="00EC0D18">
              <w:rPr>
                <w:b/>
                <w:bCs/>
                <w:sz w:val="22"/>
              </w:rPr>
              <w:t>Аналог №2</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b/>
                <w:bCs/>
              </w:rPr>
            </w:pPr>
            <w:r w:rsidRPr="00EC0D18">
              <w:rPr>
                <w:b/>
                <w:bCs/>
                <w:sz w:val="22"/>
              </w:rPr>
              <w:t>Аналог №3</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b/>
                <w:bCs/>
              </w:rPr>
            </w:pPr>
            <w:r w:rsidRPr="00EC0D18">
              <w:rPr>
                <w:b/>
                <w:bCs/>
                <w:sz w:val="22"/>
              </w:rPr>
              <w:t>Аналог №4</w:t>
            </w:r>
          </w:p>
        </w:tc>
      </w:tr>
      <w:tr w:rsidR="00FA3B2A" w:rsidRPr="00EC0D18" w:rsidTr="003D6EF5">
        <w:trPr>
          <w:trHeight w:val="48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Местоположение объекта</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Нижегородская область, Городецкий район</w:t>
            </w:r>
          </w:p>
        </w:tc>
        <w:tc>
          <w:tcPr>
            <w:tcW w:w="2384" w:type="dxa"/>
            <w:tcBorders>
              <w:top w:val="nil"/>
              <w:left w:val="nil"/>
              <w:bottom w:val="single" w:sz="4" w:space="0" w:color="auto"/>
              <w:right w:val="single" w:sz="4" w:space="0" w:color="auto"/>
            </w:tcBorders>
            <w:shd w:val="clear" w:color="auto" w:fill="auto"/>
            <w:hideMark/>
          </w:tcPr>
          <w:p w:rsidR="00FA3B2A" w:rsidRPr="00EC0D18" w:rsidRDefault="00FA3B2A" w:rsidP="00EC0D18">
            <w:pPr>
              <w:spacing w:after="0" w:line="240" w:lineRule="auto"/>
              <w:jc w:val="center"/>
              <w:rPr>
                <w:color w:val="000000"/>
              </w:rPr>
            </w:pPr>
            <w:r w:rsidRPr="00EC0D18">
              <w:rPr>
                <w:sz w:val="22"/>
              </w:rPr>
              <w:t xml:space="preserve">Нижегородская область, </w:t>
            </w:r>
            <w:r w:rsidRPr="00EC0D18">
              <w:rPr>
                <w:color w:val="000000"/>
                <w:sz w:val="22"/>
              </w:rPr>
              <w:t>Сокольский городской округ</w:t>
            </w:r>
          </w:p>
        </w:tc>
        <w:tc>
          <w:tcPr>
            <w:tcW w:w="2384" w:type="dxa"/>
            <w:tcBorders>
              <w:top w:val="nil"/>
              <w:left w:val="nil"/>
              <w:bottom w:val="single" w:sz="4" w:space="0" w:color="auto"/>
              <w:right w:val="single" w:sz="4" w:space="0" w:color="auto"/>
            </w:tcBorders>
            <w:shd w:val="clear" w:color="auto" w:fill="auto"/>
            <w:hideMark/>
          </w:tcPr>
          <w:p w:rsidR="00FA3B2A" w:rsidRPr="00EC0D18" w:rsidRDefault="00FA3B2A" w:rsidP="00EC0D18">
            <w:pPr>
              <w:spacing w:after="0" w:line="240" w:lineRule="auto"/>
              <w:jc w:val="center"/>
              <w:rPr>
                <w:color w:val="000000"/>
              </w:rPr>
            </w:pPr>
            <w:r w:rsidRPr="00EC0D18">
              <w:rPr>
                <w:sz w:val="22"/>
              </w:rPr>
              <w:t xml:space="preserve">Нижегородская область, </w:t>
            </w:r>
            <w:r w:rsidRPr="00EC0D18">
              <w:rPr>
                <w:color w:val="000000"/>
                <w:sz w:val="22"/>
              </w:rPr>
              <w:t>Шатковский район</w:t>
            </w:r>
          </w:p>
        </w:tc>
        <w:tc>
          <w:tcPr>
            <w:tcW w:w="2384" w:type="dxa"/>
            <w:tcBorders>
              <w:top w:val="nil"/>
              <w:left w:val="nil"/>
              <w:bottom w:val="single" w:sz="4" w:space="0" w:color="auto"/>
              <w:right w:val="single" w:sz="4" w:space="0" w:color="auto"/>
            </w:tcBorders>
            <w:shd w:val="clear" w:color="auto" w:fill="auto"/>
            <w:hideMark/>
          </w:tcPr>
          <w:p w:rsidR="00FA3B2A" w:rsidRPr="00EC0D18" w:rsidRDefault="00FA3B2A" w:rsidP="00EC0D18">
            <w:pPr>
              <w:spacing w:after="0" w:line="240" w:lineRule="auto"/>
              <w:jc w:val="center"/>
              <w:rPr>
                <w:color w:val="000000"/>
              </w:rPr>
            </w:pPr>
            <w:r w:rsidRPr="00EC0D18">
              <w:rPr>
                <w:sz w:val="22"/>
              </w:rPr>
              <w:t xml:space="preserve">Нижегородская область, </w:t>
            </w:r>
            <w:r w:rsidRPr="00EC0D18">
              <w:rPr>
                <w:color w:val="000000"/>
                <w:sz w:val="22"/>
              </w:rPr>
              <w:t>городской округ Первомайск</w:t>
            </w:r>
          </w:p>
        </w:tc>
        <w:tc>
          <w:tcPr>
            <w:tcW w:w="2384" w:type="dxa"/>
            <w:tcBorders>
              <w:top w:val="nil"/>
              <w:left w:val="nil"/>
              <w:bottom w:val="single" w:sz="4" w:space="0" w:color="auto"/>
              <w:right w:val="single" w:sz="4" w:space="0" w:color="auto"/>
            </w:tcBorders>
            <w:shd w:val="clear" w:color="auto" w:fill="auto"/>
            <w:hideMark/>
          </w:tcPr>
          <w:p w:rsidR="00FA3B2A" w:rsidRPr="00EC0D18" w:rsidRDefault="00FA3B2A" w:rsidP="00EC0D18">
            <w:pPr>
              <w:spacing w:after="0" w:line="240" w:lineRule="auto"/>
              <w:jc w:val="center"/>
              <w:rPr>
                <w:color w:val="000000"/>
              </w:rPr>
            </w:pPr>
            <w:r w:rsidRPr="00EC0D18">
              <w:rPr>
                <w:sz w:val="22"/>
              </w:rPr>
              <w:t xml:space="preserve">Нижегородская область, </w:t>
            </w:r>
            <w:r w:rsidRPr="00EC0D18">
              <w:rPr>
                <w:color w:val="000000"/>
                <w:sz w:val="22"/>
              </w:rPr>
              <w:t>Тоншаевский район</w:t>
            </w:r>
          </w:p>
        </w:tc>
      </w:tr>
      <w:tr w:rsidR="00FA3B2A" w:rsidRPr="00EC0D18" w:rsidTr="003D6EF5">
        <w:trPr>
          <w:trHeight w:val="231"/>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Общая площадь, 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1050000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330000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87000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5931500</w:t>
            </w:r>
          </w:p>
        </w:tc>
      </w:tr>
      <w:tr w:rsidR="00FA3B2A" w:rsidRPr="00EC0D18" w:rsidTr="003D6EF5">
        <w:trPr>
          <w:trHeight w:val="281"/>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Цена предложения, руб.</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 xml:space="preserve">2 500 000  </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 xml:space="preserve">1 100 000  </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 xml:space="preserve">199 991  </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 xml:space="preserve">13 000 000  </w:t>
            </w:r>
          </w:p>
        </w:tc>
      </w:tr>
      <w:tr w:rsidR="00FA3B2A" w:rsidRPr="00EC0D18" w:rsidTr="003D6EF5">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Цена предложения,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2,38</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3,33</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2,30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2,19</w:t>
            </w:r>
          </w:p>
        </w:tc>
      </w:tr>
      <w:tr w:rsidR="00FA3B2A" w:rsidRPr="00EC0D18" w:rsidTr="003D6EF5">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Корректировка на торг</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0,768</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0,768</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0,768</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0,768</w:t>
            </w:r>
          </w:p>
        </w:tc>
      </w:tr>
      <w:tr w:rsidR="00FA3B2A" w:rsidRPr="00EC0D18" w:rsidTr="003D6EF5">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1,83</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2,56</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1,77</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1,68</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 xml:space="preserve">Состав передаваемых прав на объект </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собственность</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Корректировка на состав передаваемых прав</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1,83</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2,56</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1,77</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1,68</w:t>
            </w:r>
          </w:p>
        </w:tc>
      </w:tr>
      <w:tr w:rsidR="00FA3B2A" w:rsidRPr="00EC0D18" w:rsidTr="003D6EF5">
        <w:trPr>
          <w:trHeight w:val="72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Условия финансирования состоявшейся или предполагаемой сделки</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типичные для данного сегмента рынка</w:t>
            </w:r>
          </w:p>
        </w:tc>
      </w:tr>
      <w:tr w:rsidR="00FA3B2A" w:rsidRPr="00EC0D18" w:rsidTr="003D6EF5">
        <w:trPr>
          <w:trHeight w:val="32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Корректировка на условия финансирования</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r>
      <w:tr w:rsidR="00FA3B2A" w:rsidRPr="00EC0D18" w:rsidTr="003D6EF5">
        <w:trPr>
          <w:trHeight w:val="27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1,83</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2,56</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1,77</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1,68</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Условия продажи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рыночные</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рыночные</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рыночные</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рыночные</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рыночные</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Корректировка на условия продажи</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1,83</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2,56</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1,77</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1,68</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Дата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01.01.2019</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25.12.2018</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24.12.2018</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25.12.2018</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20.12.2018</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Корректировка на дату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 xml:space="preserve">Скорректированная цена, </w:t>
            </w:r>
            <w:r w:rsidRPr="00EC0D18">
              <w:rPr>
                <w:sz w:val="22"/>
              </w:rPr>
              <w:lastRenderedPageBreak/>
              <w:t>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1,83</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2,56</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1,77</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1,68</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lastRenderedPageBreak/>
              <w:t>Наличие коммуникаций на участке</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отсутствуют</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коммуникации вдоль участка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газоснабжение, электроснабжение</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данных нет*</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электроснабжение</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Корректировка на наличие коммуникаций</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0,76</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0,74</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0,86</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1,39</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1,89</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1,77</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1,45</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Площадь земельного участка, 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lang w:val="en-US"/>
              </w:rPr>
              <w:t>&lt;</w:t>
            </w:r>
            <w:r w:rsidRPr="00EC0D18">
              <w:rPr>
                <w:sz w:val="22"/>
              </w:rPr>
              <w:t>1 га</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1050000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330000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87000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5931500</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Корректировка на площадь</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1,27</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1,27</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1,23</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1,27</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1,76</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2,41</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2,17</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1,84</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Разрешенное использование</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под гидросооружениями</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сельхозназначение</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сельхозназначение</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сельхозназначение</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r w:rsidRPr="00EC0D18">
              <w:rPr>
                <w:sz w:val="22"/>
              </w:rPr>
              <w:t>сельхозназначение</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Корректировка на разрешенное использование</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themeColor="text1"/>
              </w:rPr>
            </w:pPr>
            <w:r w:rsidRPr="00EC0D18">
              <w:rPr>
                <w:color w:val="000000" w:themeColor="text1"/>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themeColor="text1"/>
              </w:rPr>
            </w:pPr>
            <w:r w:rsidRPr="00EC0D18">
              <w:rPr>
                <w:color w:val="000000" w:themeColor="text1"/>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themeColor="text1"/>
              </w:rPr>
            </w:pPr>
            <w:r w:rsidRPr="00EC0D18">
              <w:rPr>
                <w:color w:val="000000" w:themeColor="text1"/>
                <w:sz w:val="22"/>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themeColor="text1"/>
              </w:rPr>
            </w:pPr>
            <w:r w:rsidRPr="00EC0D18">
              <w:rPr>
                <w:color w:val="000000" w:themeColor="text1"/>
                <w:sz w:val="22"/>
              </w:rPr>
              <w:t>1,00</w:t>
            </w:r>
          </w:p>
        </w:tc>
      </w:tr>
      <w:tr w:rsidR="00FA3B2A" w:rsidRPr="00EC0D18" w:rsidTr="003D6EF5">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pPr>
            <w:r w:rsidRPr="00EC0D18">
              <w:rPr>
                <w:sz w:val="22"/>
              </w:rPr>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pP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1,76</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2,41</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2,17</w:t>
            </w:r>
          </w:p>
        </w:tc>
        <w:tc>
          <w:tcPr>
            <w:tcW w:w="2384" w:type="dxa"/>
            <w:tcBorders>
              <w:top w:val="nil"/>
              <w:left w:val="nil"/>
              <w:bottom w:val="single" w:sz="4" w:space="0" w:color="auto"/>
              <w:right w:val="single" w:sz="4" w:space="0" w:color="auto"/>
            </w:tcBorders>
            <w:shd w:val="clear" w:color="auto" w:fill="auto"/>
            <w:vAlign w:val="center"/>
            <w:hideMark/>
          </w:tcPr>
          <w:p w:rsidR="00FA3B2A" w:rsidRPr="00EC0D18" w:rsidRDefault="00FA3B2A" w:rsidP="00EC0D18">
            <w:pPr>
              <w:spacing w:after="0" w:line="240" w:lineRule="auto"/>
              <w:jc w:val="center"/>
              <w:rPr>
                <w:color w:val="000000"/>
              </w:rPr>
            </w:pPr>
            <w:r w:rsidRPr="00EC0D18">
              <w:rPr>
                <w:color w:val="000000"/>
                <w:sz w:val="22"/>
              </w:rPr>
              <w:t>1,84</w:t>
            </w:r>
          </w:p>
        </w:tc>
      </w:tr>
      <w:tr w:rsidR="008B6FAF" w:rsidRPr="00EC0D18" w:rsidTr="008B6FA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EC0D18">
            <w:pPr>
              <w:spacing w:after="0" w:line="240" w:lineRule="auto"/>
              <w:rPr>
                <w:b/>
                <w:i/>
                <w:iCs/>
              </w:rPr>
            </w:pPr>
            <w:r w:rsidRPr="008B6FAF">
              <w:rPr>
                <w:b/>
                <w:sz w:val="22"/>
              </w:rPr>
              <w:t>УПКС эталонного объекта,  руб./кв.м.</w:t>
            </w:r>
          </w:p>
        </w:tc>
        <w:tc>
          <w:tcPr>
            <w:tcW w:w="11919" w:type="dxa"/>
            <w:gridSpan w:val="5"/>
            <w:tcBorders>
              <w:top w:val="nil"/>
              <w:left w:val="nil"/>
              <w:bottom w:val="single" w:sz="4" w:space="0" w:color="auto"/>
              <w:right w:val="single" w:sz="4" w:space="0" w:color="auto"/>
            </w:tcBorders>
            <w:shd w:val="clear" w:color="auto" w:fill="auto"/>
            <w:vAlign w:val="center"/>
            <w:hideMark/>
          </w:tcPr>
          <w:p w:rsidR="008B6FAF" w:rsidRPr="00EC0D18" w:rsidRDefault="008B6FAF" w:rsidP="00EC0D18">
            <w:pPr>
              <w:spacing w:after="0" w:line="240" w:lineRule="auto"/>
              <w:jc w:val="center"/>
              <w:rPr>
                <w:color w:val="000000"/>
              </w:rPr>
            </w:pPr>
            <w:r w:rsidRPr="00EC0D18">
              <w:rPr>
                <w:b/>
                <w:sz w:val="22"/>
              </w:rPr>
              <w:t>2,05</w:t>
            </w:r>
          </w:p>
        </w:tc>
      </w:tr>
    </w:tbl>
    <w:p w:rsidR="00BD7FDE" w:rsidRDefault="00BD7FDE" w:rsidP="003D6EF5">
      <w:pPr>
        <w:pStyle w:val="25"/>
        <w:rPr>
          <w:b/>
        </w:rPr>
      </w:pPr>
    </w:p>
    <w:p w:rsidR="003D6EF5" w:rsidRDefault="003D6EF5" w:rsidP="003D6EF5">
      <w:pPr>
        <w:pStyle w:val="25"/>
        <w:rPr>
          <w:b/>
        </w:rPr>
      </w:pPr>
      <w:r w:rsidRPr="00C3549C">
        <w:rPr>
          <w:b/>
        </w:rPr>
        <w:t>Определение удельного показателя кадастровой стоимости эталонного земельного участка, отнесенного к подгруппе 2.1.2.</w:t>
      </w:r>
      <w:r>
        <w:rPr>
          <w:b/>
        </w:rPr>
        <w:t>2</w:t>
      </w:r>
      <w:r w:rsidRPr="00C3549C">
        <w:rPr>
          <w:b/>
        </w:rPr>
        <w:t xml:space="preserve">. «Гидротехнические сооружения (Городецкий район, площадь </w:t>
      </w:r>
      <w:r>
        <w:rPr>
          <w:b/>
        </w:rPr>
        <w:t>от 2,5 га до 5</w:t>
      </w:r>
      <w:r w:rsidRPr="00C3549C">
        <w:rPr>
          <w:b/>
        </w:rPr>
        <w:t xml:space="preserve"> га)»</w:t>
      </w:r>
    </w:p>
    <w:p w:rsidR="003D6EF5" w:rsidRDefault="003D6EF5" w:rsidP="003D6EF5">
      <w:pPr>
        <w:pStyle w:val="25"/>
        <w:rPr>
          <w:b/>
        </w:rPr>
      </w:pPr>
      <w:r>
        <w:t xml:space="preserve">Далее в таблицах приведены описание объектов-аналогов, использованных для расчета эталонного земельного участка, отнесенного к подгруппе </w:t>
      </w:r>
      <w:r w:rsidRPr="00C3549C">
        <w:t>2.1.2.</w:t>
      </w:r>
      <w:r>
        <w:t>2</w:t>
      </w:r>
      <w:r w:rsidRPr="00C3549C">
        <w:t xml:space="preserve"> «Гидротехнические сооружения (Городецкий район, площадь </w:t>
      </w:r>
      <w:r>
        <w:t>от 2,5 га до 5</w:t>
      </w:r>
      <w:r w:rsidRPr="00C3549C">
        <w:t xml:space="preserve"> га)»,</w:t>
      </w:r>
      <w:r>
        <w:t xml:space="preserve"> расчет величины вводимых корректировок, определение удельного показателя кадастровой стоимости эталонного земельного участка.</w:t>
      </w:r>
    </w:p>
    <w:p w:rsidR="003D6EF5" w:rsidRPr="003D6EF5" w:rsidRDefault="003D6EF5" w:rsidP="003D6EF5">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67</w:t>
      </w:r>
      <w:r w:rsidR="00A81C63">
        <w:fldChar w:fldCharType="end"/>
      </w:r>
      <w:r>
        <w:t xml:space="preserve">- </w:t>
      </w:r>
      <w:r w:rsidRPr="00AD1E54">
        <w:t>Описание объектов-аналогов</w:t>
      </w:r>
      <w:r>
        <w:t>,</w:t>
      </w:r>
      <w:r w:rsidR="002E1074">
        <w:t xml:space="preserve"> </w:t>
      </w:r>
      <w:r w:rsidRPr="003D6EF5">
        <w:t>использованных для расчета стоимости эталонного земельного участка, отнесенного к подгруппе 2.1.2.2. «Гидротехнические сооружения (Городецкий район, площадь от 2,5 га до 5 га)»</w:t>
      </w:r>
    </w:p>
    <w:tbl>
      <w:tblPr>
        <w:tblW w:w="15309" w:type="dxa"/>
        <w:jc w:val="center"/>
        <w:tblLayout w:type="fixed"/>
        <w:tblLook w:val="04A0" w:firstRow="1" w:lastRow="0" w:firstColumn="1" w:lastColumn="0" w:noHBand="0" w:noVBand="1"/>
      </w:tblPr>
      <w:tblGrid>
        <w:gridCol w:w="2944"/>
        <w:gridCol w:w="2473"/>
        <w:gridCol w:w="2473"/>
        <w:gridCol w:w="2473"/>
        <w:gridCol w:w="2473"/>
        <w:gridCol w:w="2473"/>
      </w:tblGrid>
      <w:tr w:rsidR="00FA3B2A" w:rsidRPr="003D6EF5" w:rsidTr="003D6EF5">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3D6EF5" w:rsidRDefault="00FA3B2A" w:rsidP="003D6EF5">
            <w:pPr>
              <w:pStyle w:val="aff9"/>
              <w:rPr>
                <w:b/>
              </w:rPr>
            </w:pPr>
            <w:r w:rsidRPr="003D6EF5">
              <w:rPr>
                <w:b/>
              </w:rPr>
              <w:t xml:space="preserve">Характеристики (элементы сравнения) </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b/>
              </w:rPr>
            </w:pPr>
            <w:r w:rsidRPr="003D6EF5">
              <w:rPr>
                <w:b/>
              </w:rPr>
              <w:t>Эталонный объект</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b/>
              </w:rPr>
            </w:pPr>
            <w:r w:rsidRPr="003D6EF5">
              <w:rPr>
                <w:b/>
              </w:rPr>
              <w:t>Аналог №1</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b/>
              </w:rPr>
            </w:pPr>
            <w:r w:rsidRPr="003D6EF5">
              <w:rPr>
                <w:b/>
              </w:rPr>
              <w:t>Аналог №2</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b/>
              </w:rPr>
            </w:pPr>
            <w:r w:rsidRPr="003D6EF5">
              <w:rPr>
                <w:b/>
              </w:rPr>
              <w:t>Аналог №3</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b/>
              </w:rPr>
            </w:pPr>
            <w:r w:rsidRPr="003D6EF5">
              <w:rPr>
                <w:b/>
              </w:rPr>
              <w:t>Аналог №4</w:t>
            </w:r>
          </w:p>
        </w:tc>
      </w:tr>
      <w:tr w:rsidR="00FA3B2A" w:rsidRPr="003D6EF5" w:rsidTr="003D6EF5">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Общее описание объекта</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Земельный участок под гидросооружениями</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Земельный участок сельхозназначения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Земельный участок сельхозназначения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Земельный участок под коммерческое использование</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Земельный участок под коммерческое использование</w:t>
            </w:r>
          </w:p>
        </w:tc>
      </w:tr>
      <w:tr w:rsidR="00FA3B2A" w:rsidRPr="003D6EF5" w:rsidTr="003D6EF5">
        <w:trPr>
          <w:trHeight w:val="63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lastRenderedPageBreak/>
              <w:t>Местоположение объекта</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Нижегородская область, Городецкий район</w:t>
            </w:r>
          </w:p>
        </w:tc>
        <w:tc>
          <w:tcPr>
            <w:tcW w:w="2353" w:type="dxa"/>
            <w:tcBorders>
              <w:top w:val="nil"/>
              <w:left w:val="nil"/>
              <w:bottom w:val="single" w:sz="4" w:space="0" w:color="auto"/>
              <w:right w:val="single" w:sz="4" w:space="0" w:color="auto"/>
            </w:tcBorders>
            <w:shd w:val="clear" w:color="auto" w:fill="auto"/>
            <w:hideMark/>
          </w:tcPr>
          <w:p w:rsidR="00FA3B2A" w:rsidRPr="003D6EF5" w:rsidRDefault="00FA3B2A" w:rsidP="003D6EF5">
            <w:pPr>
              <w:pStyle w:val="aff9"/>
              <w:rPr>
                <w:color w:val="000000"/>
              </w:rPr>
            </w:pPr>
            <w:r w:rsidRPr="003D6EF5">
              <w:t xml:space="preserve">Нижегородская область, </w:t>
            </w:r>
            <w:r w:rsidRPr="003D6EF5">
              <w:rPr>
                <w:color w:val="000000"/>
              </w:rPr>
              <w:t>Сокольский городской округ</w:t>
            </w:r>
          </w:p>
        </w:tc>
        <w:tc>
          <w:tcPr>
            <w:tcW w:w="2353" w:type="dxa"/>
            <w:tcBorders>
              <w:top w:val="nil"/>
              <w:left w:val="nil"/>
              <w:bottom w:val="single" w:sz="4" w:space="0" w:color="auto"/>
              <w:right w:val="single" w:sz="4" w:space="0" w:color="auto"/>
            </w:tcBorders>
            <w:shd w:val="clear" w:color="auto" w:fill="auto"/>
            <w:hideMark/>
          </w:tcPr>
          <w:p w:rsidR="00FA3B2A" w:rsidRPr="003D6EF5" w:rsidRDefault="00FA3B2A" w:rsidP="003D6EF5">
            <w:pPr>
              <w:pStyle w:val="aff9"/>
              <w:rPr>
                <w:color w:val="000000"/>
              </w:rPr>
            </w:pPr>
            <w:r w:rsidRPr="003D6EF5">
              <w:t xml:space="preserve">Нижегородская область, </w:t>
            </w:r>
            <w:r w:rsidRPr="003D6EF5">
              <w:rPr>
                <w:color w:val="000000"/>
              </w:rPr>
              <w:t>Шатковский район</w:t>
            </w:r>
          </w:p>
        </w:tc>
        <w:tc>
          <w:tcPr>
            <w:tcW w:w="2353" w:type="dxa"/>
            <w:tcBorders>
              <w:top w:val="nil"/>
              <w:left w:val="nil"/>
              <w:bottom w:val="single" w:sz="4" w:space="0" w:color="auto"/>
              <w:right w:val="single" w:sz="4" w:space="0" w:color="auto"/>
            </w:tcBorders>
            <w:shd w:val="clear" w:color="auto" w:fill="auto"/>
            <w:hideMark/>
          </w:tcPr>
          <w:p w:rsidR="00FA3B2A" w:rsidRPr="003D6EF5" w:rsidRDefault="00FA3B2A" w:rsidP="003D6EF5">
            <w:pPr>
              <w:pStyle w:val="aff9"/>
              <w:rPr>
                <w:color w:val="000000"/>
              </w:rPr>
            </w:pPr>
            <w:r w:rsidRPr="003D6EF5">
              <w:t xml:space="preserve">Нижегородская область, </w:t>
            </w:r>
            <w:r w:rsidRPr="003D6EF5">
              <w:rPr>
                <w:color w:val="000000"/>
              </w:rPr>
              <w:t>городской округ Первомайск</w:t>
            </w:r>
          </w:p>
        </w:tc>
        <w:tc>
          <w:tcPr>
            <w:tcW w:w="2353" w:type="dxa"/>
            <w:tcBorders>
              <w:top w:val="nil"/>
              <w:left w:val="nil"/>
              <w:bottom w:val="single" w:sz="4" w:space="0" w:color="auto"/>
              <w:right w:val="single" w:sz="4" w:space="0" w:color="auto"/>
            </w:tcBorders>
            <w:shd w:val="clear" w:color="auto" w:fill="auto"/>
            <w:hideMark/>
          </w:tcPr>
          <w:p w:rsidR="00FA3B2A" w:rsidRPr="003D6EF5" w:rsidRDefault="00FA3B2A" w:rsidP="003D6EF5">
            <w:pPr>
              <w:pStyle w:val="aff9"/>
              <w:rPr>
                <w:color w:val="000000"/>
              </w:rPr>
            </w:pPr>
            <w:r w:rsidRPr="003D6EF5">
              <w:t xml:space="preserve">Нижегородская область, </w:t>
            </w:r>
            <w:r w:rsidRPr="003D6EF5">
              <w:rPr>
                <w:color w:val="000000"/>
              </w:rPr>
              <w:t>Тоншаевский район</w:t>
            </w:r>
          </w:p>
        </w:tc>
      </w:tr>
      <w:tr w:rsidR="00FA3B2A" w:rsidRPr="003D6EF5" w:rsidTr="003D6EF5">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Общая площадь, кв.м.</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2,5-5га</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color w:val="000000"/>
              </w:rPr>
            </w:pPr>
            <w:r w:rsidRPr="003D6EF5">
              <w:rPr>
                <w:color w:val="000000"/>
              </w:rPr>
              <w:t>1050000</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color w:val="000000"/>
              </w:rPr>
            </w:pPr>
            <w:r w:rsidRPr="003D6EF5">
              <w:rPr>
                <w:color w:val="000000"/>
              </w:rPr>
              <w:t>330000</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color w:val="000000"/>
              </w:rPr>
            </w:pPr>
            <w:r w:rsidRPr="003D6EF5">
              <w:rPr>
                <w:color w:val="000000"/>
              </w:rPr>
              <w:t>87000</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color w:val="000000"/>
              </w:rPr>
            </w:pPr>
            <w:r w:rsidRPr="003D6EF5">
              <w:rPr>
                <w:color w:val="000000"/>
              </w:rPr>
              <w:t>5931500</w:t>
            </w:r>
          </w:p>
        </w:tc>
      </w:tr>
      <w:tr w:rsidR="00FA3B2A" w:rsidRPr="003D6EF5" w:rsidTr="003D6EF5">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Цена предложения, руб.</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color w:val="000000"/>
              </w:rPr>
            </w:pPr>
            <w:r w:rsidRPr="003D6EF5">
              <w:rPr>
                <w:color w:val="000000"/>
              </w:rPr>
              <w:t xml:space="preserve">2 500 000  </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color w:val="000000"/>
              </w:rPr>
            </w:pPr>
            <w:r w:rsidRPr="003D6EF5">
              <w:rPr>
                <w:color w:val="000000"/>
              </w:rPr>
              <w:t xml:space="preserve">1 100 000  </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color w:val="000000"/>
              </w:rPr>
            </w:pPr>
            <w:r w:rsidRPr="003D6EF5">
              <w:rPr>
                <w:color w:val="000000"/>
              </w:rPr>
              <w:t xml:space="preserve">199 991  </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color w:val="000000"/>
              </w:rPr>
            </w:pPr>
            <w:r w:rsidRPr="003D6EF5">
              <w:rPr>
                <w:color w:val="000000"/>
              </w:rPr>
              <w:t xml:space="preserve">13 000 000  </w:t>
            </w:r>
          </w:p>
        </w:tc>
      </w:tr>
      <w:tr w:rsidR="00FA3B2A" w:rsidRPr="003D6EF5" w:rsidTr="003D6EF5">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Цена предложения, руб./кв.м.</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color w:val="000000"/>
              </w:rPr>
            </w:pPr>
            <w:r w:rsidRPr="003D6EF5">
              <w:rPr>
                <w:color w:val="000000"/>
              </w:rPr>
              <w:t>2,38</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color w:val="000000"/>
              </w:rPr>
            </w:pPr>
            <w:r w:rsidRPr="003D6EF5">
              <w:rPr>
                <w:color w:val="000000"/>
              </w:rPr>
              <w:t>3,33</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color w:val="000000"/>
              </w:rPr>
            </w:pPr>
            <w:r w:rsidRPr="003D6EF5">
              <w:rPr>
                <w:color w:val="000000"/>
              </w:rPr>
              <w:t>2,30</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color w:val="000000"/>
              </w:rPr>
            </w:pPr>
            <w:r w:rsidRPr="003D6EF5">
              <w:rPr>
                <w:color w:val="000000"/>
              </w:rPr>
              <w:t>2,19</w:t>
            </w:r>
          </w:p>
        </w:tc>
      </w:tr>
      <w:tr w:rsidR="00FA3B2A" w:rsidRPr="003D6EF5" w:rsidTr="003D6EF5">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 xml:space="preserve">Состав передаваемых прав на объект </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собственность</w:t>
            </w:r>
          </w:p>
        </w:tc>
      </w:tr>
      <w:tr w:rsidR="00FA3B2A" w:rsidRPr="003D6EF5" w:rsidTr="003D6EF5">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Условия финансирования состоявшейся или предполагаемой сделки</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типичные для данного сегмента рынка</w:t>
            </w:r>
          </w:p>
        </w:tc>
      </w:tr>
      <w:tr w:rsidR="00FA3B2A" w:rsidRPr="003D6EF5" w:rsidTr="003D6EF5">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Условия продажи (предложения)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рыночные</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рыночные</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рыночные</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рыночные</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рыночные</w:t>
            </w:r>
          </w:p>
        </w:tc>
      </w:tr>
      <w:tr w:rsidR="00FA3B2A" w:rsidRPr="003D6EF5" w:rsidTr="003D6EF5">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Дата предложения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01.01.2019</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25.12.2018</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24.12.2018</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25.12.2018</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20.12.2018</w:t>
            </w:r>
          </w:p>
        </w:tc>
      </w:tr>
      <w:tr w:rsidR="00FA3B2A" w:rsidRPr="003D6EF5" w:rsidTr="003D6EF5">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Наличие коммуникаций на участке</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rPr>
                <w:color w:val="000000"/>
              </w:rPr>
              <w:t>отсутствуют</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color w:val="000000"/>
              </w:rPr>
            </w:pPr>
            <w:r w:rsidRPr="003D6EF5">
              <w:rPr>
                <w:color w:val="000000"/>
              </w:rPr>
              <w:t>коммуникации вдоль участка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color w:val="000000"/>
              </w:rPr>
            </w:pPr>
            <w:r w:rsidRPr="003D6EF5">
              <w:rPr>
                <w:color w:val="000000"/>
              </w:rPr>
              <w:t>газоснабжение, электроснабжение</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color w:val="000000"/>
              </w:rPr>
            </w:pPr>
            <w:r w:rsidRPr="003D6EF5">
              <w:rPr>
                <w:color w:val="000000"/>
              </w:rPr>
              <w:t>данных нет*</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color w:val="000000"/>
              </w:rPr>
            </w:pPr>
            <w:r w:rsidRPr="003D6EF5">
              <w:rPr>
                <w:color w:val="000000"/>
              </w:rPr>
              <w:t>электроснабжение</w:t>
            </w:r>
          </w:p>
        </w:tc>
      </w:tr>
      <w:tr w:rsidR="00FA3B2A" w:rsidRPr="003D6EF5" w:rsidTr="003D6EF5">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Разрешенное использование</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под гидросооружениями</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сельхозназначение</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сельхозназначение</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сельхозназначение</w:t>
            </w:r>
          </w:p>
        </w:tc>
        <w:tc>
          <w:tcPr>
            <w:tcW w:w="2353" w:type="dxa"/>
            <w:tcBorders>
              <w:top w:val="nil"/>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сельхозназначение</w:t>
            </w:r>
          </w:p>
        </w:tc>
      </w:tr>
      <w:tr w:rsidR="00FA3B2A" w:rsidRPr="003D6EF5" w:rsidTr="003D6EF5">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3D6EF5" w:rsidRDefault="00FA3B2A" w:rsidP="003D6EF5">
            <w:pPr>
              <w:pStyle w:val="aff9"/>
            </w:pPr>
            <w:r w:rsidRPr="003D6EF5">
              <w:t>Ссылка на источник</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3D6EF5" w:rsidRDefault="00FA3B2A" w:rsidP="003D6EF5">
            <w:pPr>
              <w:pStyle w:val="aff9"/>
            </w:pP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i/>
                <w:iCs/>
              </w:rPr>
            </w:pPr>
            <w:r w:rsidRPr="003D6EF5">
              <w:t>http://www.gipernn.ru/zemelnye-uchastki-pod-selhoz-naznachenie/derevnya-galkino-sokolskiy-gorodskoy-okrugid2412000</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iCs/>
              </w:rPr>
            </w:pPr>
            <w:r w:rsidRPr="003D6EF5">
              <w:rPr>
                <w:iCs/>
              </w:rPr>
              <w:t>http://www.gipernn.ru/zemelnye-uchastki-pod-selhoz-naznachenie/rabochiy-poselok-shatki-shatkovskiy-rayonid2358603</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iCs/>
              </w:rPr>
            </w:pPr>
            <w:r w:rsidRPr="003D6EF5">
              <w:rPr>
                <w:iCs/>
              </w:rPr>
              <w:t>http://www.gipernn.ru/prodazha-zemelnyh-uchastkov-pod-kommercheskoe-ispolzovanie/selo-kosheliha-gorodskoy-okrug-pervomayskid2512571</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3D6EF5" w:rsidRDefault="00FA3B2A" w:rsidP="003D6EF5">
            <w:pPr>
              <w:pStyle w:val="aff9"/>
              <w:rPr>
                <w:iCs/>
              </w:rPr>
            </w:pPr>
            <w:r w:rsidRPr="003D6EF5">
              <w:rPr>
                <w:iCs/>
              </w:rPr>
              <w:t>http://www.gipernn.ru/prodazha-zemelnyh-uchastkov-pod-kommercheskoe-ispolzovanie/derevnya-shirta-tonshaevskiy-rayonid2353984</w:t>
            </w:r>
          </w:p>
        </w:tc>
      </w:tr>
    </w:tbl>
    <w:p w:rsidR="00FA3B2A" w:rsidRDefault="00FA3B2A" w:rsidP="003D6EF5">
      <w:pPr>
        <w:pStyle w:val="25"/>
      </w:pPr>
      <w:r w:rsidRPr="00E8463F">
        <w:t>*Достоверных данных</w:t>
      </w:r>
      <w:r>
        <w:t xml:space="preserve"> о наличии коммуникаций не имеется. Поэтому для целей кадастровой оценки участок рассматривался как не обеспеченный коммуникациями.</w:t>
      </w:r>
    </w:p>
    <w:p w:rsidR="003D6EF5" w:rsidRPr="00AD1E54" w:rsidRDefault="003D6EF5" w:rsidP="003D6EF5">
      <w:pPr>
        <w:pStyle w:val="25"/>
        <w:sectPr w:rsidR="003D6EF5" w:rsidRPr="00AD1E54" w:rsidSect="00FA3B2A">
          <w:footerReference w:type="default" r:id="rId41"/>
          <w:pgSz w:w="16838" w:h="11906" w:orient="landscape"/>
          <w:pgMar w:top="1077" w:right="962" w:bottom="993" w:left="1474" w:header="709" w:footer="629" w:gutter="0"/>
          <w:cols w:space="708"/>
          <w:docGrid w:linePitch="360"/>
        </w:sectPr>
      </w:pPr>
    </w:p>
    <w:p w:rsidR="00FA3B2A" w:rsidRDefault="00FA3B2A" w:rsidP="00BD7FDE">
      <w:pPr>
        <w:pStyle w:val="25"/>
      </w:pPr>
      <w:r w:rsidRPr="000F0478">
        <w:lastRenderedPageBreak/>
        <w:t xml:space="preserve">Расчет величины корректировок на </w:t>
      </w:r>
      <w:r>
        <w:t>коммуникации</w:t>
      </w:r>
      <w:r w:rsidRPr="000F0478">
        <w:t xml:space="preserve"> приведен в следующей таблице.</w:t>
      </w:r>
    </w:p>
    <w:p w:rsidR="00BD7FDE" w:rsidRPr="00E71982" w:rsidRDefault="00BD7FDE" w:rsidP="00BD7FDE">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68</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7"/>
        <w:gridCol w:w="2353"/>
        <w:gridCol w:w="2567"/>
        <w:gridCol w:w="2355"/>
        <w:gridCol w:w="2668"/>
        <w:gridCol w:w="2459"/>
      </w:tblGrid>
      <w:tr w:rsidR="00FA3B2A" w:rsidRPr="009802A3" w:rsidTr="00BD7FDE">
        <w:trPr>
          <w:trHeight w:val="20"/>
          <w:tblHeader/>
          <w:jc w:val="center"/>
        </w:trPr>
        <w:tc>
          <w:tcPr>
            <w:tcW w:w="2907" w:type="dxa"/>
            <w:shd w:val="clear" w:color="auto" w:fill="auto"/>
            <w:vAlign w:val="center"/>
          </w:tcPr>
          <w:p w:rsidR="00FA3B2A" w:rsidRPr="00BD7FDE" w:rsidRDefault="00FA3B2A" w:rsidP="00BD7FDE">
            <w:pPr>
              <w:pStyle w:val="aff9"/>
              <w:rPr>
                <w:b/>
              </w:rPr>
            </w:pPr>
            <w:r w:rsidRPr="00BD7FDE">
              <w:rPr>
                <w:b/>
              </w:rPr>
              <w:t>Характеристики</w:t>
            </w:r>
          </w:p>
        </w:tc>
        <w:tc>
          <w:tcPr>
            <w:tcW w:w="2353" w:type="dxa"/>
            <w:shd w:val="clear" w:color="auto" w:fill="auto"/>
            <w:vAlign w:val="center"/>
          </w:tcPr>
          <w:p w:rsidR="00FA3B2A" w:rsidRPr="00BD7FDE" w:rsidRDefault="00FA3B2A" w:rsidP="00BD7FDE">
            <w:pPr>
              <w:pStyle w:val="aff9"/>
              <w:rPr>
                <w:b/>
              </w:rPr>
            </w:pPr>
            <w:r w:rsidRPr="00BD7FDE">
              <w:rPr>
                <w:b/>
              </w:rPr>
              <w:t>Эталонный объект</w:t>
            </w:r>
          </w:p>
        </w:tc>
        <w:tc>
          <w:tcPr>
            <w:tcW w:w="2567" w:type="dxa"/>
            <w:shd w:val="clear" w:color="auto" w:fill="auto"/>
            <w:vAlign w:val="center"/>
          </w:tcPr>
          <w:p w:rsidR="00FA3B2A" w:rsidRPr="00BD7FDE" w:rsidRDefault="00FA3B2A" w:rsidP="00BD7FDE">
            <w:pPr>
              <w:pStyle w:val="aff9"/>
              <w:rPr>
                <w:b/>
              </w:rPr>
            </w:pPr>
            <w:r w:rsidRPr="00BD7FDE">
              <w:rPr>
                <w:b/>
              </w:rPr>
              <w:t>Объект-аналог №1</w:t>
            </w:r>
          </w:p>
        </w:tc>
        <w:tc>
          <w:tcPr>
            <w:tcW w:w="2355" w:type="dxa"/>
            <w:shd w:val="clear" w:color="auto" w:fill="auto"/>
            <w:vAlign w:val="center"/>
          </w:tcPr>
          <w:p w:rsidR="00FA3B2A" w:rsidRPr="00BD7FDE" w:rsidRDefault="00FA3B2A" w:rsidP="00BD7FDE">
            <w:pPr>
              <w:pStyle w:val="aff9"/>
              <w:rPr>
                <w:b/>
              </w:rPr>
            </w:pPr>
            <w:r w:rsidRPr="00BD7FDE">
              <w:rPr>
                <w:b/>
              </w:rPr>
              <w:t>Объект-аналог №2</w:t>
            </w:r>
          </w:p>
        </w:tc>
        <w:tc>
          <w:tcPr>
            <w:tcW w:w="2668" w:type="dxa"/>
            <w:shd w:val="clear" w:color="auto" w:fill="auto"/>
            <w:vAlign w:val="center"/>
          </w:tcPr>
          <w:p w:rsidR="00FA3B2A" w:rsidRPr="00BD7FDE" w:rsidRDefault="00FA3B2A" w:rsidP="00BD7FDE">
            <w:pPr>
              <w:pStyle w:val="aff9"/>
              <w:rPr>
                <w:b/>
              </w:rPr>
            </w:pPr>
            <w:r w:rsidRPr="00BD7FDE">
              <w:rPr>
                <w:b/>
              </w:rPr>
              <w:t>Объект-</w:t>
            </w:r>
          </w:p>
          <w:p w:rsidR="00FA3B2A" w:rsidRPr="00BD7FDE" w:rsidRDefault="00FA3B2A" w:rsidP="00BD7FDE">
            <w:pPr>
              <w:pStyle w:val="aff9"/>
              <w:rPr>
                <w:b/>
              </w:rPr>
            </w:pPr>
            <w:r w:rsidRPr="00BD7FDE">
              <w:rPr>
                <w:b/>
              </w:rPr>
              <w:t>аналог №3</w:t>
            </w:r>
          </w:p>
        </w:tc>
        <w:tc>
          <w:tcPr>
            <w:tcW w:w="2459" w:type="dxa"/>
            <w:shd w:val="clear" w:color="auto" w:fill="auto"/>
            <w:vAlign w:val="center"/>
          </w:tcPr>
          <w:p w:rsidR="00FA3B2A" w:rsidRPr="00BD7FDE" w:rsidRDefault="00FA3B2A" w:rsidP="00BD7FDE">
            <w:pPr>
              <w:pStyle w:val="aff9"/>
              <w:rPr>
                <w:b/>
              </w:rPr>
            </w:pPr>
            <w:r w:rsidRPr="00BD7FDE">
              <w:rPr>
                <w:b/>
              </w:rPr>
              <w:t>Объект-аналог №4</w:t>
            </w:r>
          </w:p>
        </w:tc>
      </w:tr>
      <w:tr w:rsidR="00FA3B2A" w:rsidRPr="009802A3" w:rsidTr="00BD7FDE">
        <w:trPr>
          <w:trHeight w:val="20"/>
          <w:jc w:val="center"/>
        </w:trPr>
        <w:tc>
          <w:tcPr>
            <w:tcW w:w="2907" w:type="dxa"/>
            <w:shd w:val="clear" w:color="auto" w:fill="auto"/>
            <w:vAlign w:val="center"/>
          </w:tcPr>
          <w:p w:rsidR="00FA3B2A" w:rsidRPr="00F84378" w:rsidRDefault="00FA3B2A" w:rsidP="00BD7FDE">
            <w:pPr>
              <w:pStyle w:val="aff9"/>
            </w:pPr>
            <w:r w:rsidRPr="00F84378">
              <w:t>Коммуникации</w:t>
            </w:r>
          </w:p>
        </w:tc>
        <w:tc>
          <w:tcPr>
            <w:tcW w:w="2353" w:type="dxa"/>
            <w:shd w:val="clear" w:color="auto" w:fill="auto"/>
            <w:vAlign w:val="center"/>
          </w:tcPr>
          <w:p w:rsidR="00FA3B2A" w:rsidRPr="00F84378" w:rsidRDefault="00FA3B2A" w:rsidP="00BD7FDE">
            <w:pPr>
              <w:pStyle w:val="aff9"/>
            </w:pPr>
            <w:r w:rsidRPr="005870CF">
              <w:rPr>
                <w:color w:val="000000"/>
              </w:rPr>
              <w:t>отсутствуют</w:t>
            </w:r>
          </w:p>
        </w:tc>
        <w:tc>
          <w:tcPr>
            <w:tcW w:w="2567" w:type="dxa"/>
            <w:shd w:val="clear" w:color="auto" w:fill="auto"/>
            <w:vAlign w:val="center"/>
          </w:tcPr>
          <w:p w:rsidR="00FA3B2A" w:rsidRPr="005870CF" w:rsidRDefault="00FA3B2A" w:rsidP="00BD7FDE">
            <w:pPr>
              <w:pStyle w:val="aff9"/>
              <w:rPr>
                <w:color w:val="000000"/>
              </w:rPr>
            </w:pPr>
            <w:r>
              <w:rPr>
                <w:color w:val="000000"/>
              </w:rPr>
              <w:t>коммуникации вдоль участка</w:t>
            </w:r>
          </w:p>
        </w:tc>
        <w:tc>
          <w:tcPr>
            <w:tcW w:w="2355" w:type="dxa"/>
            <w:shd w:val="clear" w:color="auto" w:fill="auto"/>
            <w:vAlign w:val="center"/>
          </w:tcPr>
          <w:p w:rsidR="00FA3B2A" w:rsidRPr="005870CF" w:rsidRDefault="00BD7FDE" w:rsidP="00BD7FDE">
            <w:pPr>
              <w:pStyle w:val="aff9"/>
              <w:rPr>
                <w:color w:val="000000"/>
              </w:rPr>
            </w:pPr>
            <w:r>
              <w:rPr>
                <w:color w:val="000000"/>
              </w:rPr>
              <w:t>газоснабжение, электроснабже</w:t>
            </w:r>
            <w:r w:rsidR="00FA3B2A">
              <w:rPr>
                <w:color w:val="000000"/>
              </w:rPr>
              <w:t xml:space="preserve">ние </w:t>
            </w:r>
          </w:p>
        </w:tc>
        <w:tc>
          <w:tcPr>
            <w:tcW w:w="2668" w:type="dxa"/>
            <w:shd w:val="clear" w:color="auto" w:fill="auto"/>
            <w:vAlign w:val="center"/>
          </w:tcPr>
          <w:p w:rsidR="00FA3B2A" w:rsidRPr="005870CF" w:rsidRDefault="00FA3B2A" w:rsidP="00BD7FDE">
            <w:pPr>
              <w:pStyle w:val="aff9"/>
              <w:rPr>
                <w:color w:val="000000"/>
              </w:rPr>
            </w:pPr>
            <w:r>
              <w:rPr>
                <w:color w:val="000000"/>
              </w:rPr>
              <w:t>отсутствуют</w:t>
            </w:r>
          </w:p>
        </w:tc>
        <w:tc>
          <w:tcPr>
            <w:tcW w:w="2459" w:type="dxa"/>
            <w:shd w:val="clear" w:color="auto" w:fill="auto"/>
            <w:vAlign w:val="center"/>
          </w:tcPr>
          <w:p w:rsidR="00FA3B2A" w:rsidRPr="005870CF" w:rsidRDefault="00FA3B2A" w:rsidP="00BD7FDE">
            <w:pPr>
              <w:pStyle w:val="aff9"/>
              <w:rPr>
                <w:color w:val="000000"/>
              </w:rPr>
            </w:pPr>
            <w:r>
              <w:rPr>
                <w:color w:val="000000"/>
              </w:rPr>
              <w:t xml:space="preserve">электроснабжение </w:t>
            </w:r>
          </w:p>
        </w:tc>
      </w:tr>
      <w:tr w:rsidR="00FA3B2A" w:rsidRPr="009802A3" w:rsidTr="00BD7FDE">
        <w:trPr>
          <w:trHeight w:val="20"/>
          <w:jc w:val="center"/>
        </w:trPr>
        <w:tc>
          <w:tcPr>
            <w:tcW w:w="2907" w:type="dxa"/>
            <w:shd w:val="clear" w:color="auto" w:fill="auto"/>
            <w:vAlign w:val="center"/>
          </w:tcPr>
          <w:p w:rsidR="00FA3B2A" w:rsidRPr="00F84378" w:rsidRDefault="00FA3B2A" w:rsidP="00BD7FDE">
            <w:pPr>
              <w:pStyle w:val="aff9"/>
            </w:pPr>
            <w:r w:rsidRPr="00F84378">
              <w:t>Корректировка на электр</w:t>
            </w:r>
            <w:r>
              <w:t>оснабжение</w:t>
            </w:r>
          </w:p>
        </w:tc>
        <w:tc>
          <w:tcPr>
            <w:tcW w:w="2353" w:type="dxa"/>
            <w:shd w:val="clear" w:color="auto" w:fill="auto"/>
            <w:vAlign w:val="center"/>
          </w:tcPr>
          <w:p w:rsidR="00FA3B2A" w:rsidRPr="00F84378" w:rsidRDefault="00FA3B2A" w:rsidP="00BD7FDE">
            <w:pPr>
              <w:pStyle w:val="aff9"/>
            </w:pPr>
          </w:p>
        </w:tc>
        <w:tc>
          <w:tcPr>
            <w:tcW w:w="2567" w:type="dxa"/>
            <w:shd w:val="clear" w:color="auto" w:fill="auto"/>
            <w:vAlign w:val="center"/>
          </w:tcPr>
          <w:p w:rsidR="00FA3B2A" w:rsidRPr="00F84378" w:rsidRDefault="00FA3B2A" w:rsidP="00BD7FDE">
            <w:pPr>
              <w:pStyle w:val="aff9"/>
            </w:pPr>
            <w:r>
              <w:t>0,91</w:t>
            </w:r>
          </w:p>
        </w:tc>
        <w:tc>
          <w:tcPr>
            <w:tcW w:w="2355" w:type="dxa"/>
            <w:shd w:val="clear" w:color="auto" w:fill="auto"/>
            <w:vAlign w:val="center"/>
          </w:tcPr>
          <w:p w:rsidR="00FA3B2A" w:rsidRPr="00F84378" w:rsidRDefault="00FA3B2A" w:rsidP="00BD7FDE">
            <w:pPr>
              <w:pStyle w:val="aff9"/>
            </w:pPr>
            <w:r>
              <w:t>0,86</w:t>
            </w:r>
          </w:p>
        </w:tc>
        <w:tc>
          <w:tcPr>
            <w:tcW w:w="2668" w:type="dxa"/>
            <w:shd w:val="clear" w:color="auto" w:fill="auto"/>
            <w:vAlign w:val="center"/>
          </w:tcPr>
          <w:p w:rsidR="00FA3B2A" w:rsidRPr="00F84378" w:rsidRDefault="00FA3B2A" w:rsidP="00BD7FDE">
            <w:pPr>
              <w:pStyle w:val="aff9"/>
            </w:pPr>
            <w:r>
              <w:t>1,00</w:t>
            </w:r>
          </w:p>
        </w:tc>
        <w:tc>
          <w:tcPr>
            <w:tcW w:w="2459" w:type="dxa"/>
            <w:shd w:val="clear" w:color="auto" w:fill="auto"/>
            <w:vAlign w:val="center"/>
          </w:tcPr>
          <w:p w:rsidR="00FA3B2A" w:rsidRPr="00F84378" w:rsidRDefault="00FA3B2A" w:rsidP="00BD7FDE">
            <w:pPr>
              <w:pStyle w:val="aff9"/>
            </w:pPr>
            <w:r>
              <w:t>0,86</w:t>
            </w:r>
          </w:p>
        </w:tc>
      </w:tr>
      <w:tr w:rsidR="00FA3B2A" w:rsidRPr="009802A3" w:rsidTr="00BD7FDE">
        <w:trPr>
          <w:trHeight w:val="20"/>
          <w:jc w:val="center"/>
        </w:trPr>
        <w:tc>
          <w:tcPr>
            <w:tcW w:w="2907" w:type="dxa"/>
            <w:shd w:val="clear" w:color="auto" w:fill="auto"/>
            <w:vAlign w:val="center"/>
          </w:tcPr>
          <w:p w:rsidR="00FA3B2A" w:rsidRPr="00F84378" w:rsidRDefault="00FA3B2A" w:rsidP="00BD7FDE">
            <w:pPr>
              <w:pStyle w:val="aff9"/>
            </w:pPr>
            <w:r w:rsidRPr="00F84378">
              <w:t>Корректировка на газоснабжение</w:t>
            </w:r>
          </w:p>
        </w:tc>
        <w:tc>
          <w:tcPr>
            <w:tcW w:w="2353" w:type="dxa"/>
            <w:shd w:val="clear" w:color="auto" w:fill="auto"/>
            <w:vAlign w:val="center"/>
          </w:tcPr>
          <w:p w:rsidR="00FA3B2A" w:rsidRPr="00F84378" w:rsidRDefault="00FA3B2A" w:rsidP="00BD7FDE">
            <w:pPr>
              <w:pStyle w:val="aff9"/>
            </w:pPr>
          </w:p>
        </w:tc>
        <w:tc>
          <w:tcPr>
            <w:tcW w:w="2567" w:type="dxa"/>
            <w:shd w:val="clear" w:color="auto" w:fill="auto"/>
            <w:vAlign w:val="center"/>
          </w:tcPr>
          <w:p w:rsidR="00FA3B2A" w:rsidRPr="00F84378" w:rsidRDefault="00FA3B2A" w:rsidP="00BD7FDE">
            <w:pPr>
              <w:pStyle w:val="aff9"/>
            </w:pPr>
            <w:r>
              <w:t>0,91</w:t>
            </w:r>
          </w:p>
        </w:tc>
        <w:tc>
          <w:tcPr>
            <w:tcW w:w="2355" w:type="dxa"/>
            <w:shd w:val="clear" w:color="auto" w:fill="auto"/>
            <w:vAlign w:val="center"/>
          </w:tcPr>
          <w:p w:rsidR="00FA3B2A" w:rsidRPr="00F84378" w:rsidRDefault="00FA3B2A" w:rsidP="00BD7FDE">
            <w:pPr>
              <w:pStyle w:val="aff9"/>
            </w:pPr>
            <w:r>
              <w:t>0,86</w:t>
            </w:r>
          </w:p>
        </w:tc>
        <w:tc>
          <w:tcPr>
            <w:tcW w:w="2668" w:type="dxa"/>
            <w:shd w:val="clear" w:color="auto" w:fill="auto"/>
            <w:vAlign w:val="center"/>
          </w:tcPr>
          <w:p w:rsidR="00FA3B2A" w:rsidRPr="00F84378" w:rsidRDefault="00FA3B2A" w:rsidP="00BD7FDE">
            <w:pPr>
              <w:pStyle w:val="aff9"/>
            </w:pPr>
            <w:r>
              <w:t>1,00</w:t>
            </w:r>
          </w:p>
        </w:tc>
        <w:tc>
          <w:tcPr>
            <w:tcW w:w="2459" w:type="dxa"/>
            <w:shd w:val="clear" w:color="auto" w:fill="auto"/>
            <w:vAlign w:val="center"/>
          </w:tcPr>
          <w:p w:rsidR="00FA3B2A" w:rsidRPr="00F84378" w:rsidRDefault="00FA3B2A" w:rsidP="00BD7FDE">
            <w:pPr>
              <w:pStyle w:val="aff9"/>
            </w:pPr>
            <w:r>
              <w:t>1,00</w:t>
            </w:r>
          </w:p>
        </w:tc>
      </w:tr>
      <w:tr w:rsidR="00FA3B2A" w:rsidRPr="009802A3" w:rsidTr="00BD7FDE">
        <w:trPr>
          <w:trHeight w:val="20"/>
          <w:jc w:val="center"/>
        </w:trPr>
        <w:tc>
          <w:tcPr>
            <w:tcW w:w="2907" w:type="dxa"/>
            <w:shd w:val="clear" w:color="auto" w:fill="auto"/>
            <w:vAlign w:val="center"/>
          </w:tcPr>
          <w:p w:rsidR="00FA3B2A" w:rsidRPr="00F84378" w:rsidRDefault="00FA3B2A" w:rsidP="00BD7FDE">
            <w:pPr>
              <w:pStyle w:val="aff9"/>
            </w:pPr>
            <w:r w:rsidRPr="00F84378">
              <w:t>Корректировка на водоснабжение, канализацию</w:t>
            </w:r>
          </w:p>
        </w:tc>
        <w:tc>
          <w:tcPr>
            <w:tcW w:w="2353" w:type="dxa"/>
            <w:shd w:val="clear" w:color="auto" w:fill="auto"/>
            <w:vAlign w:val="center"/>
          </w:tcPr>
          <w:p w:rsidR="00FA3B2A" w:rsidRPr="00F84378" w:rsidRDefault="00FA3B2A" w:rsidP="00BD7FDE">
            <w:pPr>
              <w:pStyle w:val="aff9"/>
            </w:pPr>
          </w:p>
        </w:tc>
        <w:tc>
          <w:tcPr>
            <w:tcW w:w="2567" w:type="dxa"/>
            <w:shd w:val="clear" w:color="auto" w:fill="auto"/>
            <w:vAlign w:val="center"/>
          </w:tcPr>
          <w:p w:rsidR="00FA3B2A" w:rsidRPr="00F84378" w:rsidRDefault="00FA3B2A" w:rsidP="00BD7FDE">
            <w:pPr>
              <w:pStyle w:val="aff9"/>
            </w:pPr>
            <w:r>
              <w:t>0,92</w:t>
            </w:r>
          </w:p>
        </w:tc>
        <w:tc>
          <w:tcPr>
            <w:tcW w:w="2355" w:type="dxa"/>
            <w:shd w:val="clear" w:color="auto" w:fill="auto"/>
            <w:vAlign w:val="center"/>
          </w:tcPr>
          <w:p w:rsidR="00FA3B2A" w:rsidRPr="00F84378" w:rsidRDefault="00FA3B2A" w:rsidP="00BD7FDE">
            <w:pPr>
              <w:pStyle w:val="aff9"/>
            </w:pPr>
            <w:r>
              <w:t>1,00</w:t>
            </w:r>
          </w:p>
        </w:tc>
        <w:tc>
          <w:tcPr>
            <w:tcW w:w="2668" w:type="dxa"/>
            <w:shd w:val="clear" w:color="auto" w:fill="auto"/>
            <w:vAlign w:val="center"/>
          </w:tcPr>
          <w:p w:rsidR="00FA3B2A" w:rsidRPr="00F84378" w:rsidRDefault="00FA3B2A" w:rsidP="00BD7FDE">
            <w:pPr>
              <w:pStyle w:val="aff9"/>
            </w:pPr>
            <w:r>
              <w:t>1,00</w:t>
            </w:r>
          </w:p>
        </w:tc>
        <w:tc>
          <w:tcPr>
            <w:tcW w:w="2459" w:type="dxa"/>
            <w:shd w:val="clear" w:color="auto" w:fill="auto"/>
            <w:vAlign w:val="center"/>
          </w:tcPr>
          <w:p w:rsidR="00FA3B2A" w:rsidRPr="00F84378" w:rsidRDefault="00FA3B2A" w:rsidP="00BD7FDE">
            <w:pPr>
              <w:pStyle w:val="aff9"/>
            </w:pPr>
            <w:r>
              <w:t>1,00</w:t>
            </w:r>
          </w:p>
        </w:tc>
      </w:tr>
      <w:tr w:rsidR="00FA3B2A" w:rsidRPr="004E44E3" w:rsidTr="00BD7FDE">
        <w:trPr>
          <w:trHeight w:val="20"/>
          <w:jc w:val="center"/>
        </w:trPr>
        <w:tc>
          <w:tcPr>
            <w:tcW w:w="2907" w:type="dxa"/>
            <w:shd w:val="clear" w:color="auto" w:fill="auto"/>
            <w:vAlign w:val="center"/>
          </w:tcPr>
          <w:p w:rsidR="00FA3B2A" w:rsidRPr="00F84378" w:rsidRDefault="00FA3B2A" w:rsidP="00BD7FDE">
            <w:pPr>
              <w:pStyle w:val="aff9"/>
            </w:pPr>
            <w:r w:rsidRPr="00F84378">
              <w:t>Итоговая корректировка</w:t>
            </w:r>
          </w:p>
        </w:tc>
        <w:tc>
          <w:tcPr>
            <w:tcW w:w="2353" w:type="dxa"/>
            <w:shd w:val="clear" w:color="auto" w:fill="auto"/>
            <w:vAlign w:val="center"/>
          </w:tcPr>
          <w:p w:rsidR="00FA3B2A" w:rsidRPr="00F84378" w:rsidRDefault="00FA3B2A" w:rsidP="00BD7FDE">
            <w:pPr>
              <w:pStyle w:val="aff9"/>
            </w:pPr>
          </w:p>
        </w:tc>
        <w:tc>
          <w:tcPr>
            <w:tcW w:w="2567" w:type="dxa"/>
            <w:shd w:val="clear" w:color="auto" w:fill="auto"/>
            <w:vAlign w:val="center"/>
          </w:tcPr>
          <w:p w:rsidR="00FA3B2A" w:rsidRPr="00F84378" w:rsidRDefault="00FA3B2A" w:rsidP="00BD7FDE">
            <w:pPr>
              <w:pStyle w:val="aff9"/>
            </w:pPr>
            <w:r>
              <w:t>0,76</w:t>
            </w:r>
          </w:p>
        </w:tc>
        <w:tc>
          <w:tcPr>
            <w:tcW w:w="2355" w:type="dxa"/>
            <w:shd w:val="clear" w:color="auto" w:fill="auto"/>
            <w:vAlign w:val="center"/>
          </w:tcPr>
          <w:p w:rsidR="00FA3B2A" w:rsidRPr="00F84378" w:rsidRDefault="00FA3B2A" w:rsidP="00BD7FDE">
            <w:pPr>
              <w:pStyle w:val="aff9"/>
            </w:pPr>
            <w:r>
              <w:t>0,74</w:t>
            </w:r>
          </w:p>
        </w:tc>
        <w:tc>
          <w:tcPr>
            <w:tcW w:w="2668" w:type="dxa"/>
            <w:shd w:val="clear" w:color="auto" w:fill="auto"/>
            <w:vAlign w:val="center"/>
          </w:tcPr>
          <w:p w:rsidR="00FA3B2A" w:rsidRPr="00F84378" w:rsidRDefault="00FA3B2A" w:rsidP="00BD7FDE">
            <w:pPr>
              <w:pStyle w:val="aff9"/>
            </w:pPr>
            <w:r>
              <w:t>1,00</w:t>
            </w:r>
          </w:p>
        </w:tc>
        <w:tc>
          <w:tcPr>
            <w:tcW w:w="2459" w:type="dxa"/>
            <w:shd w:val="clear" w:color="auto" w:fill="auto"/>
            <w:vAlign w:val="center"/>
          </w:tcPr>
          <w:p w:rsidR="00FA3B2A" w:rsidRPr="00F84378" w:rsidRDefault="00FA3B2A" w:rsidP="00BD7FDE">
            <w:pPr>
              <w:pStyle w:val="aff9"/>
            </w:pPr>
            <w:r>
              <w:t>0,86</w:t>
            </w:r>
          </w:p>
        </w:tc>
      </w:tr>
    </w:tbl>
    <w:p w:rsidR="00FA3B2A" w:rsidRDefault="00FA3B2A" w:rsidP="00BD7FDE">
      <w:pPr>
        <w:pStyle w:val="25"/>
      </w:pPr>
      <w:r w:rsidRPr="000F0478">
        <w:t>Расчет величины корректировок на площадь приведен в следующей таблице.</w:t>
      </w:r>
    </w:p>
    <w:p w:rsidR="00BD7FDE" w:rsidRPr="00E71982" w:rsidRDefault="00BD7FDE" w:rsidP="00BD7FDE">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69</w:t>
      </w:r>
      <w:r w:rsidR="00A81C63">
        <w:fldChar w:fldCharType="end"/>
      </w:r>
      <w:r>
        <w:t xml:space="preserve"> – Расчет величины корректировок на площадь</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6"/>
        <w:gridCol w:w="2295"/>
        <w:gridCol w:w="2297"/>
        <w:gridCol w:w="2297"/>
        <w:gridCol w:w="2297"/>
        <w:gridCol w:w="2297"/>
      </w:tblGrid>
      <w:tr w:rsidR="00FA3B2A" w:rsidRPr="0048225F" w:rsidTr="00BD7FDE">
        <w:trPr>
          <w:tblHeader/>
          <w:jc w:val="center"/>
        </w:trPr>
        <w:tc>
          <w:tcPr>
            <w:tcW w:w="2477" w:type="dxa"/>
            <w:shd w:val="clear" w:color="auto" w:fill="auto"/>
            <w:vAlign w:val="center"/>
          </w:tcPr>
          <w:p w:rsidR="00FA3B2A" w:rsidRPr="00BD7FDE" w:rsidRDefault="00FA3B2A" w:rsidP="00BD7FDE">
            <w:pPr>
              <w:pStyle w:val="aff9"/>
              <w:rPr>
                <w:b/>
              </w:rPr>
            </w:pPr>
            <w:r w:rsidRPr="00BD7FDE">
              <w:rPr>
                <w:b/>
              </w:rPr>
              <w:t>Наименование</w:t>
            </w:r>
          </w:p>
        </w:tc>
        <w:tc>
          <w:tcPr>
            <w:tcW w:w="1486" w:type="dxa"/>
            <w:shd w:val="clear" w:color="auto" w:fill="auto"/>
            <w:vAlign w:val="center"/>
          </w:tcPr>
          <w:p w:rsidR="00FA3B2A" w:rsidRPr="00E655E0" w:rsidRDefault="00FA3B2A" w:rsidP="00BD7FDE">
            <w:pPr>
              <w:pStyle w:val="aff9"/>
              <w:rPr>
                <w:szCs w:val="20"/>
              </w:rPr>
            </w:pPr>
            <w:r w:rsidRPr="00E655E0">
              <w:rPr>
                <w:b/>
                <w:color w:val="000000"/>
                <w:szCs w:val="20"/>
              </w:rPr>
              <w:t>Эталонный объект</w:t>
            </w:r>
          </w:p>
        </w:tc>
        <w:tc>
          <w:tcPr>
            <w:tcW w:w="1487" w:type="dxa"/>
            <w:shd w:val="clear" w:color="auto" w:fill="auto"/>
            <w:vAlign w:val="center"/>
          </w:tcPr>
          <w:p w:rsidR="00FA3B2A" w:rsidRPr="00E655E0" w:rsidRDefault="00FA3B2A" w:rsidP="00BD7FDE">
            <w:pPr>
              <w:pStyle w:val="aff9"/>
              <w:rPr>
                <w:b/>
                <w:color w:val="000000"/>
                <w:szCs w:val="20"/>
              </w:rPr>
            </w:pPr>
            <w:r w:rsidRPr="00E655E0">
              <w:rPr>
                <w:b/>
                <w:color w:val="000000"/>
                <w:szCs w:val="20"/>
              </w:rPr>
              <w:t>Объект-аналог №1</w:t>
            </w:r>
          </w:p>
        </w:tc>
        <w:tc>
          <w:tcPr>
            <w:tcW w:w="1487" w:type="dxa"/>
            <w:shd w:val="clear" w:color="auto" w:fill="auto"/>
            <w:vAlign w:val="center"/>
          </w:tcPr>
          <w:p w:rsidR="00FA3B2A" w:rsidRPr="00E655E0" w:rsidRDefault="00FA3B2A" w:rsidP="00BD7FDE">
            <w:pPr>
              <w:pStyle w:val="aff9"/>
              <w:rPr>
                <w:b/>
                <w:color w:val="000000"/>
                <w:szCs w:val="20"/>
              </w:rPr>
            </w:pPr>
            <w:r w:rsidRPr="00E655E0">
              <w:rPr>
                <w:b/>
                <w:color w:val="000000"/>
                <w:szCs w:val="20"/>
              </w:rPr>
              <w:t>Объект-аналог №2</w:t>
            </w:r>
          </w:p>
        </w:tc>
        <w:tc>
          <w:tcPr>
            <w:tcW w:w="1487" w:type="dxa"/>
            <w:shd w:val="clear" w:color="auto" w:fill="auto"/>
            <w:vAlign w:val="center"/>
          </w:tcPr>
          <w:p w:rsidR="00FA3B2A" w:rsidRPr="00E655E0" w:rsidRDefault="00FA3B2A" w:rsidP="00BD7FDE">
            <w:pPr>
              <w:pStyle w:val="aff9"/>
              <w:rPr>
                <w:b/>
                <w:color w:val="000000"/>
                <w:szCs w:val="20"/>
              </w:rPr>
            </w:pPr>
            <w:r w:rsidRPr="00E655E0">
              <w:rPr>
                <w:b/>
                <w:color w:val="000000"/>
                <w:szCs w:val="20"/>
              </w:rPr>
              <w:t>Объект-аналог №3</w:t>
            </w:r>
          </w:p>
        </w:tc>
        <w:tc>
          <w:tcPr>
            <w:tcW w:w="1487" w:type="dxa"/>
            <w:shd w:val="clear" w:color="auto" w:fill="auto"/>
            <w:vAlign w:val="center"/>
          </w:tcPr>
          <w:p w:rsidR="00FA3B2A" w:rsidRPr="00E655E0" w:rsidRDefault="00FA3B2A" w:rsidP="00BD7FDE">
            <w:pPr>
              <w:pStyle w:val="aff9"/>
              <w:rPr>
                <w:b/>
                <w:color w:val="000000"/>
                <w:szCs w:val="20"/>
              </w:rPr>
            </w:pPr>
            <w:r w:rsidRPr="00E655E0">
              <w:rPr>
                <w:b/>
                <w:color w:val="000000"/>
                <w:szCs w:val="20"/>
              </w:rPr>
              <w:t>Объект-аналог №4</w:t>
            </w:r>
          </w:p>
        </w:tc>
      </w:tr>
      <w:tr w:rsidR="00FA3B2A" w:rsidRPr="0048225F" w:rsidTr="00BD7FDE">
        <w:trPr>
          <w:jc w:val="center"/>
        </w:trPr>
        <w:tc>
          <w:tcPr>
            <w:tcW w:w="2477" w:type="dxa"/>
            <w:shd w:val="clear" w:color="auto" w:fill="auto"/>
            <w:vAlign w:val="center"/>
          </w:tcPr>
          <w:p w:rsidR="00FA3B2A" w:rsidRPr="00E655E0" w:rsidRDefault="00FA3B2A" w:rsidP="00BD7FDE">
            <w:pPr>
              <w:pStyle w:val="aff9"/>
            </w:pPr>
            <w:r w:rsidRPr="00E655E0">
              <w:t>Площадь, кв.м.</w:t>
            </w:r>
          </w:p>
        </w:tc>
        <w:tc>
          <w:tcPr>
            <w:tcW w:w="1486" w:type="dxa"/>
            <w:shd w:val="clear" w:color="auto" w:fill="auto"/>
            <w:vAlign w:val="center"/>
          </w:tcPr>
          <w:p w:rsidR="00FA3B2A" w:rsidRPr="00E655E0" w:rsidRDefault="00FA3B2A" w:rsidP="00BD7FDE">
            <w:pPr>
              <w:pStyle w:val="aff9"/>
              <w:rPr>
                <w:szCs w:val="20"/>
              </w:rPr>
            </w:pPr>
          </w:p>
        </w:tc>
        <w:tc>
          <w:tcPr>
            <w:tcW w:w="1487" w:type="dxa"/>
            <w:shd w:val="clear" w:color="auto" w:fill="auto"/>
          </w:tcPr>
          <w:p w:rsidR="00FA3B2A" w:rsidRPr="00450876" w:rsidRDefault="00FA3B2A" w:rsidP="00BD7FDE">
            <w:pPr>
              <w:pStyle w:val="aff9"/>
              <w:rPr>
                <w:color w:val="000000"/>
                <w:szCs w:val="20"/>
              </w:rPr>
            </w:pPr>
            <w:r w:rsidRPr="00450876">
              <w:rPr>
                <w:color w:val="000000"/>
                <w:szCs w:val="20"/>
              </w:rPr>
              <w:t>1050000</w:t>
            </w:r>
          </w:p>
        </w:tc>
        <w:tc>
          <w:tcPr>
            <w:tcW w:w="1487" w:type="dxa"/>
            <w:shd w:val="clear" w:color="auto" w:fill="auto"/>
          </w:tcPr>
          <w:p w:rsidR="00FA3B2A" w:rsidRPr="00450876" w:rsidRDefault="00FA3B2A" w:rsidP="00BD7FDE">
            <w:pPr>
              <w:pStyle w:val="aff9"/>
              <w:rPr>
                <w:color w:val="000000"/>
                <w:szCs w:val="20"/>
              </w:rPr>
            </w:pPr>
            <w:r w:rsidRPr="00450876">
              <w:rPr>
                <w:color w:val="000000"/>
                <w:szCs w:val="20"/>
              </w:rPr>
              <w:t>330000</w:t>
            </w:r>
          </w:p>
        </w:tc>
        <w:tc>
          <w:tcPr>
            <w:tcW w:w="1487" w:type="dxa"/>
            <w:shd w:val="clear" w:color="auto" w:fill="auto"/>
          </w:tcPr>
          <w:p w:rsidR="00FA3B2A" w:rsidRPr="00450876" w:rsidRDefault="00FA3B2A" w:rsidP="00BD7FDE">
            <w:pPr>
              <w:pStyle w:val="aff9"/>
              <w:rPr>
                <w:color w:val="000000"/>
                <w:szCs w:val="20"/>
              </w:rPr>
            </w:pPr>
            <w:r w:rsidRPr="00450876">
              <w:rPr>
                <w:color w:val="000000"/>
                <w:szCs w:val="20"/>
              </w:rPr>
              <w:t>87000</w:t>
            </w:r>
          </w:p>
        </w:tc>
        <w:tc>
          <w:tcPr>
            <w:tcW w:w="1487" w:type="dxa"/>
            <w:shd w:val="clear" w:color="auto" w:fill="auto"/>
          </w:tcPr>
          <w:p w:rsidR="00FA3B2A" w:rsidRPr="00450876" w:rsidRDefault="00FA3B2A" w:rsidP="00BD7FDE">
            <w:pPr>
              <w:pStyle w:val="aff9"/>
              <w:rPr>
                <w:color w:val="000000"/>
                <w:szCs w:val="20"/>
              </w:rPr>
            </w:pPr>
            <w:r w:rsidRPr="00450876">
              <w:rPr>
                <w:color w:val="000000"/>
                <w:szCs w:val="20"/>
              </w:rPr>
              <w:t>5931500</w:t>
            </w:r>
          </w:p>
        </w:tc>
      </w:tr>
      <w:tr w:rsidR="00FA3B2A" w:rsidRPr="0048225F" w:rsidTr="00BD7FDE">
        <w:trPr>
          <w:jc w:val="center"/>
        </w:trPr>
        <w:tc>
          <w:tcPr>
            <w:tcW w:w="2477" w:type="dxa"/>
            <w:shd w:val="clear" w:color="auto" w:fill="auto"/>
            <w:vAlign w:val="center"/>
          </w:tcPr>
          <w:p w:rsidR="00FA3B2A" w:rsidRPr="00E655E0" w:rsidRDefault="00FA3B2A" w:rsidP="00BD7FDE">
            <w:pPr>
              <w:pStyle w:val="aff9"/>
            </w:pPr>
            <w:r w:rsidRPr="00E655E0">
              <w:t xml:space="preserve">Площадь, </w:t>
            </w:r>
            <w:r>
              <w:t>га</w:t>
            </w:r>
            <w:r w:rsidRPr="00E655E0">
              <w:t xml:space="preserve"> (диапазон)</w:t>
            </w:r>
          </w:p>
        </w:tc>
        <w:tc>
          <w:tcPr>
            <w:tcW w:w="1486" w:type="dxa"/>
            <w:shd w:val="clear" w:color="auto" w:fill="auto"/>
            <w:vAlign w:val="center"/>
          </w:tcPr>
          <w:p w:rsidR="00FA3B2A" w:rsidRPr="00450876" w:rsidRDefault="00FA3B2A" w:rsidP="00BD7FDE">
            <w:pPr>
              <w:pStyle w:val="aff9"/>
              <w:rPr>
                <w:szCs w:val="20"/>
              </w:rPr>
            </w:pPr>
            <w:r>
              <w:rPr>
                <w:szCs w:val="20"/>
              </w:rPr>
              <w:t>2,5-5</w:t>
            </w:r>
          </w:p>
        </w:tc>
        <w:tc>
          <w:tcPr>
            <w:tcW w:w="1487" w:type="dxa"/>
            <w:shd w:val="clear" w:color="auto" w:fill="auto"/>
            <w:vAlign w:val="center"/>
          </w:tcPr>
          <w:p w:rsidR="00FA3B2A" w:rsidRPr="00E655E0" w:rsidRDefault="00FA3B2A" w:rsidP="00BD7FDE">
            <w:pPr>
              <w:pStyle w:val="aff9"/>
              <w:rPr>
                <w:szCs w:val="20"/>
              </w:rPr>
            </w:pPr>
            <w:r w:rsidRPr="001E0EA2">
              <w:rPr>
                <w:szCs w:val="20"/>
              </w:rPr>
              <w:t>≥</w:t>
            </w:r>
            <w:r>
              <w:rPr>
                <w:szCs w:val="20"/>
              </w:rPr>
              <w:t>10</w:t>
            </w:r>
          </w:p>
        </w:tc>
        <w:tc>
          <w:tcPr>
            <w:tcW w:w="1487" w:type="dxa"/>
            <w:shd w:val="clear" w:color="auto" w:fill="auto"/>
            <w:vAlign w:val="center"/>
          </w:tcPr>
          <w:p w:rsidR="00FA3B2A" w:rsidRPr="00E655E0" w:rsidRDefault="00FA3B2A" w:rsidP="00BD7FDE">
            <w:pPr>
              <w:pStyle w:val="aff9"/>
              <w:rPr>
                <w:szCs w:val="20"/>
              </w:rPr>
            </w:pPr>
            <w:r w:rsidRPr="001E0EA2">
              <w:rPr>
                <w:szCs w:val="20"/>
              </w:rPr>
              <w:t>≥</w:t>
            </w:r>
            <w:r>
              <w:rPr>
                <w:szCs w:val="20"/>
              </w:rPr>
              <w:t>10</w:t>
            </w:r>
          </w:p>
        </w:tc>
        <w:tc>
          <w:tcPr>
            <w:tcW w:w="1487" w:type="dxa"/>
            <w:shd w:val="clear" w:color="auto" w:fill="auto"/>
            <w:vAlign w:val="center"/>
          </w:tcPr>
          <w:p w:rsidR="00FA3B2A" w:rsidRPr="00E655E0" w:rsidRDefault="00FA3B2A" w:rsidP="00BD7FDE">
            <w:pPr>
              <w:pStyle w:val="aff9"/>
              <w:rPr>
                <w:szCs w:val="20"/>
              </w:rPr>
            </w:pPr>
            <w:r>
              <w:rPr>
                <w:szCs w:val="20"/>
              </w:rPr>
              <w:t>5-10</w:t>
            </w:r>
          </w:p>
        </w:tc>
        <w:tc>
          <w:tcPr>
            <w:tcW w:w="1487" w:type="dxa"/>
            <w:shd w:val="clear" w:color="auto" w:fill="auto"/>
            <w:vAlign w:val="center"/>
          </w:tcPr>
          <w:p w:rsidR="00FA3B2A" w:rsidRPr="00E655E0" w:rsidRDefault="00FA3B2A" w:rsidP="00BD7FDE">
            <w:pPr>
              <w:pStyle w:val="aff9"/>
              <w:rPr>
                <w:szCs w:val="20"/>
              </w:rPr>
            </w:pPr>
            <w:r w:rsidRPr="001E0EA2">
              <w:rPr>
                <w:szCs w:val="20"/>
              </w:rPr>
              <w:t>≥</w:t>
            </w:r>
            <w:r>
              <w:rPr>
                <w:szCs w:val="20"/>
              </w:rPr>
              <w:t>10</w:t>
            </w:r>
          </w:p>
        </w:tc>
      </w:tr>
      <w:tr w:rsidR="00FA3B2A" w:rsidRPr="0048225F" w:rsidTr="00BD7FDE">
        <w:trPr>
          <w:jc w:val="center"/>
        </w:trPr>
        <w:tc>
          <w:tcPr>
            <w:tcW w:w="2477" w:type="dxa"/>
            <w:shd w:val="clear" w:color="auto" w:fill="auto"/>
            <w:vAlign w:val="center"/>
          </w:tcPr>
          <w:p w:rsidR="00FA3B2A" w:rsidRPr="00E655E0" w:rsidRDefault="00FA3B2A" w:rsidP="00BD7FDE">
            <w:pPr>
              <w:pStyle w:val="aff9"/>
              <w:rPr>
                <w:b/>
              </w:rPr>
            </w:pPr>
            <w:r w:rsidRPr="00E655E0">
              <w:rPr>
                <w:b/>
              </w:rPr>
              <w:t>Корректировка на площадь</w:t>
            </w:r>
          </w:p>
        </w:tc>
        <w:tc>
          <w:tcPr>
            <w:tcW w:w="1486" w:type="dxa"/>
            <w:shd w:val="clear" w:color="auto" w:fill="auto"/>
            <w:vAlign w:val="center"/>
          </w:tcPr>
          <w:p w:rsidR="00FA3B2A" w:rsidRPr="00E655E0" w:rsidRDefault="00FA3B2A" w:rsidP="00BD7FDE">
            <w:pPr>
              <w:pStyle w:val="aff9"/>
              <w:rPr>
                <w:szCs w:val="20"/>
              </w:rPr>
            </w:pPr>
          </w:p>
        </w:tc>
        <w:tc>
          <w:tcPr>
            <w:tcW w:w="1487" w:type="dxa"/>
            <w:shd w:val="clear" w:color="auto" w:fill="auto"/>
            <w:vAlign w:val="center"/>
          </w:tcPr>
          <w:p w:rsidR="00FA3B2A" w:rsidRPr="00E655E0" w:rsidRDefault="00FA3B2A" w:rsidP="00BD7FDE">
            <w:pPr>
              <w:pStyle w:val="aff9"/>
              <w:rPr>
                <w:szCs w:val="20"/>
              </w:rPr>
            </w:pPr>
            <w:r>
              <w:rPr>
                <w:szCs w:val="20"/>
              </w:rPr>
              <w:t>1,11</w:t>
            </w:r>
          </w:p>
        </w:tc>
        <w:tc>
          <w:tcPr>
            <w:tcW w:w="1487" w:type="dxa"/>
            <w:shd w:val="clear" w:color="auto" w:fill="auto"/>
            <w:vAlign w:val="center"/>
          </w:tcPr>
          <w:p w:rsidR="00FA3B2A" w:rsidRPr="00E655E0" w:rsidRDefault="00FA3B2A" w:rsidP="00BD7FDE">
            <w:pPr>
              <w:pStyle w:val="aff9"/>
              <w:rPr>
                <w:szCs w:val="20"/>
              </w:rPr>
            </w:pPr>
            <w:r>
              <w:rPr>
                <w:szCs w:val="20"/>
              </w:rPr>
              <w:t>1,11</w:t>
            </w:r>
          </w:p>
        </w:tc>
        <w:tc>
          <w:tcPr>
            <w:tcW w:w="1487" w:type="dxa"/>
            <w:shd w:val="clear" w:color="auto" w:fill="auto"/>
            <w:vAlign w:val="center"/>
          </w:tcPr>
          <w:p w:rsidR="00FA3B2A" w:rsidRPr="00E655E0" w:rsidRDefault="00FA3B2A" w:rsidP="00BD7FDE">
            <w:pPr>
              <w:pStyle w:val="aff9"/>
              <w:rPr>
                <w:szCs w:val="20"/>
              </w:rPr>
            </w:pPr>
            <w:r>
              <w:rPr>
                <w:szCs w:val="20"/>
              </w:rPr>
              <w:t>1,07</w:t>
            </w:r>
          </w:p>
        </w:tc>
        <w:tc>
          <w:tcPr>
            <w:tcW w:w="1487" w:type="dxa"/>
            <w:shd w:val="clear" w:color="auto" w:fill="auto"/>
            <w:vAlign w:val="center"/>
          </w:tcPr>
          <w:p w:rsidR="00FA3B2A" w:rsidRPr="00E655E0" w:rsidRDefault="00FA3B2A" w:rsidP="00BD7FDE">
            <w:pPr>
              <w:pStyle w:val="aff9"/>
              <w:rPr>
                <w:szCs w:val="20"/>
              </w:rPr>
            </w:pPr>
            <w:r>
              <w:rPr>
                <w:szCs w:val="20"/>
              </w:rPr>
              <w:t>1,11</w:t>
            </w:r>
          </w:p>
        </w:tc>
      </w:tr>
    </w:tbl>
    <w:p w:rsidR="00FA3B2A" w:rsidRDefault="00FA3B2A" w:rsidP="00FA3B2A">
      <w:pPr>
        <w:pStyle w:val="af3"/>
        <w:ind w:left="0" w:firstLine="567"/>
      </w:pPr>
      <w:r w:rsidRPr="000F0478">
        <w:t xml:space="preserve">Расчет величины корректировок на </w:t>
      </w:r>
      <w:r>
        <w:t>разрешенное использование</w:t>
      </w:r>
      <w:r w:rsidRPr="000F0478">
        <w:t xml:space="preserve"> приведен в следующей таблице.</w:t>
      </w:r>
    </w:p>
    <w:p w:rsidR="00BD7FDE" w:rsidRPr="00E71982" w:rsidRDefault="00BD7FDE" w:rsidP="00BD7FDE">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70</w:t>
      </w:r>
      <w:r w:rsidR="00A81C63">
        <w:fldChar w:fldCharType="end"/>
      </w:r>
      <w:r>
        <w:t xml:space="preserve"> – Расчет величины корректировок на разрешенное использование</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5"/>
        <w:gridCol w:w="2558"/>
        <w:gridCol w:w="2559"/>
        <w:gridCol w:w="2559"/>
        <w:gridCol w:w="2559"/>
        <w:gridCol w:w="2559"/>
      </w:tblGrid>
      <w:tr w:rsidR="00FA3B2A" w:rsidRPr="00BD7FDE" w:rsidTr="00BD7FDE">
        <w:trPr>
          <w:tblHeader/>
          <w:jc w:val="center"/>
        </w:trPr>
        <w:tc>
          <w:tcPr>
            <w:tcW w:w="1675" w:type="dxa"/>
            <w:shd w:val="clear" w:color="auto" w:fill="auto"/>
            <w:vAlign w:val="center"/>
          </w:tcPr>
          <w:p w:rsidR="00FA3B2A" w:rsidRPr="00BD7FDE" w:rsidRDefault="00FA3B2A" w:rsidP="00BD7FDE">
            <w:pPr>
              <w:pStyle w:val="aff9"/>
            </w:pPr>
            <w:r w:rsidRPr="00BD7FDE">
              <w:rPr>
                <w:b/>
              </w:rPr>
              <w:t>Наименование</w:t>
            </w:r>
          </w:p>
        </w:tc>
        <w:tc>
          <w:tcPr>
            <w:tcW w:w="1703" w:type="dxa"/>
            <w:shd w:val="clear" w:color="auto" w:fill="auto"/>
            <w:vAlign w:val="center"/>
          </w:tcPr>
          <w:p w:rsidR="00FA3B2A" w:rsidRPr="00BD7FDE" w:rsidRDefault="00FA3B2A" w:rsidP="00BD7FDE">
            <w:pPr>
              <w:pStyle w:val="aff9"/>
              <w:rPr>
                <w:b/>
                <w:color w:val="000000"/>
              </w:rPr>
            </w:pPr>
            <w:r w:rsidRPr="00BD7FDE">
              <w:rPr>
                <w:b/>
                <w:color w:val="000000"/>
              </w:rPr>
              <w:t>Эталонный объект</w:t>
            </w:r>
          </w:p>
        </w:tc>
        <w:tc>
          <w:tcPr>
            <w:tcW w:w="1704" w:type="dxa"/>
            <w:shd w:val="clear" w:color="auto" w:fill="auto"/>
            <w:vAlign w:val="center"/>
          </w:tcPr>
          <w:p w:rsidR="00FA3B2A" w:rsidRPr="00BD7FDE" w:rsidRDefault="00FA3B2A" w:rsidP="00BD7FDE">
            <w:pPr>
              <w:pStyle w:val="aff9"/>
              <w:rPr>
                <w:b/>
                <w:color w:val="000000"/>
              </w:rPr>
            </w:pPr>
            <w:r w:rsidRPr="00BD7FDE">
              <w:rPr>
                <w:b/>
                <w:color w:val="000000"/>
              </w:rPr>
              <w:t>Объект-аналог №1</w:t>
            </w:r>
          </w:p>
        </w:tc>
        <w:tc>
          <w:tcPr>
            <w:tcW w:w="1704" w:type="dxa"/>
            <w:shd w:val="clear" w:color="auto" w:fill="auto"/>
            <w:vAlign w:val="center"/>
          </w:tcPr>
          <w:p w:rsidR="00FA3B2A" w:rsidRPr="00BD7FDE" w:rsidRDefault="00FA3B2A" w:rsidP="00BD7FDE">
            <w:pPr>
              <w:pStyle w:val="aff9"/>
              <w:rPr>
                <w:b/>
                <w:color w:val="000000"/>
              </w:rPr>
            </w:pPr>
            <w:r w:rsidRPr="00BD7FDE">
              <w:rPr>
                <w:b/>
                <w:color w:val="000000"/>
              </w:rPr>
              <w:t>Объект-аналог №2</w:t>
            </w:r>
          </w:p>
        </w:tc>
        <w:tc>
          <w:tcPr>
            <w:tcW w:w="1704" w:type="dxa"/>
            <w:shd w:val="clear" w:color="auto" w:fill="auto"/>
            <w:vAlign w:val="center"/>
          </w:tcPr>
          <w:p w:rsidR="00FA3B2A" w:rsidRPr="00BD7FDE" w:rsidRDefault="00FA3B2A" w:rsidP="00BD7FDE">
            <w:pPr>
              <w:pStyle w:val="aff9"/>
              <w:rPr>
                <w:b/>
                <w:color w:val="000000"/>
              </w:rPr>
            </w:pPr>
            <w:r w:rsidRPr="00BD7FDE">
              <w:rPr>
                <w:b/>
                <w:color w:val="000000"/>
              </w:rPr>
              <w:t>Объект-аналог №3</w:t>
            </w:r>
          </w:p>
        </w:tc>
        <w:tc>
          <w:tcPr>
            <w:tcW w:w="1704" w:type="dxa"/>
            <w:shd w:val="clear" w:color="auto" w:fill="auto"/>
            <w:vAlign w:val="center"/>
          </w:tcPr>
          <w:p w:rsidR="00FA3B2A" w:rsidRPr="00BD7FDE" w:rsidRDefault="00FA3B2A" w:rsidP="00BD7FDE">
            <w:pPr>
              <w:pStyle w:val="aff9"/>
              <w:rPr>
                <w:b/>
                <w:color w:val="000000"/>
              </w:rPr>
            </w:pPr>
            <w:r w:rsidRPr="00BD7FDE">
              <w:rPr>
                <w:b/>
                <w:color w:val="000000"/>
              </w:rPr>
              <w:t>Объект-аналог №4</w:t>
            </w:r>
          </w:p>
        </w:tc>
      </w:tr>
      <w:tr w:rsidR="00FA3B2A" w:rsidRPr="00BD7FDE" w:rsidTr="00BD7FDE">
        <w:trPr>
          <w:trHeight w:val="285"/>
          <w:jc w:val="center"/>
        </w:trPr>
        <w:tc>
          <w:tcPr>
            <w:tcW w:w="1675" w:type="dxa"/>
            <w:shd w:val="clear" w:color="auto" w:fill="auto"/>
            <w:vAlign w:val="center"/>
          </w:tcPr>
          <w:p w:rsidR="00FA3B2A" w:rsidRPr="00BD7FDE" w:rsidRDefault="00FA3B2A" w:rsidP="00BD7FDE">
            <w:pPr>
              <w:pStyle w:val="aff9"/>
            </w:pPr>
            <w:r w:rsidRPr="00BD7FDE">
              <w:t>Разрешенное использование</w:t>
            </w:r>
          </w:p>
        </w:tc>
        <w:tc>
          <w:tcPr>
            <w:tcW w:w="1703" w:type="dxa"/>
            <w:shd w:val="clear" w:color="auto" w:fill="auto"/>
            <w:vAlign w:val="center"/>
          </w:tcPr>
          <w:p w:rsidR="00FA3B2A" w:rsidRPr="00BD7FDE" w:rsidRDefault="00FA3B2A" w:rsidP="00BD7FDE">
            <w:pPr>
              <w:pStyle w:val="aff9"/>
            </w:pPr>
            <w:r w:rsidRPr="00BD7FDE">
              <w:t>Произв.-склад.</w:t>
            </w:r>
          </w:p>
        </w:tc>
        <w:tc>
          <w:tcPr>
            <w:tcW w:w="1704" w:type="dxa"/>
            <w:shd w:val="clear" w:color="auto" w:fill="auto"/>
            <w:vAlign w:val="center"/>
          </w:tcPr>
          <w:p w:rsidR="00FA3B2A" w:rsidRPr="00BD7FDE" w:rsidRDefault="00FA3B2A" w:rsidP="00BD7FDE">
            <w:pPr>
              <w:pStyle w:val="aff9"/>
            </w:pPr>
            <w:r w:rsidRPr="00BD7FDE">
              <w:t>Произв.-склад.</w:t>
            </w:r>
          </w:p>
        </w:tc>
        <w:tc>
          <w:tcPr>
            <w:tcW w:w="1704" w:type="dxa"/>
            <w:shd w:val="clear" w:color="auto" w:fill="auto"/>
            <w:vAlign w:val="center"/>
          </w:tcPr>
          <w:p w:rsidR="00FA3B2A" w:rsidRPr="00BD7FDE" w:rsidRDefault="00FA3B2A" w:rsidP="00BD7FDE">
            <w:pPr>
              <w:pStyle w:val="aff9"/>
            </w:pPr>
            <w:r w:rsidRPr="00BD7FDE">
              <w:t>Произв.-склад.</w:t>
            </w:r>
          </w:p>
        </w:tc>
        <w:tc>
          <w:tcPr>
            <w:tcW w:w="1704" w:type="dxa"/>
            <w:shd w:val="clear" w:color="auto" w:fill="auto"/>
            <w:vAlign w:val="center"/>
          </w:tcPr>
          <w:p w:rsidR="00FA3B2A" w:rsidRPr="00BD7FDE" w:rsidRDefault="00FA3B2A" w:rsidP="00BD7FDE">
            <w:pPr>
              <w:pStyle w:val="aff9"/>
            </w:pPr>
            <w:r w:rsidRPr="00BD7FDE">
              <w:t>Произв.-склад.</w:t>
            </w:r>
          </w:p>
        </w:tc>
        <w:tc>
          <w:tcPr>
            <w:tcW w:w="1704" w:type="dxa"/>
            <w:shd w:val="clear" w:color="auto" w:fill="auto"/>
            <w:vAlign w:val="center"/>
          </w:tcPr>
          <w:p w:rsidR="00FA3B2A" w:rsidRPr="00BD7FDE" w:rsidRDefault="00FA3B2A" w:rsidP="00BD7FDE">
            <w:pPr>
              <w:pStyle w:val="aff9"/>
            </w:pPr>
            <w:r w:rsidRPr="00BD7FDE">
              <w:t>Произв.-склад.</w:t>
            </w:r>
          </w:p>
        </w:tc>
      </w:tr>
      <w:tr w:rsidR="00FA3B2A" w:rsidRPr="00BD7FDE" w:rsidTr="00BD7FDE">
        <w:trPr>
          <w:trHeight w:val="285"/>
          <w:jc w:val="center"/>
        </w:trPr>
        <w:tc>
          <w:tcPr>
            <w:tcW w:w="1675" w:type="dxa"/>
            <w:shd w:val="clear" w:color="auto" w:fill="auto"/>
            <w:vAlign w:val="center"/>
          </w:tcPr>
          <w:p w:rsidR="00FA3B2A" w:rsidRPr="00BD7FDE" w:rsidRDefault="00FA3B2A" w:rsidP="00BD7FDE">
            <w:pPr>
              <w:pStyle w:val="aff9"/>
            </w:pPr>
            <w:r w:rsidRPr="00BD7FDE">
              <w:t>Значение</w:t>
            </w:r>
          </w:p>
        </w:tc>
        <w:tc>
          <w:tcPr>
            <w:tcW w:w="1703" w:type="dxa"/>
            <w:shd w:val="clear" w:color="auto" w:fill="auto"/>
            <w:vAlign w:val="center"/>
          </w:tcPr>
          <w:p w:rsidR="00FA3B2A" w:rsidRPr="00BD7FDE" w:rsidRDefault="00FA3B2A" w:rsidP="00BD7FDE">
            <w:pPr>
              <w:pStyle w:val="aff9"/>
            </w:pPr>
            <w:r w:rsidRPr="00BD7FDE">
              <w:t>0,295</w:t>
            </w:r>
          </w:p>
        </w:tc>
        <w:tc>
          <w:tcPr>
            <w:tcW w:w="1704" w:type="dxa"/>
            <w:shd w:val="clear" w:color="auto" w:fill="auto"/>
            <w:vAlign w:val="center"/>
          </w:tcPr>
          <w:p w:rsidR="00FA3B2A" w:rsidRPr="00BD7FDE" w:rsidRDefault="00FA3B2A" w:rsidP="00BD7FDE">
            <w:pPr>
              <w:pStyle w:val="aff9"/>
              <w:rPr>
                <w:color w:val="000000"/>
              </w:rPr>
            </w:pPr>
            <w:r w:rsidRPr="00BD7FDE">
              <w:t>0,295</w:t>
            </w:r>
          </w:p>
        </w:tc>
        <w:tc>
          <w:tcPr>
            <w:tcW w:w="1704" w:type="dxa"/>
            <w:shd w:val="clear" w:color="auto" w:fill="auto"/>
            <w:vAlign w:val="center"/>
          </w:tcPr>
          <w:p w:rsidR="00FA3B2A" w:rsidRPr="00BD7FDE" w:rsidRDefault="00FA3B2A" w:rsidP="00BD7FDE">
            <w:pPr>
              <w:pStyle w:val="aff9"/>
              <w:rPr>
                <w:color w:val="000000"/>
              </w:rPr>
            </w:pPr>
            <w:r w:rsidRPr="00BD7FDE">
              <w:t>0,295</w:t>
            </w:r>
          </w:p>
        </w:tc>
        <w:tc>
          <w:tcPr>
            <w:tcW w:w="1704" w:type="dxa"/>
            <w:shd w:val="clear" w:color="auto" w:fill="auto"/>
            <w:vAlign w:val="center"/>
          </w:tcPr>
          <w:p w:rsidR="00FA3B2A" w:rsidRPr="00BD7FDE" w:rsidRDefault="00FA3B2A" w:rsidP="00BD7FDE">
            <w:pPr>
              <w:pStyle w:val="aff9"/>
              <w:rPr>
                <w:color w:val="000000"/>
              </w:rPr>
            </w:pPr>
            <w:r w:rsidRPr="00BD7FDE">
              <w:t>0,295</w:t>
            </w:r>
          </w:p>
        </w:tc>
        <w:tc>
          <w:tcPr>
            <w:tcW w:w="1704" w:type="dxa"/>
            <w:shd w:val="clear" w:color="auto" w:fill="auto"/>
            <w:vAlign w:val="center"/>
          </w:tcPr>
          <w:p w:rsidR="00FA3B2A" w:rsidRPr="00BD7FDE" w:rsidRDefault="00FA3B2A" w:rsidP="00BD7FDE">
            <w:pPr>
              <w:pStyle w:val="aff9"/>
              <w:rPr>
                <w:color w:val="000000"/>
              </w:rPr>
            </w:pPr>
            <w:r w:rsidRPr="00BD7FDE">
              <w:t>0,295</w:t>
            </w:r>
          </w:p>
        </w:tc>
      </w:tr>
      <w:tr w:rsidR="00FA3B2A" w:rsidRPr="00BD7FDE" w:rsidTr="00BD7FDE">
        <w:trPr>
          <w:jc w:val="center"/>
        </w:trPr>
        <w:tc>
          <w:tcPr>
            <w:tcW w:w="1675" w:type="dxa"/>
            <w:shd w:val="clear" w:color="auto" w:fill="auto"/>
            <w:vAlign w:val="center"/>
          </w:tcPr>
          <w:p w:rsidR="00FA3B2A" w:rsidRPr="00BD7FDE" w:rsidRDefault="00FA3B2A" w:rsidP="00BD7FDE">
            <w:pPr>
              <w:pStyle w:val="aff9"/>
            </w:pPr>
            <w:r w:rsidRPr="00BD7FDE">
              <w:t>Корректировка</w:t>
            </w:r>
          </w:p>
        </w:tc>
        <w:tc>
          <w:tcPr>
            <w:tcW w:w="1703" w:type="dxa"/>
            <w:shd w:val="clear" w:color="auto" w:fill="auto"/>
            <w:vAlign w:val="center"/>
          </w:tcPr>
          <w:p w:rsidR="00FA3B2A" w:rsidRPr="00BD7FDE" w:rsidRDefault="00FA3B2A" w:rsidP="00BD7FDE">
            <w:pPr>
              <w:pStyle w:val="aff9"/>
            </w:pPr>
          </w:p>
        </w:tc>
        <w:tc>
          <w:tcPr>
            <w:tcW w:w="1704" w:type="dxa"/>
            <w:shd w:val="clear" w:color="auto" w:fill="auto"/>
            <w:vAlign w:val="center"/>
          </w:tcPr>
          <w:p w:rsidR="00FA3B2A" w:rsidRPr="00BD7FDE" w:rsidRDefault="00FA3B2A" w:rsidP="00BD7FDE">
            <w:pPr>
              <w:pStyle w:val="aff9"/>
            </w:pPr>
            <w:r w:rsidRPr="00BD7FDE">
              <w:t>1,000</w:t>
            </w:r>
          </w:p>
        </w:tc>
        <w:tc>
          <w:tcPr>
            <w:tcW w:w="1704" w:type="dxa"/>
            <w:shd w:val="clear" w:color="auto" w:fill="auto"/>
            <w:vAlign w:val="center"/>
          </w:tcPr>
          <w:p w:rsidR="00FA3B2A" w:rsidRPr="00BD7FDE" w:rsidRDefault="00FA3B2A" w:rsidP="00BD7FDE">
            <w:pPr>
              <w:pStyle w:val="aff9"/>
            </w:pPr>
            <w:r w:rsidRPr="00BD7FDE">
              <w:t>1,000</w:t>
            </w:r>
          </w:p>
        </w:tc>
        <w:tc>
          <w:tcPr>
            <w:tcW w:w="1704" w:type="dxa"/>
            <w:shd w:val="clear" w:color="auto" w:fill="auto"/>
            <w:vAlign w:val="center"/>
          </w:tcPr>
          <w:p w:rsidR="00FA3B2A" w:rsidRPr="00BD7FDE" w:rsidRDefault="00FA3B2A" w:rsidP="00BD7FDE">
            <w:pPr>
              <w:pStyle w:val="aff9"/>
            </w:pPr>
            <w:r w:rsidRPr="00BD7FDE">
              <w:t>1,000</w:t>
            </w:r>
          </w:p>
        </w:tc>
        <w:tc>
          <w:tcPr>
            <w:tcW w:w="1704" w:type="dxa"/>
            <w:shd w:val="clear" w:color="auto" w:fill="auto"/>
            <w:vAlign w:val="center"/>
          </w:tcPr>
          <w:p w:rsidR="00FA3B2A" w:rsidRPr="00BD7FDE" w:rsidRDefault="00FA3B2A" w:rsidP="00BD7FDE">
            <w:pPr>
              <w:pStyle w:val="aff9"/>
            </w:pPr>
            <w:r w:rsidRPr="00BD7FDE">
              <w:t>1,000</w:t>
            </w:r>
          </w:p>
        </w:tc>
      </w:tr>
    </w:tbl>
    <w:p w:rsidR="00FA3B2A" w:rsidRPr="00AD1E54" w:rsidRDefault="00FA3B2A" w:rsidP="00FA3B2A">
      <w:pPr>
        <w:pStyle w:val="25"/>
      </w:pPr>
      <w:r w:rsidRPr="00AD1E54">
        <w:t xml:space="preserve">Далее в табличной форме определена величина стоимости удельного показателя кадастровой стоимости </w:t>
      </w:r>
      <w:r w:rsidR="00BD7FDE" w:rsidRPr="00AD1E54">
        <w:t>эталонн</w:t>
      </w:r>
      <w:r w:rsidR="00BD7FDE">
        <w:t>ого</w:t>
      </w:r>
      <w:r w:rsidRPr="00AD1E54">
        <w:t xml:space="preserve"> объект</w:t>
      </w:r>
      <w:r>
        <w:t>а</w:t>
      </w:r>
      <w:r w:rsidRPr="00AD1E54">
        <w:t xml:space="preserve">. </w:t>
      </w:r>
    </w:p>
    <w:p w:rsidR="00FA3B2A" w:rsidRPr="00AD1E54" w:rsidRDefault="00FA3B2A" w:rsidP="00FA3B2A">
      <w:pPr>
        <w:pStyle w:val="a"/>
        <w:numPr>
          <w:ilvl w:val="0"/>
          <w:numId w:val="0"/>
        </w:numPr>
        <w:ind w:firstLine="540"/>
        <w:jc w:val="both"/>
        <w:sectPr w:rsidR="00FA3B2A" w:rsidRPr="00AD1E54" w:rsidSect="00BD7FDE">
          <w:pgSz w:w="16838" w:h="11906" w:orient="landscape"/>
          <w:pgMar w:top="1077" w:right="1440" w:bottom="851" w:left="1474" w:header="709" w:footer="629" w:gutter="0"/>
          <w:cols w:space="708"/>
          <w:docGrid w:linePitch="360"/>
        </w:sectPr>
      </w:pPr>
    </w:p>
    <w:p w:rsidR="00FA3B2A" w:rsidRPr="00AD1E54" w:rsidRDefault="00FA3B2A" w:rsidP="00FA3B2A">
      <w:pPr>
        <w:spacing w:before="120" w:after="120"/>
        <w:ind w:left="1276" w:hanging="1276"/>
        <w:rPr>
          <w:sz w:val="4"/>
        </w:rPr>
      </w:pPr>
    </w:p>
    <w:p w:rsidR="00BD7FDE" w:rsidRDefault="00BD7FDE" w:rsidP="00BD7FDE">
      <w:pPr>
        <w:pStyle w:val="aff7"/>
        <w:rPr>
          <w:b w:val="0"/>
        </w:rPr>
      </w:pPr>
      <w:r>
        <w:t xml:space="preserve">Таблица </w:t>
      </w:r>
      <w:r w:rsidR="00A81C63">
        <w:fldChar w:fldCharType="begin"/>
      </w:r>
      <w:r>
        <w:instrText xml:space="preserve"> SEQ Таблица \* ARABIC </w:instrText>
      </w:r>
      <w:r w:rsidR="00A81C63">
        <w:fldChar w:fldCharType="separate"/>
      </w:r>
      <w:r w:rsidR="008834E0">
        <w:rPr>
          <w:noProof/>
        </w:rPr>
        <w:t>71</w:t>
      </w:r>
      <w:r w:rsidR="00A81C63">
        <w:fldChar w:fldCharType="end"/>
      </w:r>
      <w:r>
        <w:t xml:space="preserve"> - </w:t>
      </w:r>
      <w:r w:rsidRPr="00FC7F2C">
        <w:t>Определение кадастровой стоимост</w:t>
      </w:r>
      <w:r>
        <w:t>и эталонного земельного участка,</w:t>
      </w:r>
      <w:r w:rsidR="00E22979">
        <w:t xml:space="preserve"> </w:t>
      </w:r>
      <w:r w:rsidRPr="003D6EF5">
        <w:t>отнесенного к подгруппе 2.1.2.2. «Гидротехнические сооружения (Городецкий район, площадь от 2,5 га до 5 га)»</w:t>
      </w:r>
    </w:p>
    <w:tbl>
      <w:tblPr>
        <w:tblW w:w="15309" w:type="dxa"/>
        <w:jc w:val="center"/>
        <w:tblLayout w:type="fixed"/>
        <w:tblLook w:val="04A0" w:firstRow="1" w:lastRow="0" w:firstColumn="1" w:lastColumn="0" w:noHBand="0" w:noVBand="1"/>
      </w:tblPr>
      <w:tblGrid>
        <w:gridCol w:w="3390"/>
        <w:gridCol w:w="2383"/>
        <w:gridCol w:w="2384"/>
        <w:gridCol w:w="2384"/>
        <w:gridCol w:w="2384"/>
        <w:gridCol w:w="2384"/>
      </w:tblGrid>
      <w:tr w:rsidR="00FA3B2A" w:rsidRPr="00BD7FDE" w:rsidTr="0006697C">
        <w:trPr>
          <w:trHeight w:val="510"/>
          <w:tblHeader/>
          <w:jc w:val="center"/>
        </w:trPr>
        <w:tc>
          <w:tcPr>
            <w:tcW w:w="3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rPr>
                <w:b/>
              </w:rPr>
            </w:pPr>
            <w:r w:rsidRPr="00BD7FDE">
              <w:rPr>
                <w:b/>
              </w:rPr>
              <w:t xml:space="preserve">Характеристики (элементы сравнения) </w:t>
            </w:r>
          </w:p>
        </w:tc>
        <w:tc>
          <w:tcPr>
            <w:tcW w:w="2383" w:type="dxa"/>
            <w:tcBorders>
              <w:top w:val="single" w:sz="4" w:space="0" w:color="auto"/>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b/>
              </w:rPr>
            </w:pPr>
            <w:r w:rsidRPr="00BD7FDE">
              <w:rPr>
                <w:b/>
              </w:rPr>
              <w:t>Эталонный объект</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b/>
              </w:rPr>
            </w:pPr>
            <w:r w:rsidRPr="00BD7FDE">
              <w:rPr>
                <w:b/>
              </w:rPr>
              <w:t>Аналог №1</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b/>
              </w:rPr>
            </w:pPr>
            <w:r w:rsidRPr="00BD7FDE">
              <w:rPr>
                <w:b/>
              </w:rPr>
              <w:t>Аналог №2</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b/>
              </w:rPr>
            </w:pPr>
            <w:r w:rsidRPr="00BD7FDE">
              <w:rPr>
                <w:b/>
              </w:rPr>
              <w:t>Аналог №3</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b/>
              </w:rPr>
            </w:pPr>
            <w:r w:rsidRPr="00BD7FDE">
              <w:rPr>
                <w:b/>
              </w:rPr>
              <w:t>Аналог №4</w:t>
            </w:r>
          </w:p>
        </w:tc>
      </w:tr>
      <w:tr w:rsidR="00FA3B2A" w:rsidRPr="00BD7FDE" w:rsidTr="00BD7FDE">
        <w:trPr>
          <w:trHeight w:val="48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Местоположение объекта</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Нижегородская область, Городецкий район</w:t>
            </w:r>
          </w:p>
        </w:tc>
        <w:tc>
          <w:tcPr>
            <w:tcW w:w="2268" w:type="dxa"/>
            <w:tcBorders>
              <w:top w:val="nil"/>
              <w:left w:val="nil"/>
              <w:bottom w:val="single" w:sz="4" w:space="0" w:color="auto"/>
              <w:right w:val="single" w:sz="4" w:space="0" w:color="auto"/>
            </w:tcBorders>
            <w:shd w:val="clear" w:color="auto" w:fill="auto"/>
            <w:hideMark/>
          </w:tcPr>
          <w:p w:rsidR="00FA3B2A" w:rsidRPr="00BD7FDE" w:rsidRDefault="00FA3B2A" w:rsidP="00BD7FDE">
            <w:pPr>
              <w:pStyle w:val="aff9"/>
              <w:rPr>
                <w:color w:val="000000"/>
              </w:rPr>
            </w:pPr>
            <w:r w:rsidRPr="00BD7FDE">
              <w:t xml:space="preserve">Нижегородская область, </w:t>
            </w:r>
            <w:r w:rsidRPr="00BD7FDE">
              <w:rPr>
                <w:color w:val="000000"/>
              </w:rPr>
              <w:t>Сокольский городской округ</w:t>
            </w:r>
          </w:p>
        </w:tc>
        <w:tc>
          <w:tcPr>
            <w:tcW w:w="2268" w:type="dxa"/>
            <w:tcBorders>
              <w:top w:val="nil"/>
              <w:left w:val="nil"/>
              <w:bottom w:val="single" w:sz="4" w:space="0" w:color="auto"/>
              <w:right w:val="single" w:sz="4" w:space="0" w:color="auto"/>
            </w:tcBorders>
            <w:shd w:val="clear" w:color="auto" w:fill="auto"/>
            <w:hideMark/>
          </w:tcPr>
          <w:p w:rsidR="00FA3B2A" w:rsidRPr="00BD7FDE" w:rsidRDefault="00FA3B2A" w:rsidP="00BD7FDE">
            <w:pPr>
              <w:pStyle w:val="aff9"/>
              <w:rPr>
                <w:color w:val="000000"/>
              </w:rPr>
            </w:pPr>
            <w:r w:rsidRPr="00BD7FDE">
              <w:t xml:space="preserve">Нижегородская область, </w:t>
            </w:r>
            <w:r w:rsidRPr="00BD7FDE">
              <w:rPr>
                <w:color w:val="000000"/>
              </w:rPr>
              <w:t>Шатковский район</w:t>
            </w:r>
          </w:p>
        </w:tc>
        <w:tc>
          <w:tcPr>
            <w:tcW w:w="2268" w:type="dxa"/>
            <w:tcBorders>
              <w:top w:val="nil"/>
              <w:left w:val="nil"/>
              <w:bottom w:val="single" w:sz="4" w:space="0" w:color="auto"/>
              <w:right w:val="single" w:sz="4" w:space="0" w:color="auto"/>
            </w:tcBorders>
            <w:shd w:val="clear" w:color="auto" w:fill="auto"/>
            <w:hideMark/>
          </w:tcPr>
          <w:p w:rsidR="00FA3B2A" w:rsidRPr="00BD7FDE" w:rsidRDefault="00FA3B2A" w:rsidP="00BD7FDE">
            <w:pPr>
              <w:pStyle w:val="aff9"/>
              <w:rPr>
                <w:color w:val="000000"/>
              </w:rPr>
            </w:pPr>
            <w:r w:rsidRPr="00BD7FDE">
              <w:t xml:space="preserve">Нижегородская область, </w:t>
            </w:r>
            <w:r w:rsidRPr="00BD7FDE">
              <w:rPr>
                <w:color w:val="000000"/>
              </w:rPr>
              <w:t>городской округ Первомайск</w:t>
            </w:r>
          </w:p>
        </w:tc>
        <w:tc>
          <w:tcPr>
            <w:tcW w:w="2268" w:type="dxa"/>
            <w:tcBorders>
              <w:top w:val="nil"/>
              <w:left w:val="nil"/>
              <w:bottom w:val="single" w:sz="4" w:space="0" w:color="auto"/>
              <w:right w:val="single" w:sz="4" w:space="0" w:color="auto"/>
            </w:tcBorders>
            <w:shd w:val="clear" w:color="auto" w:fill="auto"/>
            <w:hideMark/>
          </w:tcPr>
          <w:p w:rsidR="00FA3B2A" w:rsidRPr="00BD7FDE" w:rsidRDefault="00FA3B2A" w:rsidP="00BD7FDE">
            <w:pPr>
              <w:pStyle w:val="aff9"/>
              <w:rPr>
                <w:color w:val="000000"/>
              </w:rPr>
            </w:pPr>
            <w:r w:rsidRPr="00BD7FDE">
              <w:t xml:space="preserve">Нижегородская область, </w:t>
            </w:r>
            <w:r w:rsidRPr="00BD7FDE">
              <w:rPr>
                <w:color w:val="000000"/>
              </w:rPr>
              <w:t>Тоншаевский район</w:t>
            </w:r>
          </w:p>
        </w:tc>
      </w:tr>
      <w:tr w:rsidR="00FA3B2A" w:rsidRPr="00BD7FDE" w:rsidTr="00BD7FDE">
        <w:trPr>
          <w:trHeight w:val="23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Общая площадь, 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1050000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330000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87000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5931500</w:t>
            </w:r>
          </w:p>
        </w:tc>
      </w:tr>
      <w:tr w:rsidR="00FA3B2A" w:rsidRPr="00BD7FDE" w:rsidTr="00BD7FDE">
        <w:trPr>
          <w:trHeight w:val="28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Цена предложения, руб.</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 xml:space="preserve">2 500 000  </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 xml:space="preserve">1 100 000  </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 xml:space="preserve">199 991  </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 xml:space="preserve">13 000 000  </w:t>
            </w:r>
          </w:p>
        </w:tc>
      </w:tr>
      <w:tr w:rsidR="00FA3B2A" w:rsidRPr="00BD7FDE" w:rsidTr="00BD7FDE">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Цена предложения, руб./кв.м.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2,38</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3,33</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2,30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2,19</w:t>
            </w:r>
          </w:p>
        </w:tc>
      </w:tr>
      <w:tr w:rsidR="00FA3B2A" w:rsidRPr="00BD7FDE" w:rsidTr="00BD7FDE">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Корректировка на торг</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0,768</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0,768</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0,768</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0,768</w:t>
            </w:r>
          </w:p>
        </w:tc>
      </w:tr>
      <w:tr w:rsidR="00FA3B2A" w:rsidRPr="00BD7FDE" w:rsidTr="00BD7FDE">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2,56</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1,77</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1,68</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 xml:space="preserve">Состав передаваемых прав на объект </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собственность</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собственность</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собственность</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собственность</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собственность</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Корректировка на состав передаваемых прав</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2,56</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1,77</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1,68</w:t>
            </w:r>
          </w:p>
        </w:tc>
      </w:tr>
      <w:tr w:rsidR="00FA3B2A" w:rsidRPr="00BD7FDE" w:rsidTr="00BD7FDE">
        <w:trPr>
          <w:trHeight w:val="72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Условия финансирования состоявшейся или предполагаемой сделки</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типичные для данного сегмента рынка</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типичные для данного сегмента рынка</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типичные для данного сегмента рынка</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типичные для данного сегмента рынка</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типичные для данного сегмента рынка</w:t>
            </w:r>
          </w:p>
        </w:tc>
      </w:tr>
      <w:tr w:rsidR="00FA3B2A" w:rsidRPr="00BD7FDE" w:rsidTr="00BD7FDE">
        <w:trPr>
          <w:trHeight w:val="32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Корректировка на условия финансирования</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r>
      <w:tr w:rsidR="00FA3B2A" w:rsidRPr="00BD7FDE" w:rsidTr="00BD7FDE">
        <w:trPr>
          <w:trHeight w:val="27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2,56</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1,77</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1,68</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Условия продажи (предложения)</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рыночные</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рыночные</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рыночные</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рыночные</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рыночные</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Корректировка на условия продажи</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2,56</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1,77</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1,68</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Дата предложения</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01.01.2019</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25.12.2018</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24.12.2018</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25.12.2018</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20.12.2018</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Корректировка на дату предложения</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 xml:space="preserve">Скорректированная цена, </w:t>
            </w:r>
            <w:r w:rsidRPr="00BD7FDE">
              <w:lastRenderedPageBreak/>
              <w:t>руб./кв.м.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2,56</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1,77</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1,68</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lastRenderedPageBreak/>
              <w:t>Наличие коммуникаций на участке</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отсутствуют</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коммуникации вдоль участка</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газоснабжение, электроснабжение</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данных нет*</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электроснабжение</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Корректировка на наличие коммуникаций</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0,76</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0,74</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0,86</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1,39</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1,89</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1,77</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1,45</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Площадь земельного участка, 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2,5-5 га</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1050000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330000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87000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5931500</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Корректировка на площадь</w:t>
            </w:r>
          </w:p>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1,11</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1,11</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1,07</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1,11</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Скорректированная цена, руб./кв.м.</w:t>
            </w:r>
          </w:p>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1,54</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2,10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1,89</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1,61</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Разрешенное использование</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под гидросооружениями</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сельхозназначение</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сельхозназначение</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сельхозназначение</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сельхозназначение</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Корректировка на разрешенное использование</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themeColor="text1"/>
              </w:rPr>
            </w:pPr>
            <w:r w:rsidRPr="00BD7FDE">
              <w:rPr>
                <w:color w:val="000000" w:themeColor="text1"/>
              </w:rPr>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themeColor="text1"/>
              </w:rPr>
            </w:pPr>
            <w:r w:rsidRPr="00BD7FDE">
              <w:rPr>
                <w:color w:val="000000" w:themeColor="text1"/>
              </w:rPr>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themeColor="text1"/>
              </w:rPr>
            </w:pPr>
            <w:r w:rsidRPr="00BD7FDE">
              <w:rPr>
                <w:color w:val="000000" w:themeColor="text1"/>
              </w:rPr>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themeColor="text1"/>
              </w:rPr>
            </w:pPr>
            <w:r w:rsidRPr="00BD7FDE">
              <w:rPr>
                <w:color w:val="000000" w:themeColor="text1"/>
              </w:rPr>
              <w:t>1,00</w:t>
            </w:r>
          </w:p>
        </w:tc>
      </w:tr>
      <w:tr w:rsidR="00FA3B2A" w:rsidRPr="00BD7FDE" w:rsidTr="00BD7FD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BD7FDE" w:rsidRDefault="00FA3B2A" w:rsidP="00BD7FDE">
            <w:pPr>
              <w:pStyle w:val="aff9"/>
            </w:pPr>
            <w:r w:rsidRPr="00BD7FDE">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1,54</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2,10</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1,89</w:t>
            </w:r>
          </w:p>
        </w:tc>
        <w:tc>
          <w:tcPr>
            <w:tcW w:w="2268" w:type="dxa"/>
            <w:tcBorders>
              <w:top w:val="nil"/>
              <w:left w:val="nil"/>
              <w:bottom w:val="single" w:sz="4" w:space="0" w:color="auto"/>
              <w:right w:val="single" w:sz="4" w:space="0" w:color="auto"/>
            </w:tcBorders>
            <w:shd w:val="clear" w:color="auto" w:fill="auto"/>
            <w:vAlign w:val="center"/>
            <w:hideMark/>
          </w:tcPr>
          <w:p w:rsidR="00FA3B2A" w:rsidRPr="00BD7FDE" w:rsidRDefault="00FA3B2A" w:rsidP="00BD7FDE">
            <w:pPr>
              <w:pStyle w:val="aff9"/>
              <w:rPr>
                <w:color w:val="000000"/>
              </w:rPr>
            </w:pPr>
            <w:r w:rsidRPr="00BD7FDE">
              <w:rPr>
                <w:color w:val="000000"/>
              </w:rPr>
              <w:t>1,61</w:t>
            </w:r>
          </w:p>
        </w:tc>
      </w:tr>
      <w:tr w:rsidR="0006697C" w:rsidRPr="00BD7FDE" w:rsidTr="0097529A">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6697C" w:rsidRPr="0006697C" w:rsidRDefault="0006697C" w:rsidP="00BD7FDE">
            <w:pPr>
              <w:pStyle w:val="aff9"/>
              <w:rPr>
                <w:b/>
                <w:i/>
                <w:iCs/>
              </w:rPr>
            </w:pPr>
            <w:r w:rsidRPr="0006697C">
              <w:rPr>
                <w:b/>
              </w:rPr>
              <w:t>УПКС эталонного объекта,  руб./кв.м.</w:t>
            </w:r>
          </w:p>
        </w:tc>
        <w:tc>
          <w:tcPr>
            <w:tcW w:w="11919" w:type="dxa"/>
            <w:gridSpan w:val="5"/>
            <w:tcBorders>
              <w:top w:val="nil"/>
              <w:left w:val="nil"/>
              <w:bottom w:val="single" w:sz="4" w:space="0" w:color="auto"/>
              <w:right w:val="single" w:sz="4" w:space="0" w:color="auto"/>
            </w:tcBorders>
            <w:shd w:val="clear" w:color="auto" w:fill="auto"/>
            <w:vAlign w:val="center"/>
            <w:hideMark/>
          </w:tcPr>
          <w:p w:rsidR="0006697C" w:rsidRPr="0006697C" w:rsidRDefault="0006697C" w:rsidP="00BD7FDE">
            <w:pPr>
              <w:pStyle w:val="aff9"/>
              <w:rPr>
                <w:b/>
                <w:color w:val="000000"/>
              </w:rPr>
            </w:pPr>
            <w:r w:rsidRPr="0006697C">
              <w:rPr>
                <w:b/>
              </w:rPr>
              <w:t>1,79</w:t>
            </w:r>
          </w:p>
        </w:tc>
      </w:tr>
    </w:tbl>
    <w:p w:rsidR="00FA3B2A" w:rsidRDefault="00FA3B2A" w:rsidP="00FA3B2A"/>
    <w:p w:rsidR="00F94715" w:rsidRDefault="00F94715" w:rsidP="00F94715">
      <w:pPr>
        <w:pStyle w:val="25"/>
        <w:rPr>
          <w:b/>
        </w:rPr>
      </w:pPr>
      <w:r w:rsidRPr="00C3549C">
        <w:rPr>
          <w:b/>
        </w:rPr>
        <w:t>Определение удельного показателя кадастровой стоимости эталонного земельного участка, отнесенного к подгруппе 2.1.2.</w:t>
      </w:r>
      <w:r>
        <w:rPr>
          <w:b/>
        </w:rPr>
        <w:t>3</w:t>
      </w:r>
      <w:r w:rsidRPr="00C3549C">
        <w:rPr>
          <w:b/>
        </w:rPr>
        <w:t xml:space="preserve">. «Гидротехнические сооружения (Городецкий район, площадь </w:t>
      </w:r>
      <w:r>
        <w:rPr>
          <w:b/>
        </w:rPr>
        <w:t>от 5 га до 10</w:t>
      </w:r>
      <w:r w:rsidRPr="00C3549C">
        <w:rPr>
          <w:b/>
        </w:rPr>
        <w:t xml:space="preserve"> га)»</w:t>
      </w:r>
    </w:p>
    <w:p w:rsidR="00F94715" w:rsidRDefault="00F94715" w:rsidP="00F94715">
      <w:pPr>
        <w:pStyle w:val="25"/>
        <w:rPr>
          <w:b/>
        </w:rPr>
      </w:pPr>
      <w:r>
        <w:t xml:space="preserve">Далее в таблицах приведены описание объектов-аналогов, использованных для расчета эталонного земельного участка, отнесенного к подгруппе </w:t>
      </w:r>
      <w:r w:rsidRPr="00C3549C">
        <w:t>2.1.2.</w:t>
      </w:r>
      <w:r>
        <w:t>3</w:t>
      </w:r>
      <w:r w:rsidRPr="00C3549C">
        <w:t xml:space="preserve"> «Гидротехнические сооружения (Городецкий район, площадь </w:t>
      </w:r>
      <w:r>
        <w:t>от 5 га до 10</w:t>
      </w:r>
      <w:r w:rsidRPr="00C3549C">
        <w:t xml:space="preserve"> га)»,</w:t>
      </w:r>
      <w:r>
        <w:t xml:space="preserve"> расчет величины вводимых корректировок, определение удельного показателя кадастровой стоимости эталонного земельного участка.</w:t>
      </w:r>
    </w:p>
    <w:p w:rsidR="00F94715" w:rsidRDefault="00F94715" w:rsidP="00F94715">
      <w:pPr>
        <w:pStyle w:val="aff7"/>
      </w:pPr>
    </w:p>
    <w:p w:rsidR="00F94715" w:rsidRDefault="00F94715" w:rsidP="00F94715">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72</w:t>
      </w:r>
      <w:r w:rsidR="00A81C63">
        <w:fldChar w:fldCharType="end"/>
      </w:r>
      <w:r>
        <w:t xml:space="preserve"> - </w:t>
      </w:r>
      <w:r w:rsidRPr="00AD1E54">
        <w:t>Описание объектов-аналогов</w:t>
      </w:r>
      <w:r>
        <w:t>,</w:t>
      </w:r>
      <w:r w:rsidR="00D408E8">
        <w:t xml:space="preserve"> </w:t>
      </w:r>
      <w:r w:rsidRPr="003D6EF5">
        <w:t xml:space="preserve">использованных для расчета стоимости эталонного земельного участка, отнесенного </w:t>
      </w:r>
      <w:r w:rsidRPr="00C3549C">
        <w:t>к подгруппе 2.1.2.</w:t>
      </w:r>
      <w:r>
        <w:t>3</w:t>
      </w:r>
      <w:r w:rsidRPr="00C3549C">
        <w:t xml:space="preserve">. «Гидротехнические сооружения (Городецкий район, площадь </w:t>
      </w:r>
      <w:r>
        <w:t>от 5 га до 10</w:t>
      </w:r>
      <w:r w:rsidRPr="00C3549C">
        <w:t xml:space="preserve"> га)»</w:t>
      </w:r>
    </w:p>
    <w:tbl>
      <w:tblPr>
        <w:tblW w:w="15309" w:type="dxa"/>
        <w:jc w:val="center"/>
        <w:tblLayout w:type="fixed"/>
        <w:tblLook w:val="04A0" w:firstRow="1" w:lastRow="0" w:firstColumn="1" w:lastColumn="0" w:noHBand="0" w:noVBand="1"/>
      </w:tblPr>
      <w:tblGrid>
        <w:gridCol w:w="2944"/>
        <w:gridCol w:w="2473"/>
        <w:gridCol w:w="2473"/>
        <w:gridCol w:w="2473"/>
        <w:gridCol w:w="2473"/>
        <w:gridCol w:w="2473"/>
      </w:tblGrid>
      <w:tr w:rsidR="00FA3B2A" w:rsidRPr="00F94715" w:rsidTr="00F94715">
        <w:trPr>
          <w:trHeight w:val="510"/>
          <w:tblHeader/>
          <w:jc w:val="center"/>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rPr>
                <w:b/>
              </w:rPr>
            </w:pPr>
            <w:r w:rsidRPr="00F94715">
              <w:rPr>
                <w:b/>
              </w:rPr>
              <w:t xml:space="preserve">Характеристики (элементы сравнения) </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b/>
              </w:rPr>
            </w:pPr>
            <w:r w:rsidRPr="00F94715">
              <w:rPr>
                <w:b/>
              </w:rPr>
              <w:t>Эталонный объект</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b/>
              </w:rPr>
            </w:pPr>
            <w:r w:rsidRPr="00F94715">
              <w:rPr>
                <w:b/>
              </w:rPr>
              <w:t>Аналог №1</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b/>
              </w:rPr>
            </w:pPr>
            <w:r w:rsidRPr="00F94715">
              <w:rPr>
                <w:b/>
              </w:rPr>
              <w:t>Аналог №2</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b/>
              </w:rPr>
            </w:pPr>
            <w:r w:rsidRPr="00F94715">
              <w:rPr>
                <w:b/>
              </w:rPr>
              <w:t>Аналог №3</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b/>
              </w:rPr>
            </w:pPr>
            <w:r w:rsidRPr="00F94715">
              <w:rPr>
                <w:b/>
              </w:rPr>
              <w:t>Аналог №4</w:t>
            </w:r>
          </w:p>
        </w:tc>
      </w:tr>
      <w:tr w:rsidR="00FA3B2A" w:rsidRPr="00F94715" w:rsidTr="00F94715">
        <w:trPr>
          <w:trHeight w:val="480"/>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Общее описание объекта</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Земельный участок под гидросооружениями</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Земельный участок сельхозназначения</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Земельный участок сельхозназначения</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Земельный участок под коммерческое использование</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Земельный участок под коммерческое использование</w:t>
            </w:r>
          </w:p>
        </w:tc>
      </w:tr>
      <w:tr w:rsidR="00FA3B2A" w:rsidRPr="00F94715" w:rsidTr="00F94715">
        <w:trPr>
          <w:trHeight w:val="637"/>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Местоположение объекта</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Нижегородская область, Городецкий район</w:t>
            </w:r>
          </w:p>
        </w:tc>
        <w:tc>
          <w:tcPr>
            <w:tcW w:w="2473" w:type="dxa"/>
            <w:tcBorders>
              <w:top w:val="nil"/>
              <w:left w:val="nil"/>
              <w:bottom w:val="single" w:sz="4" w:space="0" w:color="auto"/>
              <w:right w:val="single" w:sz="4" w:space="0" w:color="auto"/>
            </w:tcBorders>
            <w:shd w:val="clear" w:color="auto" w:fill="auto"/>
            <w:hideMark/>
          </w:tcPr>
          <w:p w:rsidR="00FA3B2A" w:rsidRPr="00F94715" w:rsidRDefault="00FA3B2A" w:rsidP="00F94715">
            <w:pPr>
              <w:pStyle w:val="aff9"/>
              <w:rPr>
                <w:color w:val="000000"/>
              </w:rPr>
            </w:pPr>
            <w:r w:rsidRPr="00F94715">
              <w:t xml:space="preserve">Нижегородская область, </w:t>
            </w:r>
            <w:r w:rsidRPr="00F94715">
              <w:rPr>
                <w:color w:val="000000"/>
              </w:rPr>
              <w:t>Сокольский городской округ</w:t>
            </w:r>
          </w:p>
        </w:tc>
        <w:tc>
          <w:tcPr>
            <w:tcW w:w="2473" w:type="dxa"/>
            <w:tcBorders>
              <w:top w:val="nil"/>
              <w:left w:val="nil"/>
              <w:bottom w:val="single" w:sz="4" w:space="0" w:color="auto"/>
              <w:right w:val="single" w:sz="4" w:space="0" w:color="auto"/>
            </w:tcBorders>
            <w:shd w:val="clear" w:color="auto" w:fill="auto"/>
            <w:hideMark/>
          </w:tcPr>
          <w:p w:rsidR="00FA3B2A" w:rsidRPr="00F94715" w:rsidRDefault="00FA3B2A" w:rsidP="00F94715">
            <w:pPr>
              <w:pStyle w:val="aff9"/>
              <w:rPr>
                <w:color w:val="000000"/>
              </w:rPr>
            </w:pPr>
            <w:r w:rsidRPr="00F94715">
              <w:t xml:space="preserve">Нижегородская область, </w:t>
            </w:r>
            <w:r w:rsidRPr="00F94715">
              <w:rPr>
                <w:color w:val="000000"/>
              </w:rPr>
              <w:t>Шатковский район</w:t>
            </w:r>
          </w:p>
        </w:tc>
        <w:tc>
          <w:tcPr>
            <w:tcW w:w="2473" w:type="dxa"/>
            <w:tcBorders>
              <w:top w:val="nil"/>
              <w:left w:val="nil"/>
              <w:bottom w:val="single" w:sz="4" w:space="0" w:color="auto"/>
              <w:right w:val="single" w:sz="4" w:space="0" w:color="auto"/>
            </w:tcBorders>
            <w:shd w:val="clear" w:color="auto" w:fill="auto"/>
            <w:hideMark/>
          </w:tcPr>
          <w:p w:rsidR="00FA3B2A" w:rsidRPr="00F94715" w:rsidRDefault="00FA3B2A" w:rsidP="00F94715">
            <w:pPr>
              <w:pStyle w:val="aff9"/>
              <w:rPr>
                <w:color w:val="000000"/>
              </w:rPr>
            </w:pPr>
            <w:r w:rsidRPr="00F94715">
              <w:t xml:space="preserve">Нижегородская область, </w:t>
            </w:r>
            <w:r w:rsidRPr="00F94715">
              <w:rPr>
                <w:color w:val="000000"/>
              </w:rPr>
              <w:t>городской округ Первомайск</w:t>
            </w:r>
          </w:p>
        </w:tc>
        <w:tc>
          <w:tcPr>
            <w:tcW w:w="2473" w:type="dxa"/>
            <w:tcBorders>
              <w:top w:val="nil"/>
              <w:left w:val="nil"/>
              <w:bottom w:val="single" w:sz="4" w:space="0" w:color="auto"/>
              <w:right w:val="single" w:sz="4" w:space="0" w:color="auto"/>
            </w:tcBorders>
            <w:shd w:val="clear" w:color="auto" w:fill="auto"/>
            <w:hideMark/>
          </w:tcPr>
          <w:p w:rsidR="00FA3B2A" w:rsidRPr="00F94715" w:rsidRDefault="00FA3B2A" w:rsidP="00F94715">
            <w:pPr>
              <w:pStyle w:val="aff9"/>
              <w:rPr>
                <w:color w:val="000000"/>
              </w:rPr>
            </w:pPr>
            <w:r w:rsidRPr="00F94715">
              <w:t xml:space="preserve">Нижегородская область, </w:t>
            </w:r>
            <w:r w:rsidRPr="00F94715">
              <w:rPr>
                <w:color w:val="000000"/>
              </w:rPr>
              <w:t>Тоншаевский район</w:t>
            </w:r>
          </w:p>
        </w:tc>
      </w:tr>
      <w:tr w:rsidR="00FA3B2A" w:rsidRPr="00F94715" w:rsidTr="00F94715">
        <w:trPr>
          <w:trHeight w:val="281"/>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Общая площадь, кв.м.</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5-10га</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1050000</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330000</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87000</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5931500</w:t>
            </w:r>
          </w:p>
        </w:tc>
      </w:tr>
      <w:tr w:rsidR="00FA3B2A" w:rsidRPr="00F94715" w:rsidTr="00F94715">
        <w:trPr>
          <w:trHeight w:val="287"/>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Цена предложения, руб.</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 xml:space="preserve">2 500 000  </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 xml:space="preserve">1 100 000  </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 xml:space="preserve">199 991  </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 xml:space="preserve">13 000 000  </w:t>
            </w:r>
          </w:p>
        </w:tc>
      </w:tr>
      <w:tr w:rsidR="00FA3B2A" w:rsidRPr="00F94715" w:rsidTr="00F94715">
        <w:trPr>
          <w:trHeight w:val="287"/>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Цена предложения, руб./кв.м.</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2,38</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3,33</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2,30</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2,19</w:t>
            </w:r>
          </w:p>
        </w:tc>
      </w:tr>
      <w:tr w:rsidR="00FA3B2A" w:rsidRPr="00F94715" w:rsidTr="00F94715">
        <w:trPr>
          <w:trHeight w:val="240"/>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 xml:space="preserve">Состав передаваемых прав на объект </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собственность</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собственность</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собственность</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собственность</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собственность</w:t>
            </w:r>
          </w:p>
        </w:tc>
      </w:tr>
      <w:tr w:rsidR="00FA3B2A" w:rsidRPr="00F94715" w:rsidTr="00F94715">
        <w:trPr>
          <w:trHeight w:val="720"/>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Условия финансирования состоявшейся или предполагаемой сделки</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типичные для данного сегмента рынка</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типичные для данного сегмента рынка</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типичные для данного сегмента рынка</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типичные для данного сегмента рынка</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типичные для данного сегмента рынка</w:t>
            </w:r>
          </w:p>
        </w:tc>
      </w:tr>
      <w:tr w:rsidR="00FA3B2A" w:rsidRPr="00F94715" w:rsidTr="00F94715">
        <w:trPr>
          <w:trHeight w:val="240"/>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Условия продажи (предложения)</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рыночные</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рыночные</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рыночные</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рыночные</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рыночные</w:t>
            </w:r>
          </w:p>
        </w:tc>
      </w:tr>
      <w:tr w:rsidR="00FA3B2A" w:rsidRPr="00F94715" w:rsidTr="00F94715">
        <w:trPr>
          <w:trHeight w:val="240"/>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Дата предложения</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01.01.2019</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25.12.2018</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24.12.2018</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25.12.2018</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20.12.2018</w:t>
            </w:r>
          </w:p>
        </w:tc>
      </w:tr>
      <w:tr w:rsidR="00FA3B2A" w:rsidRPr="00F94715" w:rsidTr="00F94715">
        <w:trPr>
          <w:trHeight w:val="305"/>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Наличие коммуникаций на участке</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rPr>
                <w:color w:val="000000"/>
              </w:rPr>
              <w:t>отсутствуют</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коммуникации вдоль участка</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газоснабжение, электроснабжение</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данных нет*</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электроснабжение</w:t>
            </w:r>
          </w:p>
        </w:tc>
      </w:tr>
      <w:tr w:rsidR="00FA3B2A" w:rsidRPr="00F94715" w:rsidTr="00F94715">
        <w:trPr>
          <w:trHeight w:val="305"/>
          <w:jc w:val="center"/>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Разрешенное использование</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под гидросооружениями</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сельхозназначение</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сельхозназначение</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сельхозназначение</w:t>
            </w:r>
          </w:p>
        </w:tc>
        <w:tc>
          <w:tcPr>
            <w:tcW w:w="2473"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сельхозназначение</w:t>
            </w:r>
          </w:p>
        </w:tc>
      </w:tr>
      <w:tr w:rsidR="00FA3B2A" w:rsidRPr="00F94715" w:rsidTr="00F94715">
        <w:trPr>
          <w:trHeight w:val="720"/>
          <w:jc w:val="center"/>
        </w:trPr>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Ссылка на источник</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i/>
                <w:iCs/>
              </w:rPr>
            </w:pPr>
            <w:r w:rsidRPr="00F94715">
              <w:t>http://www.gipernn.ru/zemelnye-uchastki-pod-selhoz-naznachenie/derevnya-galkino-sokolskiy-gorodskoy-okrugid2412000</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iCs/>
              </w:rPr>
            </w:pPr>
            <w:r w:rsidRPr="00F94715">
              <w:rPr>
                <w:iCs/>
              </w:rPr>
              <w:t>http://www.gipernn.ru/zemelnye-uchastki-pod-selhoz-naznachenie/rabochiy-poselok-shatki-shatkovskiy-rayonid2358603</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iCs/>
              </w:rPr>
            </w:pPr>
            <w:r w:rsidRPr="00F94715">
              <w:rPr>
                <w:iCs/>
              </w:rPr>
              <w:t>http://www.gipernn.ru/prodazha-zemelnyh-uchastkov-pod-kommercheskoe-ispolzovanie/selo-kosheliha-gorodskoy-okrug-pervomayskid2512571</w:t>
            </w:r>
          </w:p>
        </w:tc>
        <w:tc>
          <w:tcPr>
            <w:tcW w:w="2473" w:type="dxa"/>
            <w:tcBorders>
              <w:top w:val="single" w:sz="4" w:space="0" w:color="auto"/>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iCs/>
              </w:rPr>
            </w:pPr>
            <w:r w:rsidRPr="00F94715">
              <w:rPr>
                <w:iCs/>
              </w:rPr>
              <w:t>http://www.gipernn.ru/prodazha-zemelnyh-uchastkov-pod-kommercheskoe-ispolzovanie/derevnya-shirta-tonshaevskiy-rayonid2353984</w:t>
            </w:r>
          </w:p>
        </w:tc>
      </w:tr>
    </w:tbl>
    <w:p w:rsidR="00FA3B2A" w:rsidRDefault="00FA3B2A" w:rsidP="00F94715">
      <w:pPr>
        <w:pStyle w:val="25"/>
      </w:pPr>
      <w:r w:rsidRPr="00E8463F">
        <w:lastRenderedPageBreak/>
        <w:t>*Достоверных данных</w:t>
      </w:r>
      <w:r>
        <w:t xml:space="preserve"> о наличии коммуникаций не имеется. Поэтому для целей кадастровой оценки участок рассматривался как не обеспеченный коммуникациями.</w:t>
      </w:r>
    </w:p>
    <w:p w:rsidR="00FA3B2A" w:rsidRDefault="00FA3B2A" w:rsidP="00F94715">
      <w:pPr>
        <w:pStyle w:val="25"/>
      </w:pPr>
      <w:r w:rsidRPr="000F0478">
        <w:t xml:space="preserve">Расчет величины корректировок на </w:t>
      </w:r>
      <w:r>
        <w:t>коммуникации</w:t>
      </w:r>
      <w:r w:rsidRPr="000F0478">
        <w:t xml:space="preserve"> приведен в следующей таблице.</w:t>
      </w:r>
    </w:p>
    <w:p w:rsidR="00F94715" w:rsidRPr="00E71982" w:rsidRDefault="00F94715" w:rsidP="00F94715">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73</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7"/>
        <w:gridCol w:w="2353"/>
        <w:gridCol w:w="2568"/>
        <w:gridCol w:w="2355"/>
        <w:gridCol w:w="2667"/>
        <w:gridCol w:w="2459"/>
      </w:tblGrid>
      <w:tr w:rsidR="00FA3B2A" w:rsidRPr="009802A3" w:rsidTr="00F94715">
        <w:trPr>
          <w:trHeight w:val="20"/>
          <w:tblHeader/>
          <w:jc w:val="center"/>
        </w:trPr>
        <w:tc>
          <w:tcPr>
            <w:tcW w:w="1925" w:type="dxa"/>
            <w:shd w:val="clear" w:color="auto" w:fill="auto"/>
            <w:vAlign w:val="center"/>
          </w:tcPr>
          <w:p w:rsidR="00FA3B2A" w:rsidRPr="00F94715" w:rsidRDefault="00FA3B2A" w:rsidP="00F94715">
            <w:pPr>
              <w:pStyle w:val="aff9"/>
              <w:rPr>
                <w:b/>
              </w:rPr>
            </w:pPr>
            <w:r w:rsidRPr="00F94715">
              <w:rPr>
                <w:b/>
              </w:rPr>
              <w:t>Характеристики</w:t>
            </w:r>
          </w:p>
        </w:tc>
        <w:tc>
          <w:tcPr>
            <w:tcW w:w="1559" w:type="dxa"/>
            <w:shd w:val="clear" w:color="auto" w:fill="auto"/>
            <w:vAlign w:val="center"/>
          </w:tcPr>
          <w:p w:rsidR="00FA3B2A" w:rsidRPr="00F94715" w:rsidRDefault="00FA3B2A" w:rsidP="00F94715">
            <w:pPr>
              <w:pStyle w:val="aff9"/>
              <w:rPr>
                <w:b/>
              </w:rPr>
            </w:pPr>
            <w:r w:rsidRPr="00F94715">
              <w:rPr>
                <w:b/>
              </w:rPr>
              <w:t>Эталонный объект</w:t>
            </w:r>
          </w:p>
        </w:tc>
        <w:tc>
          <w:tcPr>
            <w:tcW w:w="1701" w:type="dxa"/>
            <w:shd w:val="clear" w:color="auto" w:fill="auto"/>
            <w:vAlign w:val="center"/>
          </w:tcPr>
          <w:p w:rsidR="00FA3B2A" w:rsidRPr="00F94715" w:rsidRDefault="00FA3B2A" w:rsidP="00F94715">
            <w:pPr>
              <w:pStyle w:val="aff9"/>
              <w:rPr>
                <w:b/>
              </w:rPr>
            </w:pPr>
            <w:r w:rsidRPr="00F94715">
              <w:rPr>
                <w:b/>
              </w:rPr>
              <w:t>Объект-аналог №1</w:t>
            </w:r>
          </w:p>
        </w:tc>
        <w:tc>
          <w:tcPr>
            <w:tcW w:w="1560" w:type="dxa"/>
            <w:shd w:val="clear" w:color="auto" w:fill="auto"/>
            <w:vAlign w:val="center"/>
          </w:tcPr>
          <w:p w:rsidR="00FA3B2A" w:rsidRPr="00F94715" w:rsidRDefault="00FA3B2A" w:rsidP="00F94715">
            <w:pPr>
              <w:pStyle w:val="aff9"/>
              <w:rPr>
                <w:b/>
              </w:rPr>
            </w:pPr>
            <w:r w:rsidRPr="00F94715">
              <w:rPr>
                <w:b/>
              </w:rPr>
              <w:t>Объект-аналог №2</w:t>
            </w:r>
          </w:p>
        </w:tc>
        <w:tc>
          <w:tcPr>
            <w:tcW w:w="1767" w:type="dxa"/>
            <w:shd w:val="clear" w:color="auto" w:fill="auto"/>
            <w:vAlign w:val="center"/>
          </w:tcPr>
          <w:p w:rsidR="00FA3B2A" w:rsidRPr="00F94715" w:rsidRDefault="00FA3B2A" w:rsidP="00F94715">
            <w:pPr>
              <w:pStyle w:val="aff9"/>
              <w:rPr>
                <w:b/>
              </w:rPr>
            </w:pPr>
            <w:r w:rsidRPr="00F94715">
              <w:rPr>
                <w:b/>
              </w:rPr>
              <w:t>Объект-</w:t>
            </w:r>
          </w:p>
          <w:p w:rsidR="00FA3B2A" w:rsidRPr="00F94715" w:rsidRDefault="00FA3B2A" w:rsidP="00F94715">
            <w:pPr>
              <w:pStyle w:val="aff9"/>
              <w:rPr>
                <w:b/>
              </w:rPr>
            </w:pPr>
            <w:r w:rsidRPr="00F94715">
              <w:rPr>
                <w:b/>
              </w:rPr>
              <w:t>аналог №3</w:t>
            </w:r>
          </w:p>
        </w:tc>
        <w:tc>
          <w:tcPr>
            <w:tcW w:w="1629" w:type="dxa"/>
            <w:shd w:val="clear" w:color="auto" w:fill="auto"/>
            <w:vAlign w:val="center"/>
          </w:tcPr>
          <w:p w:rsidR="00FA3B2A" w:rsidRPr="00F94715" w:rsidRDefault="00FA3B2A" w:rsidP="00F94715">
            <w:pPr>
              <w:pStyle w:val="aff9"/>
              <w:rPr>
                <w:b/>
              </w:rPr>
            </w:pPr>
            <w:r w:rsidRPr="00F94715">
              <w:rPr>
                <w:b/>
              </w:rPr>
              <w:t>Объект-аналог №4</w:t>
            </w:r>
          </w:p>
        </w:tc>
      </w:tr>
      <w:tr w:rsidR="00FA3B2A" w:rsidRPr="009802A3" w:rsidTr="00F94715">
        <w:trPr>
          <w:trHeight w:val="20"/>
          <w:jc w:val="center"/>
        </w:trPr>
        <w:tc>
          <w:tcPr>
            <w:tcW w:w="1925" w:type="dxa"/>
            <w:shd w:val="clear" w:color="auto" w:fill="auto"/>
            <w:vAlign w:val="center"/>
          </w:tcPr>
          <w:p w:rsidR="00FA3B2A" w:rsidRPr="00F84378" w:rsidRDefault="00FA3B2A" w:rsidP="00F94715">
            <w:pPr>
              <w:pStyle w:val="aff9"/>
            </w:pPr>
            <w:r w:rsidRPr="00F84378">
              <w:t>Коммуникации</w:t>
            </w:r>
          </w:p>
        </w:tc>
        <w:tc>
          <w:tcPr>
            <w:tcW w:w="1559" w:type="dxa"/>
            <w:shd w:val="clear" w:color="auto" w:fill="auto"/>
            <w:vAlign w:val="center"/>
          </w:tcPr>
          <w:p w:rsidR="00FA3B2A" w:rsidRPr="00F84378" w:rsidRDefault="00FA3B2A" w:rsidP="00F94715">
            <w:pPr>
              <w:pStyle w:val="aff9"/>
            </w:pPr>
            <w:r w:rsidRPr="005870CF">
              <w:rPr>
                <w:color w:val="000000"/>
              </w:rPr>
              <w:t>отсутствуют</w:t>
            </w:r>
          </w:p>
        </w:tc>
        <w:tc>
          <w:tcPr>
            <w:tcW w:w="1701" w:type="dxa"/>
            <w:shd w:val="clear" w:color="auto" w:fill="auto"/>
            <w:vAlign w:val="center"/>
          </w:tcPr>
          <w:p w:rsidR="00FA3B2A" w:rsidRPr="005870CF" w:rsidRDefault="00FA3B2A" w:rsidP="00F94715">
            <w:pPr>
              <w:pStyle w:val="aff9"/>
              <w:rPr>
                <w:color w:val="000000"/>
              </w:rPr>
            </w:pPr>
            <w:r>
              <w:rPr>
                <w:color w:val="000000"/>
              </w:rPr>
              <w:t>коммуникации вдоль участка</w:t>
            </w:r>
          </w:p>
        </w:tc>
        <w:tc>
          <w:tcPr>
            <w:tcW w:w="1560" w:type="dxa"/>
            <w:shd w:val="clear" w:color="auto" w:fill="auto"/>
            <w:vAlign w:val="center"/>
          </w:tcPr>
          <w:p w:rsidR="00FA3B2A" w:rsidRPr="005870CF" w:rsidRDefault="00F94715" w:rsidP="00F94715">
            <w:pPr>
              <w:pStyle w:val="aff9"/>
              <w:rPr>
                <w:color w:val="000000"/>
              </w:rPr>
            </w:pPr>
            <w:r>
              <w:rPr>
                <w:color w:val="000000"/>
              </w:rPr>
              <w:t>газоснабжение, электроснабже</w:t>
            </w:r>
            <w:r w:rsidR="00FA3B2A">
              <w:rPr>
                <w:color w:val="000000"/>
              </w:rPr>
              <w:t xml:space="preserve">ние </w:t>
            </w:r>
          </w:p>
        </w:tc>
        <w:tc>
          <w:tcPr>
            <w:tcW w:w="1767" w:type="dxa"/>
            <w:shd w:val="clear" w:color="auto" w:fill="auto"/>
            <w:vAlign w:val="center"/>
          </w:tcPr>
          <w:p w:rsidR="00FA3B2A" w:rsidRPr="005870CF" w:rsidRDefault="00FA3B2A" w:rsidP="00F94715">
            <w:pPr>
              <w:pStyle w:val="aff9"/>
              <w:rPr>
                <w:color w:val="000000"/>
              </w:rPr>
            </w:pPr>
            <w:r>
              <w:rPr>
                <w:color w:val="000000"/>
              </w:rPr>
              <w:t>отсутствуют</w:t>
            </w:r>
          </w:p>
        </w:tc>
        <w:tc>
          <w:tcPr>
            <w:tcW w:w="1629" w:type="dxa"/>
            <w:shd w:val="clear" w:color="auto" w:fill="auto"/>
            <w:vAlign w:val="center"/>
          </w:tcPr>
          <w:p w:rsidR="00FA3B2A" w:rsidRPr="005870CF" w:rsidRDefault="00F94715" w:rsidP="00F94715">
            <w:pPr>
              <w:pStyle w:val="aff9"/>
              <w:rPr>
                <w:color w:val="000000"/>
              </w:rPr>
            </w:pPr>
            <w:r>
              <w:rPr>
                <w:color w:val="000000"/>
              </w:rPr>
              <w:t>электроснабже</w:t>
            </w:r>
            <w:r w:rsidR="00FA3B2A">
              <w:rPr>
                <w:color w:val="000000"/>
              </w:rPr>
              <w:t xml:space="preserve">ние </w:t>
            </w:r>
          </w:p>
        </w:tc>
      </w:tr>
      <w:tr w:rsidR="00FA3B2A" w:rsidRPr="009802A3" w:rsidTr="00F94715">
        <w:trPr>
          <w:trHeight w:val="20"/>
          <w:jc w:val="center"/>
        </w:trPr>
        <w:tc>
          <w:tcPr>
            <w:tcW w:w="1925" w:type="dxa"/>
            <w:shd w:val="clear" w:color="auto" w:fill="auto"/>
            <w:vAlign w:val="center"/>
          </w:tcPr>
          <w:p w:rsidR="00FA3B2A" w:rsidRPr="00F84378" w:rsidRDefault="00FA3B2A" w:rsidP="00F94715">
            <w:pPr>
              <w:pStyle w:val="aff9"/>
            </w:pPr>
            <w:r w:rsidRPr="00F84378">
              <w:t>Корректировка на электр</w:t>
            </w:r>
            <w:r>
              <w:t>оснабжение</w:t>
            </w:r>
          </w:p>
        </w:tc>
        <w:tc>
          <w:tcPr>
            <w:tcW w:w="1559" w:type="dxa"/>
            <w:shd w:val="clear" w:color="auto" w:fill="auto"/>
            <w:vAlign w:val="center"/>
          </w:tcPr>
          <w:p w:rsidR="00FA3B2A" w:rsidRPr="00F84378" w:rsidRDefault="00FA3B2A" w:rsidP="00F94715">
            <w:pPr>
              <w:pStyle w:val="aff9"/>
            </w:pPr>
          </w:p>
        </w:tc>
        <w:tc>
          <w:tcPr>
            <w:tcW w:w="1701" w:type="dxa"/>
            <w:shd w:val="clear" w:color="auto" w:fill="auto"/>
            <w:vAlign w:val="center"/>
          </w:tcPr>
          <w:p w:rsidR="00FA3B2A" w:rsidRPr="00F84378" w:rsidRDefault="00FA3B2A" w:rsidP="00F94715">
            <w:pPr>
              <w:pStyle w:val="aff9"/>
            </w:pPr>
            <w:r>
              <w:t>0,91</w:t>
            </w:r>
          </w:p>
        </w:tc>
        <w:tc>
          <w:tcPr>
            <w:tcW w:w="1560" w:type="dxa"/>
            <w:shd w:val="clear" w:color="auto" w:fill="auto"/>
            <w:vAlign w:val="center"/>
          </w:tcPr>
          <w:p w:rsidR="00FA3B2A" w:rsidRPr="00F84378" w:rsidRDefault="00FA3B2A" w:rsidP="00F94715">
            <w:pPr>
              <w:pStyle w:val="aff9"/>
            </w:pPr>
            <w:r>
              <w:t>0,86</w:t>
            </w:r>
          </w:p>
        </w:tc>
        <w:tc>
          <w:tcPr>
            <w:tcW w:w="1767" w:type="dxa"/>
            <w:shd w:val="clear" w:color="auto" w:fill="auto"/>
            <w:vAlign w:val="center"/>
          </w:tcPr>
          <w:p w:rsidR="00FA3B2A" w:rsidRPr="00F84378" w:rsidRDefault="00FA3B2A" w:rsidP="00F94715">
            <w:pPr>
              <w:pStyle w:val="aff9"/>
            </w:pPr>
            <w:r>
              <w:t>1,00</w:t>
            </w:r>
          </w:p>
        </w:tc>
        <w:tc>
          <w:tcPr>
            <w:tcW w:w="1629" w:type="dxa"/>
            <w:shd w:val="clear" w:color="auto" w:fill="auto"/>
            <w:vAlign w:val="center"/>
          </w:tcPr>
          <w:p w:rsidR="00FA3B2A" w:rsidRPr="00F84378" w:rsidRDefault="00FA3B2A" w:rsidP="00F94715">
            <w:pPr>
              <w:pStyle w:val="aff9"/>
            </w:pPr>
            <w:r>
              <w:t>0,86</w:t>
            </w:r>
          </w:p>
        </w:tc>
      </w:tr>
      <w:tr w:rsidR="00FA3B2A" w:rsidRPr="009802A3" w:rsidTr="00F94715">
        <w:trPr>
          <w:trHeight w:val="20"/>
          <w:jc w:val="center"/>
        </w:trPr>
        <w:tc>
          <w:tcPr>
            <w:tcW w:w="1925" w:type="dxa"/>
            <w:shd w:val="clear" w:color="auto" w:fill="auto"/>
            <w:vAlign w:val="center"/>
          </w:tcPr>
          <w:p w:rsidR="00FA3B2A" w:rsidRPr="00F84378" w:rsidRDefault="00FA3B2A" w:rsidP="00F94715">
            <w:pPr>
              <w:pStyle w:val="aff9"/>
            </w:pPr>
            <w:r w:rsidRPr="00F84378">
              <w:t>Корректировка на газоснабжение</w:t>
            </w:r>
          </w:p>
        </w:tc>
        <w:tc>
          <w:tcPr>
            <w:tcW w:w="1559" w:type="dxa"/>
            <w:shd w:val="clear" w:color="auto" w:fill="auto"/>
            <w:vAlign w:val="center"/>
          </w:tcPr>
          <w:p w:rsidR="00FA3B2A" w:rsidRPr="00F84378" w:rsidRDefault="00FA3B2A" w:rsidP="00F94715">
            <w:pPr>
              <w:pStyle w:val="aff9"/>
            </w:pPr>
          </w:p>
        </w:tc>
        <w:tc>
          <w:tcPr>
            <w:tcW w:w="1701" w:type="dxa"/>
            <w:shd w:val="clear" w:color="auto" w:fill="auto"/>
            <w:vAlign w:val="center"/>
          </w:tcPr>
          <w:p w:rsidR="00FA3B2A" w:rsidRPr="00F84378" w:rsidRDefault="00FA3B2A" w:rsidP="00F94715">
            <w:pPr>
              <w:pStyle w:val="aff9"/>
            </w:pPr>
            <w:r>
              <w:t>0,91</w:t>
            </w:r>
          </w:p>
        </w:tc>
        <w:tc>
          <w:tcPr>
            <w:tcW w:w="1560" w:type="dxa"/>
            <w:shd w:val="clear" w:color="auto" w:fill="auto"/>
            <w:vAlign w:val="center"/>
          </w:tcPr>
          <w:p w:rsidR="00FA3B2A" w:rsidRPr="00F84378" w:rsidRDefault="00FA3B2A" w:rsidP="00F94715">
            <w:pPr>
              <w:pStyle w:val="aff9"/>
            </w:pPr>
            <w:r>
              <w:t>0,86</w:t>
            </w:r>
          </w:p>
        </w:tc>
        <w:tc>
          <w:tcPr>
            <w:tcW w:w="1767" w:type="dxa"/>
            <w:shd w:val="clear" w:color="auto" w:fill="auto"/>
            <w:vAlign w:val="center"/>
          </w:tcPr>
          <w:p w:rsidR="00FA3B2A" w:rsidRPr="00F84378" w:rsidRDefault="00FA3B2A" w:rsidP="00F94715">
            <w:pPr>
              <w:pStyle w:val="aff9"/>
            </w:pPr>
            <w:r>
              <w:t>1,00</w:t>
            </w:r>
          </w:p>
        </w:tc>
        <w:tc>
          <w:tcPr>
            <w:tcW w:w="1629" w:type="dxa"/>
            <w:shd w:val="clear" w:color="auto" w:fill="auto"/>
            <w:vAlign w:val="center"/>
          </w:tcPr>
          <w:p w:rsidR="00FA3B2A" w:rsidRPr="00F84378" w:rsidRDefault="00FA3B2A" w:rsidP="00F94715">
            <w:pPr>
              <w:pStyle w:val="aff9"/>
            </w:pPr>
            <w:r>
              <w:t>1,00</w:t>
            </w:r>
          </w:p>
        </w:tc>
      </w:tr>
      <w:tr w:rsidR="00FA3B2A" w:rsidRPr="009802A3" w:rsidTr="00F94715">
        <w:trPr>
          <w:trHeight w:val="20"/>
          <w:jc w:val="center"/>
        </w:trPr>
        <w:tc>
          <w:tcPr>
            <w:tcW w:w="1925" w:type="dxa"/>
            <w:shd w:val="clear" w:color="auto" w:fill="auto"/>
            <w:vAlign w:val="center"/>
          </w:tcPr>
          <w:p w:rsidR="00FA3B2A" w:rsidRPr="00F84378" w:rsidRDefault="00FA3B2A" w:rsidP="00F94715">
            <w:pPr>
              <w:pStyle w:val="aff9"/>
            </w:pPr>
            <w:r w:rsidRPr="00F84378">
              <w:t>Корректировка на водоснабжение, канализацию</w:t>
            </w:r>
          </w:p>
        </w:tc>
        <w:tc>
          <w:tcPr>
            <w:tcW w:w="1559" w:type="dxa"/>
            <w:shd w:val="clear" w:color="auto" w:fill="auto"/>
            <w:vAlign w:val="center"/>
          </w:tcPr>
          <w:p w:rsidR="00FA3B2A" w:rsidRPr="00F84378" w:rsidRDefault="00FA3B2A" w:rsidP="00F94715">
            <w:pPr>
              <w:pStyle w:val="aff9"/>
            </w:pPr>
          </w:p>
        </w:tc>
        <w:tc>
          <w:tcPr>
            <w:tcW w:w="1701" w:type="dxa"/>
            <w:shd w:val="clear" w:color="auto" w:fill="auto"/>
            <w:vAlign w:val="center"/>
          </w:tcPr>
          <w:p w:rsidR="00FA3B2A" w:rsidRPr="00F84378" w:rsidRDefault="00FA3B2A" w:rsidP="00F94715">
            <w:pPr>
              <w:pStyle w:val="aff9"/>
            </w:pPr>
            <w:r>
              <w:t>0,92</w:t>
            </w:r>
          </w:p>
        </w:tc>
        <w:tc>
          <w:tcPr>
            <w:tcW w:w="1560" w:type="dxa"/>
            <w:shd w:val="clear" w:color="auto" w:fill="auto"/>
            <w:vAlign w:val="center"/>
          </w:tcPr>
          <w:p w:rsidR="00FA3B2A" w:rsidRPr="00F84378" w:rsidRDefault="00FA3B2A" w:rsidP="00F94715">
            <w:pPr>
              <w:pStyle w:val="aff9"/>
            </w:pPr>
            <w:r>
              <w:t>1,00</w:t>
            </w:r>
          </w:p>
        </w:tc>
        <w:tc>
          <w:tcPr>
            <w:tcW w:w="1767" w:type="dxa"/>
            <w:shd w:val="clear" w:color="auto" w:fill="auto"/>
            <w:vAlign w:val="center"/>
          </w:tcPr>
          <w:p w:rsidR="00FA3B2A" w:rsidRPr="00F84378" w:rsidRDefault="00FA3B2A" w:rsidP="00F94715">
            <w:pPr>
              <w:pStyle w:val="aff9"/>
            </w:pPr>
            <w:r>
              <w:t>1,00</w:t>
            </w:r>
          </w:p>
        </w:tc>
        <w:tc>
          <w:tcPr>
            <w:tcW w:w="1629" w:type="dxa"/>
            <w:shd w:val="clear" w:color="auto" w:fill="auto"/>
            <w:vAlign w:val="center"/>
          </w:tcPr>
          <w:p w:rsidR="00FA3B2A" w:rsidRPr="00F84378" w:rsidRDefault="00FA3B2A" w:rsidP="00F94715">
            <w:pPr>
              <w:pStyle w:val="aff9"/>
            </w:pPr>
            <w:r>
              <w:t>1,00</w:t>
            </w:r>
          </w:p>
        </w:tc>
      </w:tr>
      <w:tr w:rsidR="00FA3B2A" w:rsidRPr="004E44E3" w:rsidTr="00F94715">
        <w:trPr>
          <w:trHeight w:val="20"/>
          <w:jc w:val="center"/>
        </w:trPr>
        <w:tc>
          <w:tcPr>
            <w:tcW w:w="1925" w:type="dxa"/>
            <w:shd w:val="clear" w:color="auto" w:fill="auto"/>
            <w:vAlign w:val="center"/>
          </w:tcPr>
          <w:p w:rsidR="00FA3B2A" w:rsidRPr="00F84378" w:rsidRDefault="00FA3B2A" w:rsidP="00F94715">
            <w:pPr>
              <w:pStyle w:val="aff9"/>
            </w:pPr>
            <w:r w:rsidRPr="00F84378">
              <w:t>Итоговая корректировка</w:t>
            </w:r>
          </w:p>
        </w:tc>
        <w:tc>
          <w:tcPr>
            <w:tcW w:w="1559" w:type="dxa"/>
            <w:shd w:val="clear" w:color="auto" w:fill="auto"/>
            <w:vAlign w:val="center"/>
          </w:tcPr>
          <w:p w:rsidR="00FA3B2A" w:rsidRPr="00F84378" w:rsidRDefault="00FA3B2A" w:rsidP="00F94715">
            <w:pPr>
              <w:pStyle w:val="aff9"/>
            </w:pPr>
          </w:p>
        </w:tc>
        <w:tc>
          <w:tcPr>
            <w:tcW w:w="1701" w:type="dxa"/>
            <w:shd w:val="clear" w:color="auto" w:fill="auto"/>
            <w:vAlign w:val="center"/>
          </w:tcPr>
          <w:p w:rsidR="00FA3B2A" w:rsidRPr="00F84378" w:rsidRDefault="00FA3B2A" w:rsidP="00F94715">
            <w:pPr>
              <w:pStyle w:val="aff9"/>
            </w:pPr>
            <w:r>
              <w:t>0,76</w:t>
            </w:r>
          </w:p>
        </w:tc>
        <w:tc>
          <w:tcPr>
            <w:tcW w:w="1560" w:type="dxa"/>
            <w:shd w:val="clear" w:color="auto" w:fill="auto"/>
            <w:vAlign w:val="center"/>
          </w:tcPr>
          <w:p w:rsidR="00FA3B2A" w:rsidRPr="00F84378" w:rsidRDefault="00FA3B2A" w:rsidP="00F94715">
            <w:pPr>
              <w:pStyle w:val="aff9"/>
            </w:pPr>
            <w:r>
              <w:t>0,74</w:t>
            </w:r>
          </w:p>
        </w:tc>
        <w:tc>
          <w:tcPr>
            <w:tcW w:w="1767" w:type="dxa"/>
            <w:shd w:val="clear" w:color="auto" w:fill="auto"/>
            <w:vAlign w:val="center"/>
          </w:tcPr>
          <w:p w:rsidR="00FA3B2A" w:rsidRPr="00F84378" w:rsidRDefault="00FA3B2A" w:rsidP="00F94715">
            <w:pPr>
              <w:pStyle w:val="aff9"/>
            </w:pPr>
            <w:r>
              <w:t>1,00</w:t>
            </w:r>
          </w:p>
        </w:tc>
        <w:tc>
          <w:tcPr>
            <w:tcW w:w="1629" w:type="dxa"/>
            <w:shd w:val="clear" w:color="auto" w:fill="auto"/>
            <w:vAlign w:val="center"/>
          </w:tcPr>
          <w:p w:rsidR="00FA3B2A" w:rsidRPr="00F84378" w:rsidRDefault="00FA3B2A" w:rsidP="00F94715">
            <w:pPr>
              <w:pStyle w:val="aff9"/>
            </w:pPr>
            <w:r>
              <w:t>0,86</w:t>
            </w:r>
          </w:p>
        </w:tc>
      </w:tr>
    </w:tbl>
    <w:p w:rsidR="00FA3B2A" w:rsidRDefault="00FA3B2A" w:rsidP="00FA3B2A">
      <w:pPr>
        <w:pStyle w:val="af3"/>
        <w:ind w:left="0" w:firstLine="567"/>
      </w:pPr>
      <w:r w:rsidRPr="00F94715">
        <w:rPr>
          <w:rStyle w:val="210"/>
        </w:rPr>
        <w:t>Расчет величины корректировок на площадь приведен в следующей таблице</w:t>
      </w:r>
      <w:r w:rsidRPr="000F0478">
        <w:t>.</w:t>
      </w:r>
    </w:p>
    <w:p w:rsidR="00F94715" w:rsidRPr="00E71982" w:rsidRDefault="00F94715" w:rsidP="00F94715">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74</w:t>
      </w:r>
      <w:r w:rsidR="00A81C63">
        <w:fldChar w:fldCharType="end"/>
      </w:r>
      <w:r>
        <w:t xml:space="preserve"> – Расчет величины корректировок на площадь</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6"/>
        <w:gridCol w:w="2295"/>
        <w:gridCol w:w="2297"/>
        <w:gridCol w:w="2297"/>
        <w:gridCol w:w="2297"/>
        <w:gridCol w:w="2297"/>
      </w:tblGrid>
      <w:tr w:rsidR="00FA3B2A" w:rsidRPr="00F94715" w:rsidTr="00F94715">
        <w:trPr>
          <w:tblHeader/>
          <w:jc w:val="center"/>
        </w:trPr>
        <w:tc>
          <w:tcPr>
            <w:tcW w:w="3435" w:type="dxa"/>
            <w:shd w:val="clear" w:color="auto" w:fill="auto"/>
            <w:vAlign w:val="center"/>
          </w:tcPr>
          <w:p w:rsidR="00FA3B2A" w:rsidRPr="00F94715" w:rsidRDefault="00FA3B2A" w:rsidP="00F94715">
            <w:pPr>
              <w:pStyle w:val="aff9"/>
              <w:rPr>
                <w:b/>
              </w:rPr>
            </w:pPr>
            <w:r w:rsidRPr="00F94715">
              <w:rPr>
                <w:b/>
              </w:rPr>
              <w:t>Наименование</w:t>
            </w:r>
          </w:p>
        </w:tc>
        <w:tc>
          <w:tcPr>
            <w:tcW w:w="2060" w:type="dxa"/>
            <w:shd w:val="clear" w:color="auto" w:fill="auto"/>
            <w:vAlign w:val="center"/>
          </w:tcPr>
          <w:p w:rsidR="00FA3B2A" w:rsidRPr="00F94715" w:rsidRDefault="00FA3B2A" w:rsidP="00F94715">
            <w:pPr>
              <w:pStyle w:val="aff9"/>
              <w:rPr>
                <w:b/>
              </w:rPr>
            </w:pPr>
            <w:r w:rsidRPr="00F94715">
              <w:rPr>
                <w:b/>
              </w:rPr>
              <w:t>Эталонный объект</w:t>
            </w:r>
          </w:p>
        </w:tc>
        <w:tc>
          <w:tcPr>
            <w:tcW w:w="2063" w:type="dxa"/>
            <w:shd w:val="clear" w:color="auto" w:fill="auto"/>
            <w:vAlign w:val="center"/>
          </w:tcPr>
          <w:p w:rsidR="00FA3B2A" w:rsidRPr="00F94715" w:rsidRDefault="00FA3B2A" w:rsidP="00F94715">
            <w:pPr>
              <w:pStyle w:val="aff9"/>
              <w:rPr>
                <w:b/>
              </w:rPr>
            </w:pPr>
            <w:r w:rsidRPr="00F94715">
              <w:rPr>
                <w:b/>
              </w:rPr>
              <w:t>Объект-аналог №1</w:t>
            </w:r>
          </w:p>
        </w:tc>
        <w:tc>
          <w:tcPr>
            <w:tcW w:w="2063" w:type="dxa"/>
            <w:shd w:val="clear" w:color="auto" w:fill="auto"/>
            <w:vAlign w:val="center"/>
          </w:tcPr>
          <w:p w:rsidR="00FA3B2A" w:rsidRPr="00F94715" w:rsidRDefault="00FA3B2A" w:rsidP="00F94715">
            <w:pPr>
              <w:pStyle w:val="aff9"/>
              <w:rPr>
                <w:b/>
              </w:rPr>
            </w:pPr>
            <w:r w:rsidRPr="00F94715">
              <w:rPr>
                <w:b/>
              </w:rPr>
              <w:t>Объект-аналог №2</w:t>
            </w:r>
          </w:p>
        </w:tc>
        <w:tc>
          <w:tcPr>
            <w:tcW w:w="2063" w:type="dxa"/>
            <w:shd w:val="clear" w:color="auto" w:fill="auto"/>
            <w:vAlign w:val="center"/>
          </w:tcPr>
          <w:p w:rsidR="00FA3B2A" w:rsidRPr="00F94715" w:rsidRDefault="00FA3B2A" w:rsidP="00F94715">
            <w:pPr>
              <w:pStyle w:val="aff9"/>
              <w:rPr>
                <w:b/>
              </w:rPr>
            </w:pPr>
            <w:r w:rsidRPr="00F94715">
              <w:rPr>
                <w:b/>
              </w:rPr>
              <w:t>Объект-аналог №3</w:t>
            </w:r>
          </w:p>
        </w:tc>
        <w:tc>
          <w:tcPr>
            <w:tcW w:w="2063" w:type="dxa"/>
            <w:shd w:val="clear" w:color="auto" w:fill="auto"/>
            <w:vAlign w:val="center"/>
          </w:tcPr>
          <w:p w:rsidR="00FA3B2A" w:rsidRPr="00F94715" w:rsidRDefault="00FA3B2A" w:rsidP="00F94715">
            <w:pPr>
              <w:pStyle w:val="aff9"/>
              <w:rPr>
                <w:b/>
              </w:rPr>
            </w:pPr>
            <w:r w:rsidRPr="00F94715">
              <w:rPr>
                <w:b/>
              </w:rPr>
              <w:t>Объект-аналог №4</w:t>
            </w:r>
          </w:p>
        </w:tc>
      </w:tr>
      <w:tr w:rsidR="00FA3B2A" w:rsidRPr="00F94715" w:rsidTr="00F94715">
        <w:trPr>
          <w:jc w:val="center"/>
        </w:trPr>
        <w:tc>
          <w:tcPr>
            <w:tcW w:w="3435" w:type="dxa"/>
            <w:shd w:val="clear" w:color="auto" w:fill="auto"/>
            <w:vAlign w:val="center"/>
          </w:tcPr>
          <w:p w:rsidR="00FA3B2A" w:rsidRPr="00F94715" w:rsidRDefault="00FA3B2A" w:rsidP="00F94715">
            <w:pPr>
              <w:pStyle w:val="aff9"/>
            </w:pPr>
            <w:r w:rsidRPr="00F94715">
              <w:t>Площадь, кв.м.</w:t>
            </w:r>
          </w:p>
        </w:tc>
        <w:tc>
          <w:tcPr>
            <w:tcW w:w="2060" w:type="dxa"/>
            <w:shd w:val="clear" w:color="auto" w:fill="auto"/>
            <w:vAlign w:val="center"/>
          </w:tcPr>
          <w:p w:rsidR="00FA3B2A" w:rsidRPr="00F94715" w:rsidRDefault="00FA3B2A" w:rsidP="00F94715">
            <w:pPr>
              <w:pStyle w:val="aff9"/>
            </w:pPr>
          </w:p>
        </w:tc>
        <w:tc>
          <w:tcPr>
            <w:tcW w:w="2063" w:type="dxa"/>
            <w:shd w:val="clear" w:color="auto" w:fill="auto"/>
          </w:tcPr>
          <w:p w:rsidR="00FA3B2A" w:rsidRPr="00F94715" w:rsidRDefault="00FA3B2A" w:rsidP="00F94715">
            <w:pPr>
              <w:pStyle w:val="aff9"/>
            </w:pPr>
            <w:r w:rsidRPr="00F94715">
              <w:t>1050000</w:t>
            </w:r>
          </w:p>
        </w:tc>
        <w:tc>
          <w:tcPr>
            <w:tcW w:w="2063" w:type="dxa"/>
            <w:shd w:val="clear" w:color="auto" w:fill="auto"/>
          </w:tcPr>
          <w:p w:rsidR="00FA3B2A" w:rsidRPr="00F94715" w:rsidRDefault="00FA3B2A" w:rsidP="00F94715">
            <w:pPr>
              <w:pStyle w:val="aff9"/>
            </w:pPr>
            <w:r w:rsidRPr="00F94715">
              <w:t>330000</w:t>
            </w:r>
          </w:p>
        </w:tc>
        <w:tc>
          <w:tcPr>
            <w:tcW w:w="2063" w:type="dxa"/>
            <w:shd w:val="clear" w:color="auto" w:fill="auto"/>
          </w:tcPr>
          <w:p w:rsidR="00FA3B2A" w:rsidRPr="00F94715" w:rsidRDefault="00FA3B2A" w:rsidP="00F94715">
            <w:pPr>
              <w:pStyle w:val="aff9"/>
            </w:pPr>
            <w:r w:rsidRPr="00F94715">
              <w:t>87000</w:t>
            </w:r>
          </w:p>
        </w:tc>
        <w:tc>
          <w:tcPr>
            <w:tcW w:w="2063" w:type="dxa"/>
            <w:shd w:val="clear" w:color="auto" w:fill="auto"/>
          </w:tcPr>
          <w:p w:rsidR="00FA3B2A" w:rsidRPr="00F94715" w:rsidRDefault="00FA3B2A" w:rsidP="00F94715">
            <w:pPr>
              <w:pStyle w:val="aff9"/>
            </w:pPr>
            <w:r w:rsidRPr="00F94715">
              <w:t>5931500</w:t>
            </w:r>
          </w:p>
        </w:tc>
      </w:tr>
      <w:tr w:rsidR="00FA3B2A" w:rsidRPr="00F94715" w:rsidTr="00F94715">
        <w:trPr>
          <w:jc w:val="center"/>
        </w:trPr>
        <w:tc>
          <w:tcPr>
            <w:tcW w:w="3435" w:type="dxa"/>
            <w:shd w:val="clear" w:color="auto" w:fill="auto"/>
            <w:vAlign w:val="center"/>
          </w:tcPr>
          <w:p w:rsidR="00FA3B2A" w:rsidRPr="00F94715" w:rsidRDefault="00FA3B2A" w:rsidP="00F94715">
            <w:pPr>
              <w:pStyle w:val="aff9"/>
            </w:pPr>
            <w:r w:rsidRPr="00F94715">
              <w:t>Площадь, га (диапазон)</w:t>
            </w:r>
          </w:p>
        </w:tc>
        <w:tc>
          <w:tcPr>
            <w:tcW w:w="2060" w:type="dxa"/>
            <w:shd w:val="clear" w:color="auto" w:fill="auto"/>
            <w:vAlign w:val="center"/>
          </w:tcPr>
          <w:p w:rsidR="00FA3B2A" w:rsidRPr="00F94715" w:rsidRDefault="00FA3B2A" w:rsidP="00F94715">
            <w:pPr>
              <w:pStyle w:val="aff9"/>
            </w:pPr>
            <w:r w:rsidRPr="00F94715">
              <w:t>5-10</w:t>
            </w:r>
          </w:p>
        </w:tc>
        <w:tc>
          <w:tcPr>
            <w:tcW w:w="2063" w:type="dxa"/>
            <w:shd w:val="clear" w:color="auto" w:fill="auto"/>
            <w:vAlign w:val="center"/>
          </w:tcPr>
          <w:p w:rsidR="00FA3B2A" w:rsidRPr="00F94715" w:rsidRDefault="00FA3B2A" w:rsidP="00F94715">
            <w:pPr>
              <w:pStyle w:val="aff9"/>
            </w:pPr>
            <w:r w:rsidRPr="00F94715">
              <w:t>≥10</w:t>
            </w:r>
          </w:p>
        </w:tc>
        <w:tc>
          <w:tcPr>
            <w:tcW w:w="2063" w:type="dxa"/>
            <w:shd w:val="clear" w:color="auto" w:fill="auto"/>
            <w:vAlign w:val="center"/>
          </w:tcPr>
          <w:p w:rsidR="00FA3B2A" w:rsidRPr="00F94715" w:rsidRDefault="00FA3B2A" w:rsidP="00F94715">
            <w:pPr>
              <w:pStyle w:val="aff9"/>
            </w:pPr>
            <w:r w:rsidRPr="00F94715">
              <w:t>≥10</w:t>
            </w:r>
          </w:p>
        </w:tc>
        <w:tc>
          <w:tcPr>
            <w:tcW w:w="2063" w:type="dxa"/>
            <w:shd w:val="clear" w:color="auto" w:fill="auto"/>
            <w:vAlign w:val="center"/>
          </w:tcPr>
          <w:p w:rsidR="00FA3B2A" w:rsidRPr="00F94715" w:rsidRDefault="00FA3B2A" w:rsidP="00F94715">
            <w:pPr>
              <w:pStyle w:val="aff9"/>
            </w:pPr>
            <w:r w:rsidRPr="00F94715">
              <w:t>5-10</w:t>
            </w:r>
          </w:p>
        </w:tc>
        <w:tc>
          <w:tcPr>
            <w:tcW w:w="2063" w:type="dxa"/>
            <w:shd w:val="clear" w:color="auto" w:fill="auto"/>
            <w:vAlign w:val="center"/>
          </w:tcPr>
          <w:p w:rsidR="00FA3B2A" w:rsidRPr="00F94715" w:rsidRDefault="00FA3B2A" w:rsidP="00F94715">
            <w:pPr>
              <w:pStyle w:val="aff9"/>
            </w:pPr>
            <w:r w:rsidRPr="00F94715">
              <w:t>≥10</w:t>
            </w:r>
          </w:p>
        </w:tc>
      </w:tr>
      <w:tr w:rsidR="00FA3B2A" w:rsidRPr="00F94715" w:rsidTr="00F94715">
        <w:trPr>
          <w:jc w:val="center"/>
        </w:trPr>
        <w:tc>
          <w:tcPr>
            <w:tcW w:w="3435" w:type="dxa"/>
            <w:shd w:val="clear" w:color="auto" w:fill="auto"/>
            <w:vAlign w:val="center"/>
          </w:tcPr>
          <w:p w:rsidR="00FA3B2A" w:rsidRPr="00F94715" w:rsidRDefault="00FA3B2A" w:rsidP="00F94715">
            <w:pPr>
              <w:pStyle w:val="aff9"/>
            </w:pPr>
            <w:r w:rsidRPr="00F94715">
              <w:t>Корректировка на площадь</w:t>
            </w:r>
          </w:p>
        </w:tc>
        <w:tc>
          <w:tcPr>
            <w:tcW w:w="2060" w:type="dxa"/>
            <w:shd w:val="clear" w:color="auto" w:fill="auto"/>
            <w:vAlign w:val="center"/>
          </w:tcPr>
          <w:p w:rsidR="00FA3B2A" w:rsidRPr="00F94715" w:rsidRDefault="00FA3B2A" w:rsidP="00F94715">
            <w:pPr>
              <w:pStyle w:val="aff9"/>
            </w:pPr>
          </w:p>
        </w:tc>
        <w:tc>
          <w:tcPr>
            <w:tcW w:w="2063" w:type="dxa"/>
            <w:shd w:val="clear" w:color="auto" w:fill="auto"/>
            <w:vAlign w:val="center"/>
          </w:tcPr>
          <w:p w:rsidR="00FA3B2A" w:rsidRPr="00F94715" w:rsidRDefault="00FA3B2A" w:rsidP="00F94715">
            <w:pPr>
              <w:pStyle w:val="aff9"/>
            </w:pPr>
            <w:r w:rsidRPr="00F94715">
              <w:t>1,03</w:t>
            </w:r>
          </w:p>
        </w:tc>
        <w:tc>
          <w:tcPr>
            <w:tcW w:w="2063" w:type="dxa"/>
            <w:shd w:val="clear" w:color="auto" w:fill="auto"/>
            <w:vAlign w:val="center"/>
          </w:tcPr>
          <w:p w:rsidR="00FA3B2A" w:rsidRPr="00F94715" w:rsidRDefault="00FA3B2A" w:rsidP="00F94715">
            <w:pPr>
              <w:pStyle w:val="aff9"/>
            </w:pPr>
            <w:r w:rsidRPr="00F94715">
              <w:t>1,03</w:t>
            </w:r>
          </w:p>
        </w:tc>
        <w:tc>
          <w:tcPr>
            <w:tcW w:w="2063" w:type="dxa"/>
            <w:shd w:val="clear" w:color="auto" w:fill="auto"/>
            <w:vAlign w:val="center"/>
          </w:tcPr>
          <w:p w:rsidR="00FA3B2A" w:rsidRPr="00F94715" w:rsidRDefault="00FA3B2A" w:rsidP="00F94715">
            <w:pPr>
              <w:pStyle w:val="aff9"/>
            </w:pPr>
            <w:r w:rsidRPr="00F94715">
              <w:t>1,00</w:t>
            </w:r>
          </w:p>
        </w:tc>
        <w:tc>
          <w:tcPr>
            <w:tcW w:w="2063" w:type="dxa"/>
            <w:shd w:val="clear" w:color="auto" w:fill="auto"/>
            <w:vAlign w:val="center"/>
          </w:tcPr>
          <w:p w:rsidR="00FA3B2A" w:rsidRPr="00F94715" w:rsidRDefault="00FA3B2A" w:rsidP="00F94715">
            <w:pPr>
              <w:pStyle w:val="aff9"/>
            </w:pPr>
            <w:r w:rsidRPr="00F94715">
              <w:t>1,03</w:t>
            </w:r>
          </w:p>
        </w:tc>
      </w:tr>
    </w:tbl>
    <w:p w:rsidR="00FA3B2A" w:rsidRDefault="00FA3B2A" w:rsidP="00F94715">
      <w:pPr>
        <w:pStyle w:val="25"/>
      </w:pPr>
      <w:r w:rsidRPr="000F0478">
        <w:t xml:space="preserve">Расчет величины корректировок на </w:t>
      </w:r>
      <w:r>
        <w:t>разрешенное использование</w:t>
      </w:r>
      <w:r w:rsidRPr="000F0478">
        <w:t xml:space="preserve"> приведен в следующей таблице.</w:t>
      </w:r>
    </w:p>
    <w:p w:rsidR="00F94715" w:rsidRPr="00E71982" w:rsidRDefault="00F94715" w:rsidP="00F94715">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75</w:t>
      </w:r>
      <w:r w:rsidR="00A81C63">
        <w:fldChar w:fldCharType="end"/>
      </w:r>
      <w:r>
        <w:t xml:space="preserve"> – Расчет величины корректировок на разрешенное использование</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5"/>
        <w:gridCol w:w="2558"/>
        <w:gridCol w:w="2559"/>
        <w:gridCol w:w="2559"/>
        <w:gridCol w:w="2559"/>
        <w:gridCol w:w="2559"/>
      </w:tblGrid>
      <w:tr w:rsidR="00FA3B2A" w:rsidRPr="00F94715" w:rsidTr="00F94715">
        <w:trPr>
          <w:tblHeader/>
          <w:jc w:val="center"/>
        </w:trPr>
        <w:tc>
          <w:tcPr>
            <w:tcW w:w="2322" w:type="dxa"/>
            <w:shd w:val="clear" w:color="auto" w:fill="auto"/>
            <w:vAlign w:val="center"/>
          </w:tcPr>
          <w:p w:rsidR="00FA3B2A" w:rsidRPr="00F94715" w:rsidRDefault="00FA3B2A" w:rsidP="00F94715">
            <w:pPr>
              <w:pStyle w:val="aff9"/>
            </w:pPr>
            <w:r w:rsidRPr="00F94715">
              <w:rPr>
                <w:b/>
              </w:rPr>
              <w:t>Наименование</w:t>
            </w:r>
          </w:p>
        </w:tc>
        <w:tc>
          <w:tcPr>
            <w:tcW w:w="2362" w:type="dxa"/>
            <w:shd w:val="clear" w:color="auto" w:fill="auto"/>
            <w:vAlign w:val="center"/>
          </w:tcPr>
          <w:p w:rsidR="00FA3B2A" w:rsidRPr="00F94715" w:rsidRDefault="00FA3B2A" w:rsidP="00F94715">
            <w:pPr>
              <w:pStyle w:val="aff9"/>
              <w:rPr>
                <w:b/>
                <w:color w:val="000000"/>
              </w:rPr>
            </w:pPr>
            <w:r w:rsidRPr="00F94715">
              <w:rPr>
                <w:b/>
                <w:color w:val="000000"/>
              </w:rPr>
              <w:t>Эталонный объект</w:t>
            </w:r>
          </w:p>
        </w:tc>
        <w:tc>
          <w:tcPr>
            <w:tcW w:w="2364" w:type="dxa"/>
            <w:shd w:val="clear" w:color="auto" w:fill="auto"/>
            <w:vAlign w:val="center"/>
          </w:tcPr>
          <w:p w:rsidR="00FA3B2A" w:rsidRPr="00F94715" w:rsidRDefault="00FA3B2A" w:rsidP="00F94715">
            <w:pPr>
              <w:pStyle w:val="aff9"/>
              <w:rPr>
                <w:b/>
                <w:color w:val="000000"/>
              </w:rPr>
            </w:pPr>
            <w:r w:rsidRPr="00F94715">
              <w:rPr>
                <w:b/>
                <w:color w:val="000000"/>
              </w:rPr>
              <w:t>Объект-аналог №1</w:t>
            </w:r>
          </w:p>
        </w:tc>
        <w:tc>
          <w:tcPr>
            <w:tcW w:w="2364" w:type="dxa"/>
            <w:shd w:val="clear" w:color="auto" w:fill="auto"/>
            <w:vAlign w:val="center"/>
          </w:tcPr>
          <w:p w:rsidR="00FA3B2A" w:rsidRPr="00F94715" w:rsidRDefault="00FA3B2A" w:rsidP="00F94715">
            <w:pPr>
              <w:pStyle w:val="aff9"/>
              <w:rPr>
                <w:b/>
                <w:color w:val="000000"/>
              </w:rPr>
            </w:pPr>
            <w:r w:rsidRPr="00F94715">
              <w:rPr>
                <w:b/>
                <w:color w:val="000000"/>
              </w:rPr>
              <w:t>Объект-аналог №2</w:t>
            </w:r>
          </w:p>
        </w:tc>
        <w:tc>
          <w:tcPr>
            <w:tcW w:w="2364" w:type="dxa"/>
            <w:shd w:val="clear" w:color="auto" w:fill="auto"/>
            <w:vAlign w:val="center"/>
          </w:tcPr>
          <w:p w:rsidR="00FA3B2A" w:rsidRPr="00F94715" w:rsidRDefault="00FA3B2A" w:rsidP="00F94715">
            <w:pPr>
              <w:pStyle w:val="aff9"/>
              <w:rPr>
                <w:b/>
                <w:color w:val="000000"/>
              </w:rPr>
            </w:pPr>
            <w:r w:rsidRPr="00F94715">
              <w:rPr>
                <w:b/>
                <w:color w:val="000000"/>
              </w:rPr>
              <w:t>Объект-аналог №3</w:t>
            </w:r>
          </w:p>
        </w:tc>
        <w:tc>
          <w:tcPr>
            <w:tcW w:w="2364" w:type="dxa"/>
            <w:shd w:val="clear" w:color="auto" w:fill="auto"/>
            <w:vAlign w:val="center"/>
          </w:tcPr>
          <w:p w:rsidR="00FA3B2A" w:rsidRPr="00F94715" w:rsidRDefault="00FA3B2A" w:rsidP="00F94715">
            <w:pPr>
              <w:pStyle w:val="aff9"/>
              <w:rPr>
                <w:b/>
                <w:color w:val="000000"/>
              </w:rPr>
            </w:pPr>
            <w:r w:rsidRPr="00F94715">
              <w:rPr>
                <w:b/>
                <w:color w:val="000000"/>
              </w:rPr>
              <w:t>Объект-аналог №4</w:t>
            </w:r>
          </w:p>
        </w:tc>
      </w:tr>
      <w:tr w:rsidR="00FA3B2A" w:rsidRPr="00F94715" w:rsidTr="00F94715">
        <w:trPr>
          <w:trHeight w:val="285"/>
          <w:jc w:val="center"/>
        </w:trPr>
        <w:tc>
          <w:tcPr>
            <w:tcW w:w="2322" w:type="dxa"/>
            <w:shd w:val="clear" w:color="auto" w:fill="auto"/>
            <w:vAlign w:val="center"/>
          </w:tcPr>
          <w:p w:rsidR="00FA3B2A" w:rsidRPr="00F94715" w:rsidRDefault="00FA3B2A" w:rsidP="00F94715">
            <w:pPr>
              <w:pStyle w:val="aff9"/>
            </w:pPr>
            <w:r w:rsidRPr="00F94715">
              <w:t>Разрешенное использование</w:t>
            </w:r>
          </w:p>
        </w:tc>
        <w:tc>
          <w:tcPr>
            <w:tcW w:w="2362" w:type="dxa"/>
            <w:shd w:val="clear" w:color="auto" w:fill="auto"/>
            <w:vAlign w:val="center"/>
          </w:tcPr>
          <w:p w:rsidR="00FA3B2A" w:rsidRPr="00F94715" w:rsidRDefault="00FA3B2A" w:rsidP="00F94715">
            <w:pPr>
              <w:pStyle w:val="aff9"/>
            </w:pPr>
            <w:r w:rsidRPr="00F94715">
              <w:t>Произв.-склад.</w:t>
            </w:r>
          </w:p>
        </w:tc>
        <w:tc>
          <w:tcPr>
            <w:tcW w:w="2364" w:type="dxa"/>
            <w:shd w:val="clear" w:color="auto" w:fill="auto"/>
            <w:vAlign w:val="center"/>
          </w:tcPr>
          <w:p w:rsidR="00FA3B2A" w:rsidRPr="00F94715" w:rsidRDefault="00FA3B2A" w:rsidP="00F94715">
            <w:pPr>
              <w:pStyle w:val="aff9"/>
            </w:pPr>
            <w:r w:rsidRPr="00F94715">
              <w:t>Произв.-склад.</w:t>
            </w:r>
          </w:p>
        </w:tc>
        <w:tc>
          <w:tcPr>
            <w:tcW w:w="2364" w:type="dxa"/>
            <w:shd w:val="clear" w:color="auto" w:fill="auto"/>
            <w:vAlign w:val="center"/>
          </w:tcPr>
          <w:p w:rsidR="00FA3B2A" w:rsidRPr="00F94715" w:rsidRDefault="00FA3B2A" w:rsidP="00F94715">
            <w:pPr>
              <w:pStyle w:val="aff9"/>
            </w:pPr>
            <w:r w:rsidRPr="00F94715">
              <w:t>Произв.-склад.</w:t>
            </w:r>
          </w:p>
        </w:tc>
        <w:tc>
          <w:tcPr>
            <w:tcW w:w="2364" w:type="dxa"/>
            <w:shd w:val="clear" w:color="auto" w:fill="auto"/>
            <w:vAlign w:val="center"/>
          </w:tcPr>
          <w:p w:rsidR="00FA3B2A" w:rsidRPr="00F94715" w:rsidRDefault="00FA3B2A" w:rsidP="00F94715">
            <w:pPr>
              <w:pStyle w:val="aff9"/>
            </w:pPr>
            <w:r w:rsidRPr="00F94715">
              <w:t>Произв.-склад.</w:t>
            </w:r>
          </w:p>
        </w:tc>
        <w:tc>
          <w:tcPr>
            <w:tcW w:w="2364" w:type="dxa"/>
            <w:vAlign w:val="center"/>
          </w:tcPr>
          <w:p w:rsidR="00FA3B2A" w:rsidRPr="00F94715" w:rsidRDefault="00FA3B2A" w:rsidP="00F94715">
            <w:pPr>
              <w:pStyle w:val="aff9"/>
            </w:pPr>
            <w:r w:rsidRPr="00F94715">
              <w:t>Произв.-склад.</w:t>
            </w:r>
          </w:p>
        </w:tc>
      </w:tr>
      <w:tr w:rsidR="00FA3B2A" w:rsidRPr="00F94715" w:rsidTr="00F94715">
        <w:trPr>
          <w:trHeight w:val="285"/>
          <w:jc w:val="center"/>
        </w:trPr>
        <w:tc>
          <w:tcPr>
            <w:tcW w:w="2322" w:type="dxa"/>
            <w:shd w:val="clear" w:color="auto" w:fill="auto"/>
            <w:vAlign w:val="center"/>
          </w:tcPr>
          <w:p w:rsidR="00FA3B2A" w:rsidRPr="00F94715" w:rsidRDefault="00FA3B2A" w:rsidP="00F94715">
            <w:pPr>
              <w:pStyle w:val="aff9"/>
            </w:pPr>
            <w:r w:rsidRPr="00F94715">
              <w:t>Значение</w:t>
            </w:r>
          </w:p>
        </w:tc>
        <w:tc>
          <w:tcPr>
            <w:tcW w:w="2362" w:type="dxa"/>
            <w:shd w:val="clear" w:color="auto" w:fill="auto"/>
            <w:vAlign w:val="center"/>
          </w:tcPr>
          <w:p w:rsidR="00FA3B2A" w:rsidRPr="00F94715" w:rsidRDefault="00FA3B2A" w:rsidP="00F94715">
            <w:pPr>
              <w:pStyle w:val="aff9"/>
            </w:pPr>
            <w:r w:rsidRPr="00F94715">
              <w:t>0,295</w:t>
            </w:r>
          </w:p>
        </w:tc>
        <w:tc>
          <w:tcPr>
            <w:tcW w:w="2364" w:type="dxa"/>
            <w:shd w:val="clear" w:color="auto" w:fill="auto"/>
            <w:vAlign w:val="center"/>
          </w:tcPr>
          <w:p w:rsidR="00FA3B2A" w:rsidRPr="00F94715" w:rsidRDefault="00FA3B2A" w:rsidP="00F94715">
            <w:pPr>
              <w:pStyle w:val="aff9"/>
              <w:rPr>
                <w:color w:val="000000"/>
              </w:rPr>
            </w:pPr>
            <w:r w:rsidRPr="00F94715">
              <w:t>0,295</w:t>
            </w:r>
          </w:p>
        </w:tc>
        <w:tc>
          <w:tcPr>
            <w:tcW w:w="2364" w:type="dxa"/>
            <w:shd w:val="clear" w:color="auto" w:fill="auto"/>
            <w:vAlign w:val="center"/>
          </w:tcPr>
          <w:p w:rsidR="00FA3B2A" w:rsidRPr="00F94715" w:rsidRDefault="00FA3B2A" w:rsidP="00F94715">
            <w:pPr>
              <w:pStyle w:val="aff9"/>
              <w:rPr>
                <w:color w:val="000000"/>
              </w:rPr>
            </w:pPr>
            <w:r w:rsidRPr="00F94715">
              <w:t>0,295</w:t>
            </w:r>
          </w:p>
        </w:tc>
        <w:tc>
          <w:tcPr>
            <w:tcW w:w="2364" w:type="dxa"/>
            <w:shd w:val="clear" w:color="auto" w:fill="auto"/>
            <w:vAlign w:val="center"/>
          </w:tcPr>
          <w:p w:rsidR="00FA3B2A" w:rsidRPr="00F94715" w:rsidRDefault="00FA3B2A" w:rsidP="00F94715">
            <w:pPr>
              <w:pStyle w:val="aff9"/>
              <w:rPr>
                <w:color w:val="000000"/>
              </w:rPr>
            </w:pPr>
            <w:r w:rsidRPr="00F94715">
              <w:t>0,295</w:t>
            </w:r>
          </w:p>
        </w:tc>
        <w:tc>
          <w:tcPr>
            <w:tcW w:w="2364" w:type="dxa"/>
            <w:vAlign w:val="center"/>
          </w:tcPr>
          <w:p w:rsidR="00FA3B2A" w:rsidRPr="00F94715" w:rsidRDefault="00FA3B2A" w:rsidP="00F94715">
            <w:pPr>
              <w:pStyle w:val="aff9"/>
              <w:rPr>
                <w:color w:val="000000"/>
              </w:rPr>
            </w:pPr>
            <w:r w:rsidRPr="00F94715">
              <w:t>0,295</w:t>
            </w:r>
          </w:p>
        </w:tc>
      </w:tr>
      <w:tr w:rsidR="00FA3B2A" w:rsidRPr="00F94715" w:rsidTr="00F94715">
        <w:trPr>
          <w:jc w:val="center"/>
        </w:trPr>
        <w:tc>
          <w:tcPr>
            <w:tcW w:w="2322" w:type="dxa"/>
            <w:shd w:val="clear" w:color="auto" w:fill="auto"/>
            <w:vAlign w:val="center"/>
          </w:tcPr>
          <w:p w:rsidR="00FA3B2A" w:rsidRPr="00F94715" w:rsidRDefault="00FA3B2A" w:rsidP="00F94715">
            <w:pPr>
              <w:pStyle w:val="aff9"/>
            </w:pPr>
            <w:r w:rsidRPr="00F94715">
              <w:t>Корректировка</w:t>
            </w:r>
          </w:p>
        </w:tc>
        <w:tc>
          <w:tcPr>
            <w:tcW w:w="2362" w:type="dxa"/>
            <w:shd w:val="clear" w:color="auto" w:fill="auto"/>
            <w:vAlign w:val="center"/>
          </w:tcPr>
          <w:p w:rsidR="00FA3B2A" w:rsidRPr="00F94715" w:rsidRDefault="00FA3B2A" w:rsidP="00F94715">
            <w:pPr>
              <w:pStyle w:val="aff9"/>
            </w:pPr>
          </w:p>
        </w:tc>
        <w:tc>
          <w:tcPr>
            <w:tcW w:w="2364" w:type="dxa"/>
            <w:shd w:val="clear" w:color="auto" w:fill="auto"/>
            <w:vAlign w:val="center"/>
          </w:tcPr>
          <w:p w:rsidR="00FA3B2A" w:rsidRPr="00F94715" w:rsidRDefault="00FA3B2A" w:rsidP="00F94715">
            <w:pPr>
              <w:pStyle w:val="aff9"/>
            </w:pPr>
            <w:r w:rsidRPr="00F94715">
              <w:t>1,000</w:t>
            </w:r>
          </w:p>
        </w:tc>
        <w:tc>
          <w:tcPr>
            <w:tcW w:w="2364" w:type="dxa"/>
            <w:shd w:val="clear" w:color="auto" w:fill="auto"/>
            <w:vAlign w:val="center"/>
          </w:tcPr>
          <w:p w:rsidR="00FA3B2A" w:rsidRPr="00F94715" w:rsidRDefault="00FA3B2A" w:rsidP="00F94715">
            <w:pPr>
              <w:pStyle w:val="aff9"/>
            </w:pPr>
            <w:r w:rsidRPr="00F94715">
              <w:t>1,000</w:t>
            </w:r>
          </w:p>
        </w:tc>
        <w:tc>
          <w:tcPr>
            <w:tcW w:w="2364" w:type="dxa"/>
            <w:shd w:val="clear" w:color="auto" w:fill="auto"/>
            <w:vAlign w:val="center"/>
          </w:tcPr>
          <w:p w:rsidR="00FA3B2A" w:rsidRPr="00F94715" w:rsidRDefault="00FA3B2A" w:rsidP="00F94715">
            <w:pPr>
              <w:pStyle w:val="aff9"/>
            </w:pPr>
            <w:r w:rsidRPr="00F94715">
              <w:t>1,000</w:t>
            </w:r>
          </w:p>
        </w:tc>
        <w:tc>
          <w:tcPr>
            <w:tcW w:w="2364" w:type="dxa"/>
            <w:vAlign w:val="center"/>
          </w:tcPr>
          <w:p w:rsidR="00FA3B2A" w:rsidRPr="00F94715" w:rsidRDefault="00FA3B2A" w:rsidP="00F94715">
            <w:pPr>
              <w:pStyle w:val="aff9"/>
            </w:pPr>
            <w:r w:rsidRPr="00F94715">
              <w:t>1,000</w:t>
            </w:r>
          </w:p>
        </w:tc>
      </w:tr>
    </w:tbl>
    <w:p w:rsidR="00FA3B2A" w:rsidRPr="00AD1E54" w:rsidRDefault="00FA3B2A" w:rsidP="00FA3B2A">
      <w:pPr>
        <w:pStyle w:val="25"/>
      </w:pPr>
      <w:r w:rsidRPr="00AD1E54">
        <w:t xml:space="preserve">Далее в табличной форме определена величина стоимости удельного показателя кадастровой стоимости </w:t>
      </w:r>
      <w:r w:rsidR="00F94715" w:rsidRPr="00AD1E54">
        <w:t>эталонн</w:t>
      </w:r>
      <w:r w:rsidR="00F94715">
        <w:t>ого</w:t>
      </w:r>
      <w:r w:rsidRPr="00AD1E54">
        <w:t xml:space="preserve"> объект</w:t>
      </w:r>
      <w:r>
        <w:t>а</w:t>
      </w:r>
      <w:r w:rsidRPr="00AD1E54">
        <w:t xml:space="preserve">. </w:t>
      </w:r>
    </w:p>
    <w:p w:rsidR="00FA3B2A" w:rsidRPr="00AD1E54" w:rsidRDefault="00FA3B2A" w:rsidP="00FA3B2A">
      <w:pPr>
        <w:pStyle w:val="a"/>
        <w:numPr>
          <w:ilvl w:val="0"/>
          <w:numId w:val="0"/>
        </w:numPr>
        <w:ind w:firstLine="540"/>
        <w:jc w:val="both"/>
        <w:sectPr w:rsidR="00FA3B2A" w:rsidRPr="00AD1E54" w:rsidSect="00F94715">
          <w:footerReference w:type="default" r:id="rId42"/>
          <w:pgSz w:w="16838" w:h="11906" w:orient="landscape"/>
          <w:pgMar w:top="1077" w:right="1440" w:bottom="851" w:left="1474" w:header="709" w:footer="629" w:gutter="0"/>
          <w:cols w:space="708"/>
          <w:docGrid w:linePitch="360"/>
        </w:sectPr>
      </w:pPr>
    </w:p>
    <w:p w:rsidR="00F94715" w:rsidRPr="00AD1E54" w:rsidRDefault="00F94715" w:rsidP="0097529A">
      <w:pPr>
        <w:spacing w:before="120" w:after="120"/>
        <w:ind w:left="1276" w:hanging="1276"/>
        <w:rPr>
          <w:sz w:val="4"/>
        </w:rPr>
      </w:pPr>
    </w:p>
    <w:p w:rsidR="00F94715" w:rsidRDefault="00F94715" w:rsidP="00F94715">
      <w:pPr>
        <w:pStyle w:val="aff7"/>
        <w:rPr>
          <w:b w:val="0"/>
        </w:rPr>
      </w:pPr>
      <w:r>
        <w:t xml:space="preserve">Таблица </w:t>
      </w:r>
      <w:r w:rsidR="00A81C63">
        <w:fldChar w:fldCharType="begin"/>
      </w:r>
      <w:r>
        <w:instrText xml:space="preserve"> SEQ Таблица \* ARABIC </w:instrText>
      </w:r>
      <w:r w:rsidR="00A81C63">
        <w:fldChar w:fldCharType="separate"/>
      </w:r>
      <w:r w:rsidR="008834E0">
        <w:rPr>
          <w:noProof/>
        </w:rPr>
        <w:t>76</w:t>
      </w:r>
      <w:r w:rsidR="00A81C63">
        <w:fldChar w:fldCharType="end"/>
      </w:r>
      <w:r>
        <w:t xml:space="preserve"> - </w:t>
      </w:r>
      <w:r w:rsidRPr="00FC7F2C">
        <w:t>Определение кадастровой стоимост</w:t>
      </w:r>
      <w:r>
        <w:t>и эталонного земельного участка,</w:t>
      </w:r>
      <w:r w:rsidRPr="003D6EF5">
        <w:t xml:space="preserve">отнесенного </w:t>
      </w:r>
      <w:r w:rsidRPr="00C3549C">
        <w:t>к подгруппе 2.1.2.</w:t>
      </w:r>
      <w:r>
        <w:t>3</w:t>
      </w:r>
      <w:r w:rsidRPr="00C3549C">
        <w:t xml:space="preserve">. «Гидротехнические сооружения (Городецкий район, площадь </w:t>
      </w:r>
      <w:r>
        <w:t>от 5 га до 10</w:t>
      </w:r>
      <w:r w:rsidRPr="00C3549C">
        <w:t xml:space="preserve"> га)»</w:t>
      </w:r>
    </w:p>
    <w:tbl>
      <w:tblPr>
        <w:tblW w:w="15309" w:type="dxa"/>
        <w:jc w:val="center"/>
        <w:tblLayout w:type="fixed"/>
        <w:tblLook w:val="04A0" w:firstRow="1" w:lastRow="0" w:firstColumn="1" w:lastColumn="0" w:noHBand="0" w:noVBand="1"/>
      </w:tblPr>
      <w:tblGrid>
        <w:gridCol w:w="3390"/>
        <w:gridCol w:w="2383"/>
        <w:gridCol w:w="2384"/>
        <w:gridCol w:w="2384"/>
        <w:gridCol w:w="2384"/>
        <w:gridCol w:w="2384"/>
      </w:tblGrid>
      <w:tr w:rsidR="00FA3B2A" w:rsidRPr="00F94715" w:rsidTr="0006697C">
        <w:trPr>
          <w:trHeight w:val="510"/>
          <w:tblHeader/>
          <w:jc w:val="center"/>
        </w:trPr>
        <w:tc>
          <w:tcPr>
            <w:tcW w:w="3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06697C" w:rsidRDefault="00FA3B2A" w:rsidP="00F94715">
            <w:pPr>
              <w:pStyle w:val="aff9"/>
              <w:rPr>
                <w:b/>
              </w:rPr>
            </w:pPr>
            <w:r w:rsidRPr="0006697C">
              <w:rPr>
                <w:b/>
              </w:rPr>
              <w:t xml:space="preserve">Характеристики (элементы сравнения) </w:t>
            </w:r>
          </w:p>
        </w:tc>
        <w:tc>
          <w:tcPr>
            <w:tcW w:w="2383" w:type="dxa"/>
            <w:tcBorders>
              <w:top w:val="single" w:sz="4" w:space="0" w:color="auto"/>
              <w:left w:val="nil"/>
              <w:bottom w:val="single" w:sz="4" w:space="0" w:color="auto"/>
              <w:right w:val="single" w:sz="4" w:space="0" w:color="auto"/>
            </w:tcBorders>
            <w:shd w:val="clear" w:color="auto" w:fill="auto"/>
            <w:vAlign w:val="center"/>
            <w:hideMark/>
          </w:tcPr>
          <w:p w:rsidR="00FA3B2A" w:rsidRPr="0006697C" w:rsidRDefault="00FA3B2A" w:rsidP="00F94715">
            <w:pPr>
              <w:pStyle w:val="aff9"/>
              <w:rPr>
                <w:b/>
              </w:rPr>
            </w:pPr>
            <w:r w:rsidRPr="0006697C">
              <w:rPr>
                <w:b/>
              </w:rPr>
              <w:t>Эталонный объект</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06697C" w:rsidRDefault="00FA3B2A" w:rsidP="00F94715">
            <w:pPr>
              <w:pStyle w:val="aff9"/>
              <w:rPr>
                <w:b/>
              </w:rPr>
            </w:pPr>
            <w:r w:rsidRPr="0006697C">
              <w:rPr>
                <w:b/>
              </w:rPr>
              <w:t>Аналог №1</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06697C" w:rsidRDefault="00FA3B2A" w:rsidP="00F94715">
            <w:pPr>
              <w:pStyle w:val="aff9"/>
              <w:rPr>
                <w:b/>
              </w:rPr>
            </w:pPr>
            <w:r w:rsidRPr="0006697C">
              <w:rPr>
                <w:b/>
              </w:rPr>
              <w:t>Аналог №2</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06697C" w:rsidRDefault="00FA3B2A" w:rsidP="00F94715">
            <w:pPr>
              <w:pStyle w:val="aff9"/>
              <w:rPr>
                <w:b/>
              </w:rPr>
            </w:pPr>
            <w:r w:rsidRPr="0006697C">
              <w:rPr>
                <w:b/>
              </w:rPr>
              <w:t>Аналог №3</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06697C" w:rsidRDefault="00FA3B2A" w:rsidP="00F94715">
            <w:pPr>
              <w:pStyle w:val="aff9"/>
              <w:rPr>
                <w:b/>
              </w:rPr>
            </w:pPr>
            <w:r w:rsidRPr="0006697C">
              <w:rPr>
                <w:b/>
              </w:rPr>
              <w:t>Аналог №4</w:t>
            </w:r>
          </w:p>
        </w:tc>
      </w:tr>
      <w:tr w:rsidR="00FA3B2A" w:rsidRPr="00F94715" w:rsidTr="00F94715">
        <w:trPr>
          <w:trHeight w:val="48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Местоположение объекта</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Нижегородская область, Городецкий район</w:t>
            </w:r>
          </w:p>
        </w:tc>
        <w:tc>
          <w:tcPr>
            <w:tcW w:w="2268" w:type="dxa"/>
            <w:tcBorders>
              <w:top w:val="nil"/>
              <w:left w:val="nil"/>
              <w:bottom w:val="single" w:sz="4" w:space="0" w:color="auto"/>
              <w:right w:val="single" w:sz="4" w:space="0" w:color="auto"/>
            </w:tcBorders>
            <w:shd w:val="clear" w:color="auto" w:fill="auto"/>
            <w:hideMark/>
          </w:tcPr>
          <w:p w:rsidR="00FA3B2A" w:rsidRPr="00F94715" w:rsidRDefault="00FA3B2A" w:rsidP="00F94715">
            <w:pPr>
              <w:pStyle w:val="aff9"/>
              <w:rPr>
                <w:color w:val="000000"/>
              </w:rPr>
            </w:pPr>
            <w:r w:rsidRPr="00F94715">
              <w:t xml:space="preserve">Нижегородская область, </w:t>
            </w:r>
            <w:r w:rsidRPr="00F94715">
              <w:rPr>
                <w:color w:val="000000"/>
              </w:rPr>
              <w:t>Сокольский городской округ</w:t>
            </w:r>
          </w:p>
        </w:tc>
        <w:tc>
          <w:tcPr>
            <w:tcW w:w="2268" w:type="dxa"/>
            <w:tcBorders>
              <w:top w:val="nil"/>
              <w:left w:val="nil"/>
              <w:bottom w:val="single" w:sz="4" w:space="0" w:color="auto"/>
              <w:right w:val="single" w:sz="4" w:space="0" w:color="auto"/>
            </w:tcBorders>
            <w:shd w:val="clear" w:color="auto" w:fill="auto"/>
            <w:hideMark/>
          </w:tcPr>
          <w:p w:rsidR="00FA3B2A" w:rsidRPr="00F94715" w:rsidRDefault="00FA3B2A" w:rsidP="00F94715">
            <w:pPr>
              <w:pStyle w:val="aff9"/>
              <w:rPr>
                <w:color w:val="000000"/>
              </w:rPr>
            </w:pPr>
            <w:r w:rsidRPr="00F94715">
              <w:t xml:space="preserve">Нижегородская область, </w:t>
            </w:r>
            <w:r w:rsidRPr="00F94715">
              <w:rPr>
                <w:color w:val="000000"/>
              </w:rPr>
              <w:t>Шатковский район</w:t>
            </w:r>
          </w:p>
        </w:tc>
        <w:tc>
          <w:tcPr>
            <w:tcW w:w="2268" w:type="dxa"/>
            <w:tcBorders>
              <w:top w:val="nil"/>
              <w:left w:val="nil"/>
              <w:bottom w:val="single" w:sz="4" w:space="0" w:color="auto"/>
              <w:right w:val="single" w:sz="4" w:space="0" w:color="auto"/>
            </w:tcBorders>
            <w:shd w:val="clear" w:color="auto" w:fill="auto"/>
            <w:hideMark/>
          </w:tcPr>
          <w:p w:rsidR="00FA3B2A" w:rsidRPr="00F94715" w:rsidRDefault="00FA3B2A" w:rsidP="00F94715">
            <w:pPr>
              <w:pStyle w:val="aff9"/>
              <w:rPr>
                <w:color w:val="000000"/>
              </w:rPr>
            </w:pPr>
            <w:r w:rsidRPr="00F94715">
              <w:t xml:space="preserve">Нижегородская область, </w:t>
            </w:r>
            <w:r w:rsidRPr="00F94715">
              <w:rPr>
                <w:color w:val="000000"/>
              </w:rPr>
              <w:t>городской округ Первомайск</w:t>
            </w:r>
          </w:p>
        </w:tc>
        <w:tc>
          <w:tcPr>
            <w:tcW w:w="2268" w:type="dxa"/>
            <w:tcBorders>
              <w:top w:val="nil"/>
              <w:left w:val="nil"/>
              <w:bottom w:val="single" w:sz="4" w:space="0" w:color="auto"/>
              <w:right w:val="single" w:sz="4" w:space="0" w:color="auto"/>
            </w:tcBorders>
            <w:shd w:val="clear" w:color="auto" w:fill="auto"/>
            <w:hideMark/>
          </w:tcPr>
          <w:p w:rsidR="00FA3B2A" w:rsidRPr="00F94715" w:rsidRDefault="00FA3B2A" w:rsidP="00F94715">
            <w:pPr>
              <w:pStyle w:val="aff9"/>
              <w:rPr>
                <w:color w:val="000000"/>
              </w:rPr>
            </w:pPr>
            <w:r w:rsidRPr="00F94715">
              <w:t xml:space="preserve">Нижегородская область, </w:t>
            </w:r>
            <w:r w:rsidRPr="00F94715">
              <w:rPr>
                <w:color w:val="000000"/>
              </w:rPr>
              <w:t>Тоншаевский район</w:t>
            </w:r>
          </w:p>
        </w:tc>
      </w:tr>
      <w:tr w:rsidR="00FA3B2A" w:rsidRPr="00F94715" w:rsidTr="00F94715">
        <w:trPr>
          <w:trHeight w:val="23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Общая площадь, 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1050000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330000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87000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5931500</w:t>
            </w:r>
          </w:p>
        </w:tc>
      </w:tr>
      <w:tr w:rsidR="00FA3B2A" w:rsidRPr="00F94715" w:rsidTr="00F94715">
        <w:trPr>
          <w:trHeight w:val="28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Цена предложения, руб.</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 xml:space="preserve">2 500 000  </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 xml:space="preserve">1 100 000  </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 xml:space="preserve">199 991  </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 xml:space="preserve">13 000 000  </w:t>
            </w:r>
          </w:p>
        </w:tc>
      </w:tr>
      <w:tr w:rsidR="00FA3B2A" w:rsidRPr="00F94715" w:rsidTr="00F94715">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Цена предложения, руб./кв.м.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2,38</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3,33</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2,30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2,19</w:t>
            </w:r>
          </w:p>
        </w:tc>
      </w:tr>
      <w:tr w:rsidR="00FA3B2A" w:rsidRPr="00F94715" w:rsidTr="00F94715">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Корректировка на торг</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0,768</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0,768</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0,768</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0,768</w:t>
            </w:r>
          </w:p>
        </w:tc>
      </w:tr>
      <w:tr w:rsidR="00FA3B2A" w:rsidRPr="00F94715" w:rsidTr="00F94715">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2,56</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1,77</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1,68</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 xml:space="preserve">Состав передаваемых прав на объект </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собственность</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собственность</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собственность</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собственность</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собственность</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Корректировка на состав передаваемых прав</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2,56</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1,77</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1,68</w:t>
            </w:r>
          </w:p>
        </w:tc>
      </w:tr>
      <w:tr w:rsidR="00FA3B2A" w:rsidRPr="00F94715" w:rsidTr="00F94715">
        <w:trPr>
          <w:trHeight w:val="72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Условия финансирования состоявшейся или предполагаемой сделки</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типичные для данного сегмента рынка</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типичные для данного сегмента рынка</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типичные для данного сегмента рынка</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типичные для данного сегмента рынка</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типичные для данного сегмента рынка</w:t>
            </w:r>
          </w:p>
        </w:tc>
      </w:tr>
      <w:tr w:rsidR="00FA3B2A" w:rsidRPr="00F94715" w:rsidTr="00F94715">
        <w:trPr>
          <w:trHeight w:val="32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Корректировка на условия финансирования</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r>
      <w:tr w:rsidR="00FA3B2A" w:rsidRPr="00F94715" w:rsidTr="00F94715">
        <w:trPr>
          <w:trHeight w:val="27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2,56</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1,77</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1,68</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Условия продажи (предложения)</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рыночные</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рыночные</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рыночные</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рыночные</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рыночные</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Корректировка на условия продажи</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2,56</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1,77</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1,68</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Дата предложения</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01.01.2019</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25.12.2018</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24.12.2018</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25.12.2018</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20.12.2018</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Корректировка на дату предложения</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 xml:space="preserve">Скорректированная цена, </w:t>
            </w:r>
            <w:r w:rsidRPr="00F94715">
              <w:lastRenderedPageBreak/>
              <w:t>руб./кв.м.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2,56</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1,77</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1,68</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lastRenderedPageBreak/>
              <w:t>Наличие коммуникаций на участке</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отсутствуют</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коммуникации вдоль участка</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газоснабжение, электроснабжение</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данных нет*</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электроснабжение</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Корректировка на наличие коммуникаций</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0,76</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0,74</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0,86</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1,39</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1,89</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1,77</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1,45</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Площадь земельного участка, 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5-10 га</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1050000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330000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87000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5931500</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Корректировка на площадь</w:t>
            </w:r>
          </w:p>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1,03</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1,03</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1,03</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Скорректированная цена, руб./кв.м.</w:t>
            </w:r>
          </w:p>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1,43</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1,95</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1,77</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1,49</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Разрешенное использование</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под гидросооружениями</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сельхозназначение</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сельхозназначение</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сельхозназначение</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сельхозназначение</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Корректировка на разрешенное использование</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themeColor="text1"/>
              </w:rPr>
            </w:pPr>
            <w:r w:rsidRPr="00F94715">
              <w:rPr>
                <w:color w:val="000000" w:themeColor="text1"/>
              </w:rPr>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themeColor="text1"/>
              </w:rPr>
            </w:pPr>
            <w:r w:rsidRPr="00F94715">
              <w:rPr>
                <w:color w:val="000000" w:themeColor="text1"/>
              </w:rPr>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themeColor="text1"/>
              </w:rPr>
            </w:pPr>
            <w:r w:rsidRPr="00F94715">
              <w:rPr>
                <w:color w:val="000000" w:themeColor="text1"/>
              </w:rPr>
              <w:t>1,00</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themeColor="text1"/>
              </w:rPr>
            </w:pPr>
            <w:r w:rsidRPr="00F94715">
              <w:rPr>
                <w:color w:val="000000" w:themeColor="text1"/>
              </w:rPr>
              <w:t>1,00</w:t>
            </w:r>
          </w:p>
        </w:tc>
      </w:tr>
      <w:tr w:rsidR="00FA3B2A" w:rsidRPr="00F94715" w:rsidTr="00F94715">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F94715" w:rsidRDefault="00FA3B2A" w:rsidP="00F94715">
            <w:pPr>
              <w:pStyle w:val="aff9"/>
            </w:pPr>
            <w:r w:rsidRPr="00F94715">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1,43</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1,95</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1,77</w:t>
            </w:r>
          </w:p>
        </w:tc>
        <w:tc>
          <w:tcPr>
            <w:tcW w:w="2268" w:type="dxa"/>
            <w:tcBorders>
              <w:top w:val="nil"/>
              <w:left w:val="nil"/>
              <w:bottom w:val="single" w:sz="4" w:space="0" w:color="auto"/>
              <w:right w:val="single" w:sz="4" w:space="0" w:color="auto"/>
            </w:tcBorders>
            <w:shd w:val="clear" w:color="auto" w:fill="auto"/>
            <w:vAlign w:val="center"/>
            <w:hideMark/>
          </w:tcPr>
          <w:p w:rsidR="00FA3B2A" w:rsidRPr="00F94715" w:rsidRDefault="00FA3B2A" w:rsidP="00F94715">
            <w:pPr>
              <w:pStyle w:val="aff9"/>
              <w:rPr>
                <w:color w:val="000000"/>
              </w:rPr>
            </w:pPr>
            <w:r w:rsidRPr="00F94715">
              <w:rPr>
                <w:color w:val="000000"/>
              </w:rPr>
              <w:t>1,49</w:t>
            </w:r>
          </w:p>
        </w:tc>
      </w:tr>
      <w:tr w:rsidR="0006697C" w:rsidRPr="00F94715" w:rsidTr="0097529A">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6697C" w:rsidRPr="0006697C" w:rsidRDefault="0006697C" w:rsidP="00F94715">
            <w:pPr>
              <w:pStyle w:val="aff9"/>
              <w:rPr>
                <w:b/>
                <w:i/>
                <w:iCs/>
              </w:rPr>
            </w:pPr>
            <w:r w:rsidRPr="0006697C">
              <w:rPr>
                <w:b/>
              </w:rPr>
              <w:t>УПКС эталонного объекта,  руб./кв.м.</w:t>
            </w:r>
          </w:p>
        </w:tc>
        <w:tc>
          <w:tcPr>
            <w:tcW w:w="11919" w:type="dxa"/>
            <w:gridSpan w:val="5"/>
            <w:tcBorders>
              <w:top w:val="nil"/>
              <w:left w:val="nil"/>
              <w:bottom w:val="single" w:sz="4" w:space="0" w:color="auto"/>
              <w:right w:val="single" w:sz="4" w:space="0" w:color="auto"/>
            </w:tcBorders>
            <w:shd w:val="clear" w:color="auto" w:fill="auto"/>
            <w:vAlign w:val="center"/>
            <w:hideMark/>
          </w:tcPr>
          <w:p w:rsidR="0006697C" w:rsidRPr="0006697C" w:rsidRDefault="0006697C" w:rsidP="00F94715">
            <w:pPr>
              <w:pStyle w:val="aff9"/>
              <w:rPr>
                <w:b/>
                <w:color w:val="000000"/>
              </w:rPr>
            </w:pPr>
            <w:r w:rsidRPr="0006697C">
              <w:rPr>
                <w:b/>
              </w:rPr>
              <w:t>1,66</w:t>
            </w:r>
          </w:p>
        </w:tc>
      </w:tr>
    </w:tbl>
    <w:p w:rsidR="00D552AE" w:rsidRDefault="00D552AE" w:rsidP="00D552AE">
      <w:pPr>
        <w:pStyle w:val="25"/>
        <w:rPr>
          <w:b/>
        </w:rPr>
      </w:pPr>
      <w:r w:rsidRPr="00C3549C">
        <w:rPr>
          <w:b/>
        </w:rPr>
        <w:t>Определение удельного показателя кадастровой стоимости эталонного земельного участка, отнесенного к подгруппе 2.1.</w:t>
      </w:r>
      <w:r>
        <w:rPr>
          <w:b/>
        </w:rPr>
        <w:t>3.1</w:t>
      </w:r>
      <w:r w:rsidRPr="00C3549C">
        <w:rPr>
          <w:b/>
        </w:rPr>
        <w:t>. «Гидротехнические сооружения (</w:t>
      </w:r>
      <w:r>
        <w:rPr>
          <w:b/>
        </w:rPr>
        <w:t xml:space="preserve">Пильнинский </w:t>
      </w:r>
      <w:r w:rsidRPr="00C3549C">
        <w:rPr>
          <w:b/>
        </w:rPr>
        <w:t xml:space="preserve">район, площадь </w:t>
      </w:r>
      <w:r>
        <w:rPr>
          <w:b/>
        </w:rPr>
        <w:t>менее 1</w:t>
      </w:r>
      <w:r w:rsidRPr="00C3549C">
        <w:rPr>
          <w:b/>
        </w:rPr>
        <w:t xml:space="preserve"> га)»</w:t>
      </w:r>
    </w:p>
    <w:p w:rsidR="00D552AE" w:rsidRDefault="00D552AE" w:rsidP="00D552AE">
      <w:pPr>
        <w:pStyle w:val="25"/>
        <w:rPr>
          <w:b/>
        </w:rPr>
      </w:pPr>
      <w:r>
        <w:t xml:space="preserve">Далее в таблицах приведены описание объектов-аналогов, использованных для расчета эталонного земельного участка, отнесенного к подгруппе </w:t>
      </w:r>
      <w:r w:rsidRPr="00D552AE">
        <w:t>2.1.3.1. «Гидротехнические сооружения (Пильнинский район, площадь менее 1 га)», расчет</w:t>
      </w:r>
      <w:r>
        <w:t xml:space="preserve"> величины вводимых корректировок, определение удельного показателя кадастровой стоимости эталонного земельного участка.</w:t>
      </w:r>
    </w:p>
    <w:p w:rsidR="00D552AE" w:rsidRDefault="00D552AE" w:rsidP="00D552AE">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77</w:t>
      </w:r>
      <w:r w:rsidR="00A81C63">
        <w:fldChar w:fldCharType="end"/>
      </w:r>
      <w:r>
        <w:t xml:space="preserve"> - </w:t>
      </w:r>
      <w:r w:rsidRPr="00AD1E54">
        <w:t>Описание объектов-аналогов</w:t>
      </w:r>
      <w:r>
        <w:t>,</w:t>
      </w:r>
      <w:r w:rsidR="00D408E8">
        <w:t xml:space="preserve"> </w:t>
      </w:r>
      <w:r w:rsidRPr="003D6EF5">
        <w:t xml:space="preserve">использованных для расчета стоимости эталонного земельного участка, отнесенного </w:t>
      </w:r>
      <w:r w:rsidRPr="00C3549C">
        <w:t>к подгруппе 2.1.</w:t>
      </w:r>
      <w:r>
        <w:t>3.1</w:t>
      </w:r>
      <w:r w:rsidRPr="00C3549C">
        <w:t>. «Гидротехнические сооружения (</w:t>
      </w:r>
      <w:r>
        <w:t xml:space="preserve">Пильнинский </w:t>
      </w:r>
      <w:r w:rsidRPr="00C3549C">
        <w:t xml:space="preserve">район, площадь </w:t>
      </w:r>
      <w:r>
        <w:t>менее 1</w:t>
      </w:r>
      <w:r w:rsidRPr="00C3549C">
        <w:t xml:space="preserve"> га)»</w:t>
      </w:r>
    </w:p>
    <w:tbl>
      <w:tblPr>
        <w:tblW w:w="15309" w:type="dxa"/>
        <w:jc w:val="center"/>
        <w:tblLayout w:type="fixed"/>
        <w:tblLook w:val="04A0" w:firstRow="1" w:lastRow="0" w:firstColumn="1" w:lastColumn="0" w:noHBand="0" w:noVBand="1"/>
      </w:tblPr>
      <w:tblGrid>
        <w:gridCol w:w="2944"/>
        <w:gridCol w:w="2085"/>
        <w:gridCol w:w="2086"/>
        <w:gridCol w:w="2085"/>
        <w:gridCol w:w="1996"/>
        <w:gridCol w:w="2056"/>
        <w:gridCol w:w="2057"/>
      </w:tblGrid>
      <w:tr w:rsidR="00FA3B2A" w:rsidRPr="00D552AE" w:rsidTr="00D552AE">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D552AE" w:rsidRDefault="00FA3B2A" w:rsidP="00D552AE">
            <w:pPr>
              <w:pStyle w:val="aff9"/>
              <w:rPr>
                <w:b/>
              </w:rPr>
            </w:pPr>
            <w:r w:rsidRPr="00D552AE">
              <w:rPr>
                <w:b/>
              </w:rPr>
              <w:t xml:space="preserve">Характеристики (элементы сравнения)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b/>
              </w:rPr>
            </w:pPr>
            <w:r w:rsidRPr="00D552AE">
              <w:rPr>
                <w:b/>
              </w:rPr>
              <w:t>Эталонный объект</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b/>
              </w:rPr>
            </w:pPr>
            <w:r w:rsidRPr="00D552AE">
              <w:rPr>
                <w:b/>
              </w:rPr>
              <w:t>Аналог №1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b/>
              </w:rPr>
            </w:pPr>
            <w:r w:rsidRPr="00D552AE">
              <w:rPr>
                <w:b/>
              </w:rPr>
              <w:t>Аналог №2</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b/>
              </w:rPr>
            </w:pPr>
            <w:r w:rsidRPr="00D552AE">
              <w:rPr>
                <w:b/>
              </w:rPr>
              <w:t>Аналог №3</w:t>
            </w:r>
          </w:p>
        </w:tc>
        <w:tc>
          <w:tcPr>
            <w:tcW w:w="1956" w:type="dxa"/>
            <w:tcBorders>
              <w:top w:val="single" w:sz="4" w:space="0" w:color="auto"/>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b/>
              </w:rPr>
            </w:pPr>
            <w:r w:rsidRPr="00D552AE">
              <w:rPr>
                <w:b/>
              </w:rPr>
              <w:t>Аналог №4</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b/>
              </w:rPr>
            </w:pPr>
            <w:r w:rsidRPr="00D552AE">
              <w:rPr>
                <w:b/>
              </w:rPr>
              <w:t>Аналог №5</w:t>
            </w:r>
          </w:p>
        </w:tc>
      </w:tr>
      <w:tr w:rsidR="00FA3B2A" w:rsidRPr="00D552AE" w:rsidTr="00D552AE">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Общее описание объекта</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 xml:space="preserve">Земельный участок для строительства </w:t>
            </w:r>
            <w:r w:rsidRPr="00D552AE">
              <w:lastRenderedPageBreak/>
              <w:t>и эксплуатации гидротехнических сооружений</w:t>
            </w:r>
          </w:p>
        </w:tc>
        <w:tc>
          <w:tcPr>
            <w:tcW w:w="1985"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lastRenderedPageBreak/>
              <w:t xml:space="preserve">Земельный участок под коммерческое </w:t>
            </w:r>
            <w:r w:rsidRPr="00D552AE">
              <w:lastRenderedPageBreak/>
              <w:t>использование</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lastRenderedPageBreak/>
              <w:t xml:space="preserve">Земельный участок под коммерческое </w:t>
            </w:r>
            <w:r w:rsidRPr="00D552AE">
              <w:lastRenderedPageBreak/>
              <w:t>использование</w:t>
            </w:r>
          </w:p>
        </w:tc>
        <w:tc>
          <w:tcPr>
            <w:tcW w:w="1899"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lastRenderedPageBreak/>
              <w:t xml:space="preserve">Земельный участок </w:t>
            </w:r>
            <w:r w:rsidRPr="00D552AE">
              <w:lastRenderedPageBreak/>
              <w:t>сельхозназначения</w:t>
            </w:r>
          </w:p>
        </w:tc>
        <w:tc>
          <w:tcPr>
            <w:tcW w:w="1956"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lastRenderedPageBreak/>
              <w:t>Земельный участок сельхозназначения</w:t>
            </w:r>
          </w:p>
        </w:tc>
        <w:tc>
          <w:tcPr>
            <w:tcW w:w="1957"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Земельный участок сельхозназначения</w:t>
            </w:r>
          </w:p>
        </w:tc>
      </w:tr>
      <w:tr w:rsidR="00FA3B2A" w:rsidRPr="00D552AE" w:rsidTr="00D552AE">
        <w:trPr>
          <w:trHeight w:val="888"/>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lastRenderedPageBreak/>
              <w:t>Местоположение объекта</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Нижегородская область, Пильнинский район</w:t>
            </w:r>
          </w:p>
        </w:tc>
        <w:tc>
          <w:tcPr>
            <w:tcW w:w="1985"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Нижегородская область, Первомайский городской округ</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t xml:space="preserve">Нижегородская область, </w:t>
            </w:r>
            <w:r w:rsidRPr="00D552AE">
              <w:rPr>
                <w:color w:val="000000"/>
              </w:rPr>
              <w:t>Тоншаевский район</w:t>
            </w:r>
          </w:p>
        </w:tc>
        <w:tc>
          <w:tcPr>
            <w:tcW w:w="1899"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t>Нижегородская область, Шатковский район</w:t>
            </w:r>
          </w:p>
        </w:tc>
        <w:tc>
          <w:tcPr>
            <w:tcW w:w="1956"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t xml:space="preserve">Нижегородская область, </w:t>
            </w:r>
            <w:r w:rsidRPr="00D552AE">
              <w:rPr>
                <w:color w:val="000000"/>
              </w:rPr>
              <w:t>Богородский район</w:t>
            </w:r>
          </w:p>
        </w:tc>
        <w:tc>
          <w:tcPr>
            <w:tcW w:w="1957"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t xml:space="preserve">Нижегородская область, </w:t>
            </w:r>
            <w:r w:rsidRPr="00D552AE">
              <w:rPr>
                <w:color w:val="000000"/>
              </w:rPr>
              <w:t>Сокольский городской округ</w:t>
            </w:r>
          </w:p>
        </w:tc>
      </w:tr>
      <w:tr w:rsidR="00FA3B2A" w:rsidRPr="00D552AE" w:rsidTr="00D552AE">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Общая площадь, кв.м.</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rPr>
                <w:lang w:val="en-US"/>
              </w:rPr>
              <w:t>&lt;</w:t>
            </w:r>
            <w:r w:rsidRPr="00D552AE">
              <w:t>1га</w:t>
            </w:r>
          </w:p>
        </w:tc>
        <w:tc>
          <w:tcPr>
            <w:tcW w:w="1985"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87000</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5931500</w:t>
            </w:r>
          </w:p>
        </w:tc>
        <w:tc>
          <w:tcPr>
            <w:tcW w:w="1899"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330000</w:t>
            </w:r>
          </w:p>
        </w:tc>
        <w:tc>
          <w:tcPr>
            <w:tcW w:w="1956"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200000</w:t>
            </w:r>
          </w:p>
        </w:tc>
        <w:tc>
          <w:tcPr>
            <w:tcW w:w="1957"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90000</w:t>
            </w:r>
          </w:p>
        </w:tc>
      </w:tr>
      <w:tr w:rsidR="00FA3B2A" w:rsidRPr="00D552AE" w:rsidTr="00D552AE">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Цена предложения, руб.</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p>
        </w:tc>
        <w:tc>
          <w:tcPr>
            <w:tcW w:w="1985"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 xml:space="preserve">199 991  </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 xml:space="preserve">13 000 000  </w:t>
            </w:r>
          </w:p>
        </w:tc>
        <w:tc>
          <w:tcPr>
            <w:tcW w:w="1899"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 xml:space="preserve">1 100 000  </w:t>
            </w:r>
          </w:p>
        </w:tc>
        <w:tc>
          <w:tcPr>
            <w:tcW w:w="1956"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 xml:space="preserve">700 000  </w:t>
            </w:r>
          </w:p>
        </w:tc>
        <w:tc>
          <w:tcPr>
            <w:tcW w:w="1957"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 xml:space="preserve">250 000  </w:t>
            </w:r>
          </w:p>
        </w:tc>
      </w:tr>
      <w:tr w:rsidR="00FA3B2A" w:rsidRPr="00D552AE" w:rsidTr="00D552AE">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Цена предложения, руб./кв.м.</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p>
        </w:tc>
        <w:tc>
          <w:tcPr>
            <w:tcW w:w="1985"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2,30</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 xml:space="preserve">2,19  </w:t>
            </w:r>
          </w:p>
        </w:tc>
        <w:tc>
          <w:tcPr>
            <w:tcW w:w="1899"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3,33</w:t>
            </w:r>
          </w:p>
        </w:tc>
        <w:tc>
          <w:tcPr>
            <w:tcW w:w="1956"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3,50</w:t>
            </w:r>
          </w:p>
        </w:tc>
        <w:tc>
          <w:tcPr>
            <w:tcW w:w="1957"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2,78</w:t>
            </w:r>
          </w:p>
        </w:tc>
      </w:tr>
      <w:tr w:rsidR="00FA3B2A" w:rsidRPr="00D552AE" w:rsidTr="00D552AE">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 xml:space="preserve">Состав передаваемых прав на объект </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собственность</w:t>
            </w:r>
          </w:p>
        </w:tc>
        <w:tc>
          <w:tcPr>
            <w:tcW w:w="1985"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собственность</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собственность</w:t>
            </w:r>
          </w:p>
        </w:tc>
        <w:tc>
          <w:tcPr>
            <w:tcW w:w="1899"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собственность</w:t>
            </w:r>
          </w:p>
        </w:tc>
        <w:tc>
          <w:tcPr>
            <w:tcW w:w="1956"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собственность</w:t>
            </w:r>
          </w:p>
        </w:tc>
        <w:tc>
          <w:tcPr>
            <w:tcW w:w="1957"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собственность</w:t>
            </w:r>
          </w:p>
        </w:tc>
      </w:tr>
      <w:tr w:rsidR="00FA3B2A" w:rsidRPr="00D552AE" w:rsidTr="00D552AE">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Условия финансирования состоявшейся или предполагаемой сделки</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типичные для данного сегмента рынка</w:t>
            </w:r>
          </w:p>
        </w:tc>
        <w:tc>
          <w:tcPr>
            <w:tcW w:w="1985"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типичные для данного сегмента рынка</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типичные для данного сегмента рынка</w:t>
            </w:r>
          </w:p>
        </w:tc>
        <w:tc>
          <w:tcPr>
            <w:tcW w:w="1899"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типичные для данного сегмента рынка</w:t>
            </w:r>
          </w:p>
        </w:tc>
        <w:tc>
          <w:tcPr>
            <w:tcW w:w="1956"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типичные для данного сегмента рынка</w:t>
            </w:r>
          </w:p>
        </w:tc>
        <w:tc>
          <w:tcPr>
            <w:tcW w:w="1957"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типичные для данного сегмента рынка</w:t>
            </w:r>
          </w:p>
        </w:tc>
      </w:tr>
      <w:tr w:rsidR="00FA3B2A" w:rsidRPr="00D552AE" w:rsidTr="00D552AE">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Условия продажи (предложения)</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рыночные</w:t>
            </w:r>
          </w:p>
        </w:tc>
        <w:tc>
          <w:tcPr>
            <w:tcW w:w="1985"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рыночные</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рыночные</w:t>
            </w:r>
          </w:p>
        </w:tc>
        <w:tc>
          <w:tcPr>
            <w:tcW w:w="1899"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рыночные</w:t>
            </w:r>
          </w:p>
        </w:tc>
        <w:tc>
          <w:tcPr>
            <w:tcW w:w="1956"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рыночные</w:t>
            </w:r>
          </w:p>
        </w:tc>
        <w:tc>
          <w:tcPr>
            <w:tcW w:w="1957"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рыночные</w:t>
            </w:r>
          </w:p>
        </w:tc>
      </w:tr>
      <w:tr w:rsidR="00FA3B2A" w:rsidRPr="00D552AE" w:rsidTr="00D552AE">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Дата предложения</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01.01.2019</w:t>
            </w:r>
          </w:p>
        </w:tc>
        <w:tc>
          <w:tcPr>
            <w:tcW w:w="1985"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25.12.2018</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20.12.2018</w:t>
            </w:r>
          </w:p>
        </w:tc>
        <w:tc>
          <w:tcPr>
            <w:tcW w:w="1899"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24.12.2018</w:t>
            </w:r>
          </w:p>
        </w:tc>
        <w:tc>
          <w:tcPr>
            <w:tcW w:w="1956"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24.12.2018</w:t>
            </w:r>
          </w:p>
        </w:tc>
        <w:tc>
          <w:tcPr>
            <w:tcW w:w="1957"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24.12.2018</w:t>
            </w:r>
          </w:p>
        </w:tc>
      </w:tr>
      <w:tr w:rsidR="00FA3B2A" w:rsidRPr="00D552AE" w:rsidTr="00D552AE">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Наличие коммуникаций на участке</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rPr>
                <w:color w:val="000000"/>
              </w:rPr>
              <w:t>отсутствуют</w:t>
            </w:r>
          </w:p>
        </w:tc>
        <w:tc>
          <w:tcPr>
            <w:tcW w:w="1985"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данных нет*</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электроснабжение</w:t>
            </w:r>
          </w:p>
        </w:tc>
        <w:tc>
          <w:tcPr>
            <w:tcW w:w="1899"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газоснабжение, электроснабжение</w:t>
            </w:r>
          </w:p>
        </w:tc>
        <w:tc>
          <w:tcPr>
            <w:tcW w:w="1956"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рядом газоснабжение</w:t>
            </w:r>
          </w:p>
        </w:tc>
        <w:tc>
          <w:tcPr>
            <w:tcW w:w="1957"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color w:val="000000"/>
              </w:rPr>
            </w:pPr>
            <w:r w:rsidRPr="00D552AE">
              <w:rPr>
                <w:color w:val="000000"/>
              </w:rPr>
              <w:t>рядом электроснабжение</w:t>
            </w:r>
          </w:p>
        </w:tc>
      </w:tr>
      <w:tr w:rsidR="00FA3B2A" w:rsidRPr="00D552AE" w:rsidTr="00D552AE">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Разрешенное использование</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для строительства и эксплуатации гидротехнических сооружений</w:t>
            </w:r>
          </w:p>
        </w:tc>
        <w:tc>
          <w:tcPr>
            <w:tcW w:w="1985"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сельхозназначение</w:t>
            </w:r>
          </w:p>
        </w:tc>
        <w:tc>
          <w:tcPr>
            <w:tcW w:w="1984"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сельхозназначение</w:t>
            </w:r>
          </w:p>
        </w:tc>
        <w:tc>
          <w:tcPr>
            <w:tcW w:w="1899"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сельхозназначение</w:t>
            </w:r>
          </w:p>
        </w:tc>
        <w:tc>
          <w:tcPr>
            <w:tcW w:w="1956"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сельхозназначение</w:t>
            </w:r>
          </w:p>
        </w:tc>
        <w:tc>
          <w:tcPr>
            <w:tcW w:w="1957" w:type="dxa"/>
            <w:tcBorders>
              <w:top w:val="nil"/>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сельхозназначение</w:t>
            </w:r>
          </w:p>
        </w:tc>
      </w:tr>
      <w:tr w:rsidR="00FA3B2A" w:rsidRPr="00D552AE" w:rsidTr="00D552AE">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D552AE" w:rsidRDefault="00FA3B2A" w:rsidP="00D552AE">
            <w:pPr>
              <w:pStyle w:val="aff9"/>
            </w:pPr>
            <w:r w:rsidRPr="00D552AE">
              <w:t>Ссылка на источник</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D552AE" w:rsidRDefault="00FA3B2A" w:rsidP="00D552AE">
            <w:pPr>
              <w:pStyle w:val="aff9"/>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i/>
                <w:iCs/>
              </w:rPr>
            </w:pPr>
            <w:r w:rsidRPr="00D552AE">
              <w:t>http://www.gipernn.ru/prodazha-zemelnyh-uchastkov-pod-kommercheskoe-ispolzovanie/selo-kosheliha-gorodskoy-okrug-pervomayskid2512571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iCs/>
              </w:rPr>
            </w:pPr>
            <w:r w:rsidRPr="00D552AE">
              <w:rPr>
                <w:iCs/>
              </w:rPr>
              <w:t>http://www.gipernn.ru/prodazha-zemelnyh-uchastkov-pod-kommercheskoe-ispolzovanie/derevnya-shirta-tonshaevskiy-rayonid2353984</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iCs/>
              </w:rPr>
            </w:pPr>
            <w:r w:rsidRPr="00D552AE">
              <w:rPr>
                <w:iCs/>
              </w:rPr>
              <w:t>http://www.gipernn.ru/zemelnye-uchastki-pod-selhoz-naznachenie/rabochiy-poselok-shatki-shatkovskiy-rayonid2358603</w:t>
            </w:r>
          </w:p>
        </w:tc>
        <w:tc>
          <w:tcPr>
            <w:tcW w:w="1956" w:type="dxa"/>
            <w:tcBorders>
              <w:top w:val="single" w:sz="4" w:space="0" w:color="auto"/>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iCs/>
              </w:rPr>
            </w:pPr>
            <w:r w:rsidRPr="00D552AE">
              <w:rPr>
                <w:iCs/>
              </w:rPr>
              <w:t>http://www.gipernn.ru/zemelnye-uchastki-pod-selhoz-naznachenie/derevnya-vybolovo-bogorodskiy-rayonid2468594</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FA3B2A" w:rsidRPr="00D552AE" w:rsidRDefault="00FA3B2A" w:rsidP="00D552AE">
            <w:pPr>
              <w:pStyle w:val="aff9"/>
              <w:rPr>
                <w:iCs/>
              </w:rPr>
            </w:pPr>
            <w:r w:rsidRPr="00D552AE">
              <w:rPr>
                <w:iCs/>
              </w:rPr>
              <w:t>http://www.gipernn.ru/zemelnye-uchastki-pod-selhoz-naznachenie/yamnoe-derevnya-sokolskiy-rayonid1936831</w:t>
            </w:r>
          </w:p>
        </w:tc>
      </w:tr>
    </w:tbl>
    <w:p w:rsidR="00FA3B2A" w:rsidRDefault="00FA3B2A" w:rsidP="00D552AE">
      <w:pPr>
        <w:pStyle w:val="25"/>
      </w:pPr>
      <w:r w:rsidRPr="00E8463F">
        <w:lastRenderedPageBreak/>
        <w:t>*Достоверных данных</w:t>
      </w:r>
      <w:r>
        <w:t xml:space="preserve"> о наличии коммуникаций не имеется. Поэтому для целей кадастровой оценки участок рассматривался как не обеспеченный коммуникациями.</w:t>
      </w:r>
    </w:p>
    <w:p w:rsidR="00FA3B2A" w:rsidRDefault="00FA3B2A" w:rsidP="00D552AE">
      <w:pPr>
        <w:pStyle w:val="25"/>
      </w:pPr>
      <w:r w:rsidRPr="000F0478">
        <w:t xml:space="preserve">Расчет величины корректировок на </w:t>
      </w:r>
      <w:r>
        <w:t>коммуникации</w:t>
      </w:r>
      <w:r w:rsidRPr="000F0478">
        <w:t xml:space="preserve"> приведен в следующей таблице.</w:t>
      </w:r>
    </w:p>
    <w:p w:rsidR="00D552AE" w:rsidRPr="00E71982" w:rsidRDefault="00D552AE" w:rsidP="00D552AE">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78</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1"/>
        <w:gridCol w:w="2069"/>
        <w:gridCol w:w="2069"/>
        <w:gridCol w:w="2071"/>
        <w:gridCol w:w="2069"/>
        <w:gridCol w:w="2069"/>
        <w:gridCol w:w="2071"/>
      </w:tblGrid>
      <w:tr w:rsidR="00FA3B2A" w:rsidRPr="00D552AE" w:rsidTr="00EC47A5">
        <w:trPr>
          <w:trHeight w:val="20"/>
          <w:tblHeader/>
          <w:jc w:val="center"/>
        </w:trPr>
        <w:tc>
          <w:tcPr>
            <w:tcW w:w="2670" w:type="dxa"/>
            <w:shd w:val="clear" w:color="auto" w:fill="auto"/>
            <w:vAlign w:val="center"/>
          </w:tcPr>
          <w:p w:rsidR="00FA3B2A" w:rsidRPr="00D552AE" w:rsidRDefault="00FA3B2A" w:rsidP="00D552AE">
            <w:pPr>
              <w:pStyle w:val="aff9"/>
              <w:rPr>
                <w:b/>
              </w:rPr>
            </w:pPr>
            <w:r w:rsidRPr="00D552AE">
              <w:rPr>
                <w:b/>
              </w:rPr>
              <w:t>Характеристики</w:t>
            </w:r>
          </w:p>
        </w:tc>
        <w:tc>
          <w:tcPr>
            <w:tcW w:w="1911" w:type="dxa"/>
            <w:shd w:val="clear" w:color="auto" w:fill="auto"/>
            <w:vAlign w:val="center"/>
          </w:tcPr>
          <w:p w:rsidR="00FA3B2A" w:rsidRPr="00D552AE" w:rsidRDefault="00FA3B2A" w:rsidP="00D552AE">
            <w:pPr>
              <w:pStyle w:val="aff9"/>
              <w:rPr>
                <w:b/>
              </w:rPr>
            </w:pPr>
            <w:r w:rsidRPr="00D552AE">
              <w:rPr>
                <w:b/>
              </w:rPr>
              <w:t>Эталонный объект</w:t>
            </w:r>
          </w:p>
        </w:tc>
        <w:tc>
          <w:tcPr>
            <w:tcW w:w="1911" w:type="dxa"/>
            <w:shd w:val="clear" w:color="auto" w:fill="auto"/>
            <w:vAlign w:val="center"/>
          </w:tcPr>
          <w:p w:rsidR="00FA3B2A" w:rsidRPr="00D552AE" w:rsidRDefault="00FA3B2A" w:rsidP="00D552AE">
            <w:pPr>
              <w:pStyle w:val="aff9"/>
              <w:rPr>
                <w:b/>
              </w:rPr>
            </w:pPr>
            <w:r w:rsidRPr="00D552AE">
              <w:rPr>
                <w:b/>
              </w:rPr>
              <w:t>Объект-аналог №1</w:t>
            </w:r>
          </w:p>
        </w:tc>
        <w:tc>
          <w:tcPr>
            <w:tcW w:w="1913" w:type="dxa"/>
            <w:shd w:val="clear" w:color="auto" w:fill="auto"/>
            <w:vAlign w:val="center"/>
          </w:tcPr>
          <w:p w:rsidR="00FA3B2A" w:rsidRPr="00D552AE" w:rsidRDefault="00FA3B2A" w:rsidP="00D552AE">
            <w:pPr>
              <w:pStyle w:val="aff9"/>
              <w:rPr>
                <w:b/>
              </w:rPr>
            </w:pPr>
            <w:r w:rsidRPr="00D552AE">
              <w:rPr>
                <w:b/>
              </w:rPr>
              <w:t>Объект-аналог №2</w:t>
            </w:r>
          </w:p>
        </w:tc>
        <w:tc>
          <w:tcPr>
            <w:tcW w:w="1911" w:type="dxa"/>
            <w:shd w:val="clear" w:color="auto" w:fill="auto"/>
            <w:vAlign w:val="center"/>
          </w:tcPr>
          <w:p w:rsidR="00FA3B2A" w:rsidRPr="00D552AE" w:rsidRDefault="00FA3B2A" w:rsidP="00D552AE">
            <w:pPr>
              <w:pStyle w:val="aff9"/>
              <w:rPr>
                <w:b/>
              </w:rPr>
            </w:pPr>
            <w:r w:rsidRPr="00D552AE">
              <w:rPr>
                <w:b/>
              </w:rPr>
              <w:t>Объект-</w:t>
            </w:r>
          </w:p>
          <w:p w:rsidR="00FA3B2A" w:rsidRPr="00D552AE" w:rsidRDefault="00FA3B2A" w:rsidP="00D552AE">
            <w:pPr>
              <w:pStyle w:val="aff9"/>
              <w:rPr>
                <w:b/>
              </w:rPr>
            </w:pPr>
            <w:r w:rsidRPr="00D552AE">
              <w:rPr>
                <w:b/>
              </w:rPr>
              <w:t>аналог №3</w:t>
            </w:r>
          </w:p>
        </w:tc>
        <w:tc>
          <w:tcPr>
            <w:tcW w:w="1911" w:type="dxa"/>
            <w:shd w:val="clear" w:color="auto" w:fill="auto"/>
            <w:vAlign w:val="center"/>
          </w:tcPr>
          <w:p w:rsidR="00FA3B2A" w:rsidRPr="00D552AE" w:rsidRDefault="00FA3B2A" w:rsidP="00D552AE">
            <w:pPr>
              <w:pStyle w:val="aff9"/>
              <w:rPr>
                <w:b/>
              </w:rPr>
            </w:pPr>
            <w:r w:rsidRPr="00D552AE">
              <w:rPr>
                <w:b/>
              </w:rPr>
              <w:t>Объект-аналог №4</w:t>
            </w:r>
          </w:p>
        </w:tc>
        <w:tc>
          <w:tcPr>
            <w:tcW w:w="1913" w:type="dxa"/>
            <w:shd w:val="clear" w:color="auto" w:fill="auto"/>
            <w:vAlign w:val="center"/>
          </w:tcPr>
          <w:p w:rsidR="00FA3B2A" w:rsidRPr="00D552AE" w:rsidRDefault="00FA3B2A" w:rsidP="00D552AE">
            <w:pPr>
              <w:pStyle w:val="aff9"/>
              <w:rPr>
                <w:b/>
              </w:rPr>
            </w:pPr>
            <w:r w:rsidRPr="00D552AE">
              <w:rPr>
                <w:b/>
              </w:rPr>
              <w:t>Объект-аналог №5</w:t>
            </w:r>
          </w:p>
        </w:tc>
      </w:tr>
      <w:tr w:rsidR="00FA3B2A" w:rsidRPr="00D552AE" w:rsidTr="00EC47A5">
        <w:trPr>
          <w:trHeight w:val="20"/>
          <w:jc w:val="center"/>
        </w:trPr>
        <w:tc>
          <w:tcPr>
            <w:tcW w:w="2670" w:type="dxa"/>
            <w:shd w:val="clear" w:color="auto" w:fill="auto"/>
            <w:vAlign w:val="center"/>
          </w:tcPr>
          <w:p w:rsidR="00FA3B2A" w:rsidRPr="00D552AE" w:rsidRDefault="00FA3B2A" w:rsidP="00D552AE">
            <w:pPr>
              <w:pStyle w:val="aff9"/>
            </w:pPr>
            <w:r w:rsidRPr="00D552AE">
              <w:t>Коммуникации</w:t>
            </w:r>
          </w:p>
        </w:tc>
        <w:tc>
          <w:tcPr>
            <w:tcW w:w="1911" w:type="dxa"/>
            <w:shd w:val="clear" w:color="auto" w:fill="auto"/>
            <w:vAlign w:val="center"/>
          </w:tcPr>
          <w:p w:rsidR="00FA3B2A" w:rsidRPr="00D552AE" w:rsidRDefault="00FA3B2A" w:rsidP="00D552AE">
            <w:pPr>
              <w:pStyle w:val="aff9"/>
            </w:pPr>
            <w:r w:rsidRPr="00D552AE">
              <w:rPr>
                <w:color w:val="000000"/>
              </w:rPr>
              <w:t>отсутствуют</w:t>
            </w:r>
          </w:p>
        </w:tc>
        <w:tc>
          <w:tcPr>
            <w:tcW w:w="1911" w:type="dxa"/>
            <w:shd w:val="clear" w:color="auto" w:fill="auto"/>
            <w:vAlign w:val="center"/>
          </w:tcPr>
          <w:p w:rsidR="00FA3B2A" w:rsidRPr="00D552AE" w:rsidRDefault="00FA3B2A" w:rsidP="00D552AE">
            <w:pPr>
              <w:pStyle w:val="aff9"/>
              <w:rPr>
                <w:color w:val="000000"/>
              </w:rPr>
            </w:pPr>
            <w:r w:rsidRPr="00D552AE">
              <w:rPr>
                <w:color w:val="000000"/>
              </w:rPr>
              <w:t>отсутствуют</w:t>
            </w:r>
          </w:p>
        </w:tc>
        <w:tc>
          <w:tcPr>
            <w:tcW w:w="1913" w:type="dxa"/>
            <w:shd w:val="clear" w:color="auto" w:fill="auto"/>
            <w:vAlign w:val="center"/>
          </w:tcPr>
          <w:p w:rsidR="00FA3B2A" w:rsidRPr="00D552AE" w:rsidRDefault="00FA3B2A" w:rsidP="00D552AE">
            <w:pPr>
              <w:pStyle w:val="aff9"/>
              <w:rPr>
                <w:color w:val="000000"/>
              </w:rPr>
            </w:pPr>
            <w:r w:rsidRPr="00D552AE">
              <w:rPr>
                <w:color w:val="000000"/>
              </w:rPr>
              <w:t>электроснабжение</w:t>
            </w:r>
          </w:p>
        </w:tc>
        <w:tc>
          <w:tcPr>
            <w:tcW w:w="1911" w:type="dxa"/>
            <w:shd w:val="clear" w:color="auto" w:fill="auto"/>
            <w:vAlign w:val="center"/>
          </w:tcPr>
          <w:p w:rsidR="00FA3B2A" w:rsidRPr="00D552AE" w:rsidRDefault="00FA3B2A" w:rsidP="00D552AE">
            <w:pPr>
              <w:pStyle w:val="aff9"/>
              <w:rPr>
                <w:color w:val="000000"/>
              </w:rPr>
            </w:pPr>
            <w:r w:rsidRPr="00D552AE">
              <w:rPr>
                <w:color w:val="000000"/>
              </w:rPr>
              <w:t>газоснабже-ние, электро-снабжение</w:t>
            </w:r>
          </w:p>
        </w:tc>
        <w:tc>
          <w:tcPr>
            <w:tcW w:w="1911" w:type="dxa"/>
            <w:shd w:val="clear" w:color="auto" w:fill="auto"/>
            <w:vAlign w:val="center"/>
          </w:tcPr>
          <w:p w:rsidR="00FA3B2A" w:rsidRPr="00D552AE" w:rsidRDefault="00FA3B2A" w:rsidP="00D552AE">
            <w:pPr>
              <w:pStyle w:val="aff9"/>
              <w:rPr>
                <w:color w:val="000000"/>
              </w:rPr>
            </w:pPr>
            <w:r w:rsidRPr="00D552AE">
              <w:rPr>
                <w:color w:val="000000"/>
              </w:rPr>
              <w:t>рядом газо-снабжение</w:t>
            </w:r>
          </w:p>
        </w:tc>
        <w:tc>
          <w:tcPr>
            <w:tcW w:w="1913" w:type="dxa"/>
            <w:shd w:val="clear" w:color="auto" w:fill="auto"/>
            <w:vAlign w:val="center"/>
          </w:tcPr>
          <w:p w:rsidR="00FA3B2A" w:rsidRPr="00D552AE" w:rsidRDefault="00FA3B2A" w:rsidP="00D552AE">
            <w:pPr>
              <w:pStyle w:val="aff9"/>
              <w:rPr>
                <w:color w:val="000000"/>
              </w:rPr>
            </w:pPr>
            <w:r w:rsidRPr="00D552AE">
              <w:rPr>
                <w:color w:val="000000"/>
              </w:rPr>
              <w:t>рядом электро-снабжение</w:t>
            </w:r>
          </w:p>
        </w:tc>
      </w:tr>
      <w:tr w:rsidR="00FA3B2A" w:rsidRPr="00D552AE" w:rsidTr="00EC47A5">
        <w:trPr>
          <w:trHeight w:val="20"/>
          <w:jc w:val="center"/>
        </w:trPr>
        <w:tc>
          <w:tcPr>
            <w:tcW w:w="2670" w:type="dxa"/>
            <w:shd w:val="clear" w:color="auto" w:fill="auto"/>
            <w:vAlign w:val="center"/>
          </w:tcPr>
          <w:p w:rsidR="00FA3B2A" w:rsidRPr="00D552AE" w:rsidRDefault="00FA3B2A" w:rsidP="00D552AE">
            <w:pPr>
              <w:pStyle w:val="aff9"/>
            </w:pPr>
            <w:r w:rsidRPr="00D552AE">
              <w:t>Корректировка на электроснабжение</w:t>
            </w:r>
          </w:p>
        </w:tc>
        <w:tc>
          <w:tcPr>
            <w:tcW w:w="1911" w:type="dxa"/>
            <w:shd w:val="clear" w:color="auto" w:fill="auto"/>
            <w:vAlign w:val="center"/>
          </w:tcPr>
          <w:p w:rsidR="00FA3B2A" w:rsidRPr="00D552AE" w:rsidRDefault="00FA3B2A" w:rsidP="00D552AE">
            <w:pPr>
              <w:pStyle w:val="aff9"/>
            </w:pPr>
          </w:p>
        </w:tc>
        <w:tc>
          <w:tcPr>
            <w:tcW w:w="1911" w:type="dxa"/>
            <w:shd w:val="clear" w:color="auto" w:fill="auto"/>
            <w:vAlign w:val="center"/>
          </w:tcPr>
          <w:p w:rsidR="00FA3B2A" w:rsidRPr="00D552AE" w:rsidRDefault="00FA3B2A" w:rsidP="00D552AE">
            <w:pPr>
              <w:pStyle w:val="aff9"/>
            </w:pPr>
            <w:r w:rsidRPr="00D552AE">
              <w:t>1,00</w:t>
            </w:r>
          </w:p>
        </w:tc>
        <w:tc>
          <w:tcPr>
            <w:tcW w:w="1913" w:type="dxa"/>
            <w:shd w:val="clear" w:color="auto" w:fill="auto"/>
            <w:vAlign w:val="center"/>
          </w:tcPr>
          <w:p w:rsidR="00FA3B2A" w:rsidRPr="00D552AE" w:rsidRDefault="00FA3B2A" w:rsidP="00D552AE">
            <w:pPr>
              <w:pStyle w:val="aff9"/>
            </w:pPr>
            <w:r w:rsidRPr="00D552AE">
              <w:t>0,86</w:t>
            </w:r>
          </w:p>
        </w:tc>
        <w:tc>
          <w:tcPr>
            <w:tcW w:w="1911" w:type="dxa"/>
            <w:shd w:val="clear" w:color="auto" w:fill="auto"/>
            <w:vAlign w:val="center"/>
          </w:tcPr>
          <w:p w:rsidR="00FA3B2A" w:rsidRPr="00D552AE" w:rsidRDefault="00FA3B2A" w:rsidP="00D552AE">
            <w:pPr>
              <w:pStyle w:val="aff9"/>
            </w:pPr>
            <w:r w:rsidRPr="00D552AE">
              <w:t>0,86</w:t>
            </w:r>
          </w:p>
        </w:tc>
        <w:tc>
          <w:tcPr>
            <w:tcW w:w="1911" w:type="dxa"/>
            <w:shd w:val="clear" w:color="auto" w:fill="auto"/>
            <w:vAlign w:val="center"/>
          </w:tcPr>
          <w:p w:rsidR="00FA3B2A" w:rsidRPr="00D552AE" w:rsidRDefault="00FA3B2A" w:rsidP="00D552AE">
            <w:pPr>
              <w:pStyle w:val="aff9"/>
            </w:pPr>
            <w:r w:rsidRPr="00D552AE">
              <w:t>1,00</w:t>
            </w:r>
          </w:p>
        </w:tc>
        <w:tc>
          <w:tcPr>
            <w:tcW w:w="1913" w:type="dxa"/>
            <w:shd w:val="clear" w:color="auto" w:fill="auto"/>
            <w:vAlign w:val="center"/>
          </w:tcPr>
          <w:p w:rsidR="00FA3B2A" w:rsidRPr="00D552AE" w:rsidRDefault="00FA3B2A" w:rsidP="00D552AE">
            <w:pPr>
              <w:pStyle w:val="aff9"/>
            </w:pPr>
            <w:r w:rsidRPr="00D552AE">
              <w:t>0,91</w:t>
            </w:r>
          </w:p>
        </w:tc>
      </w:tr>
      <w:tr w:rsidR="00FA3B2A" w:rsidRPr="00D552AE" w:rsidTr="00EC47A5">
        <w:trPr>
          <w:trHeight w:val="20"/>
          <w:jc w:val="center"/>
        </w:trPr>
        <w:tc>
          <w:tcPr>
            <w:tcW w:w="2670" w:type="dxa"/>
            <w:shd w:val="clear" w:color="auto" w:fill="auto"/>
            <w:vAlign w:val="center"/>
          </w:tcPr>
          <w:p w:rsidR="00FA3B2A" w:rsidRPr="00D552AE" w:rsidRDefault="00FA3B2A" w:rsidP="00D552AE">
            <w:pPr>
              <w:pStyle w:val="aff9"/>
            </w:pPr>
            <w:r w:rsidRPr="00D552AE">
              <w:t>Корректировка на газоснабжение</w:t>
            </w:r>
          </w:p>
        </w:tc>
        <w:tc>
          <w:tcPr>
            <w:tcW w:w="1911" w:type="dxa"/>
            <w:shd w:val="clear" w:color="auto" w:fill="auto"/>
            <w:vAlign w:val="center"/>
          </w:tcPr>
          <w:p w:rsidR="00FA3B2A" w:rsidRPr="00D552AE" w:rsidRDefault="00FA3B2A" w:rsidP="00D552AE">
            <w:pPr>
              <w:pStyle w:val="aff9"/>
            </w:pPr>
          </w:p>
        </w:tc>
        <w:tc>
          <w:tcPr>
            <w:tcW w:w="1911" w:type="dxa"/>
            <w:shd w:val="clear" w:color="auto" w:fill="auto"/>
            <w:vAlign w:val="center"/>
          </w:tcPr>
          <w:p w:rsidR="00FA3B2A" w:rsidRPr="00D552AE" w:rsidRDefault="00FA3B2A" w:rsidP="00D552AE">
            <w:pPr>
              <w:pStyle w:val="aff9"/>
            </w:pPr>
            <w:r w:rsidRPr="00D552AE">
              <w:t>1,00</w:t>
            </w:r>
          </w:p>
        </w:tc>
        <w:tc>
          <w:tcPr>
            <w:tcW w:w="1913" w:type="dxa"/>
            <w:shd w:val="clear" w:color="auto" w:fill="auto"/>
            <w:vAlign w:val="center"/>
          </w:tcPr>
          <w:p w:rsidR="00FA3B2A" w:rsidRPr="00D552AE" w:rsidRDefault="00FA3B2A" w:rsidP="00D552AE">
            <w:pPr>
              <w:pStyle w:val="aff9"/>
            </w:pPr>
            <w:r w:rsidRPr="00D552AE">
              <w:t>1,00</w:t>
            </w:r>
          </w:p>
        </w:tc>
        <w:tc>
          <w:tcPr>
            <w:tcW w:w="1911" w:type="dxa"/>
            <w:shd w:val="clear" w:color="auto" w:fill="auto"/>
            <w:vAlign w:val="center"/>
          </w:tcPr>
          <w:p w:rsidR="00FA3B2A" w:rsidRPr="00D552AE" w:rsidRDefault="00FA3B2A" w:rsidP="00D552AE">
            <w:pPr>
              <w:pStyle w:val="aff9"/>
            </w:pPr>
            <w:r w:rsidRPr="00D552AE">
              <w:t>0,86</w:t>
            </w:r>
          </w:p>
        </w:tc>
        <w:tc>
          <w:tcPr>
            <w:tcW w:w="1911" w:type="dxa"/>
            <w:shd w:val="clear" w:color="auto" w:fill="auto"/>
            <w:vAlign w:val="center"/>
          </w:tcPr>
          <w:p w:rsidR="00FA3B2A" w:rsidRPr="00D552AE" w:rsidRDefault="00FA3B2A" w:rsidP="00D552AE">
            <w:pPr>
              <w:pStyle w:val="aff9"/>
            </w:pPr>
            <w:r w:rsidRPr="00D552AE">
              <w:t>0,91</w:t>
            </w:r>
          </w:p>
        </w:tc>
        <w:tc>
          <w:tcPr>
            <w:tcW w:w="1913" w:type="dxa"/>
            <w:shd w:val="clear" w:color="auto" w:fill="auto"/>
            <w:vAlign w:val="center"/>
          </w:tcPr>
          <w:p w:rsidR="00FA3B2A" w:rsidRPr="00D552AE" w:rsidRDefault="00FA3B2A" w:rsidP="00D552AE">
            <w:pPr>
              <w:pStyle w:val="aff9"/>
            </w:pPr>
            <w:r w:rsidRPr="00D552AE">
              <w:t>1,00</w:t>
            </w:r>
          </w:p>
        </w:tc>
      </w:tr>
      <w:tr w:rsidR="00FA3B2A" w:rsidRPr="00D552AE" w:rsidTr="00EC47A5">
        <w:trPr>
          <w:trHeight w:val="20"/>
          <w:jc w:val="center"/>
        </w:trPr>
        <w:tc>
          <w:tcPr>
            <w:tcW w:w="2670" w:type="dxa"/>
            <w:shd w:val="clear" w:color="auto" w:fill="auto"/>
            <w:vAlign w:val="center"/>
          </w:tcPr>
          <w:p w:rsidR="00FA3B2A" w:rsidRPr="00D552AE" w:rsidRDefault="00FA3B2A" w:rsidP="00D552AE">
            <w:pPr>
              <w:pStyle w:val="aff9"/>
            </w:pPr>
            <w:r w:rsidRPr="00D552AE">
              <w:t>Корректировка на водоснабжение, канализацию</w:t>
            </w:r>
          </w:p>
        </w:tc>
        <w:tc>
          <w:tcPr>
            <w:tcW w:w="1911" w:type="dxa"/>
            <w:shd w:val="clear" w:color="auto" w:fill="auto"/>
            <w:vAlign w:val="center"/>
          </w:tcPr>
          <w:p w:rsidR="00FA3B2A" w:rsidRPr="00D552AE" w:rsidRDefault="00FA3B2A" w:rsidP="00D552AE">
            <w:pPr>
              <w:pStyle w:val="aff9"/>
            </w:pPr>
          </w:p>
        </w:tc>
        <w:tc>
          <w:tcPr>
            <w:tcW w:w="1911" w:type="dxa"/>
            <w:shd w:val="clear" w:color="auto" w:fill="auto"/>
            <w:vAlign w:val="center"/>
          </w:tcPr>
          <w:p w:rsidR="00FA3B2A" w:rsidRPr="00D552AE" w:rsidRDefault="00FA3B2A" w:rsidP="00D552AE">
            <w:pPr>
              <w:pStyle w:val="aff9"/>
            </w:pPr>
            <w:r w:rsidRPr="00D552AE">
              <w:t>1,00</w:t>
            </w:r>
          </w:p>
        </w:tc>
        <w:tc>
          <w:tcPr>
            <w:tcW w:w="1913" w:type="dxa"/>
            <w:shd w:val="clear" w:color="auto" w:fill="auto"/>
            <w:vAlign w:val="center"/>
          </w:tcPr>
          <w:p w:rsidR="00FA3B2A" w:rsidRPr="00D552AE" w:rsidRDefault="00FA3B2A" w:rsidP="00D552AE">
            <w:pPr>
              <w:pStyle w:val="aff9"/>
            </w:pPr>
            <w:r w:rsidRPr="00D552AE">
              <w:t>1,00</w:t>
            </w:r>
          </w:p>
        </w:tc>
        <w:tc>
          <w:tcPr>
            <w:tcW w:w="1911" w:type="dxa"/>
            <w:shd w:val="clear" w:color="auto" w:fill="auto"/>
            <w:vAlign w:val="center"/>
          </w:tcPr>
          <w:p w:rsidR="00FA3B2A" w:rsidRPr="00D552AE" w:rsidRDefault="00FA3B2A" w:rsidP="00D552AE">
            <w:pPr>
              <w:pStyle w:val="aff9"/>
            </w:pPr>
            <w:r w:rsidRPr="00D552AE">
              <w:t>1,00</w:t>
            </w:r>
          </w:p>
        </w:tc>
        <w:tc>
          <w:tcPr>
            <w:tcW w:w="1911" w:type="dxa"/>
            <w:shd w:val="clear" w:color="auto" w:fill="auto"/>
            <w:vAlign w:val="center"/>
          </w:tcPr>
          <w:p w:rsidR="00FA3B2A" w:rsidRPr="00D552AE" w:rsidRDefault="00FA3B2A" w:rsidP="00D552AE">
            <w:pPr>
              <w:pStyle w:val="aff9"/>
            </w:pPr>
            <w:r w:rsidRPr="00D552AE">
              <w:t>1,00</w:t>
            </w:r>
          </w:p>
        </w:tc>
        <w:tc>
          <w:tcPr>
            <w:tcW w:w="1913" w:type="dxa"/>
            <w:shd w:val="clear" w:color="auto" w:fill="auto"/>
            <w:vAlign w:val="center"/>
          </w:tcPr>
          <w:p w:rsidR="00FA3B2A" w:rsidRPr="00D552AE" w:rsidRDefault="00FA3B2A" w:rsidP="00D552AE">
            <w:pPr>
              <w:pStyle w:val="aff9"/>
            </w:pPr>
            <w:r w:rsidRPr="00D552AE">
              <w:t>1,00</w:t>
            </w:r>
          </w:p>
        </w:tc>
      </w:tr>
      <w:tr w:rsidR="00FA3B2A" w:rsidRPr="00D552AE" w:rsidTr="00EC47A5">
        <w:trPr>
          <w:trHeight w:val="313"/>
          <w:jc w:val="center"/>
        </w:trPr>
        <w:tc>
          <w:tcPr>
            <w:tcW w:w="2670" w:type="dxa"/>
            <w:shd w:val="clear" w:color="auto" w:fill="auto"/>
            <w:vAlign w:val="center"/>
          </w:tcPr>
          <w:p w:rsidR="00FA3B2A" w:rsidRPr="00D552AE" w:rsidRDefault="00FA3B2A" w:rsidP="00D552AE">
            <w:pPr>
              <w:pStyle w:val="aff9"/>
            </w:pPr>
            <w:r w:rsidRPr="00D552AE">
              <w:t>Итоговая корректировка</w:t>
            </w:r>
          </w:p>
        </w:tc>
        <w:tc>
          <w:tcPr>
            <w:tcW w:w="1911" w:type="dxa"/>
            <w:shd w:val="clear" w:color="auto" w:fill="auto"/>
            <w:vAlign w:val="center"/>
          </w:tcPr>
          <w:p w:rsidR="00FA3B2A" w:rsidRPr="00D552AE" w:rsidRDefault="00FA3B2A" w:rsidP="00D552AE">
            <w:pPr>
              <w:pStyle w:val="aff9"/>
            </w:pPr>
          </w:p>
        </w:tc>
        <w:tc>
          <w:tcPr>
            <w:tcW w:w="1911" w:type="dxa"/>
            <w:shd w:val="clear" w:color="auto" w:fill="auto"/>
            <w:vAlign w:val="center"/>
          </w:tcPr>
          <w:p w:rsidR="00FA3B2A" w:rsidRPr="00D552AE" w:rsidRDefault="00FA3B2A" w:rsidP="00D552AE">
            <w:pPr>
              <w:pStyle w:val="aff9"/>
            </w:pPr>
            <w:r w:rsidRPr="00D552AE">
              <w:t>1,00</w:t>
            </w:r>
          </w:p>
        </w:tc>
        <w:tc>
          <w:tcPr>
            <w:tcW w:w="1913" w:type="dxa"/>
            <w:shd w:val="clear" w:color="auto" w:fill="auto"/>
            <w:vAlign w:val="center"/>
          </w:tcPr>
          <w:p w:rsidR="00FA3B2A" w:rsidRPr="00D552AE" w:rsidRDefault="00FA3B2A" w:rsidP="00D552AE">
            <w:pPr>
              <w:pStyle w:val="aff9"/>
            </w:pPr>
            <w:r w:rsidRPr="00D552AE">
              <w:t>0,86</w:t>
            </w:r>
          </w:p>
        </w:tc>
        <w:tc>
          <w:tcPr>
            <w:tcW w:w="1911" w:type="dxa"/>
            <w:shd w:val="clear" w:color="auto" w:fill="auto"/>
            <w:vAlign w:val="center"/>
          </w:tcPr>
          <w:p w:rsidR="00FA3B2A" w:rsidRPr="00D552AE" w:rsidRDefault="00FA3B2A" w:rsidP="00D552AE">
            <w:pPr>
              <w:pStyle w:val="aff9"/>
            </w:pPr>
            <w:r w:rsidRPr="00D552AE">
              <w:t>0,74</w:t>
            </w:r>
          </w:p>
        </w:tc>
        <w:tc>
          <w:tcPr>
            <w:tcW w:w="1911" w:type="dxa"/>
            <w:shd w:val="clear" w:color="auto" w:fill="auto"/>
            <w:vAlign w:val="center"/>
          </w:tcPr>
          <w:p w:rsidR="00FA3B2A" w:rsidRPr="00D552AE" w:rsidRDefault="00FA3B2A" w:rsidP="00D552AE">
            <w:pPr>
              <w:pStyle w:val="aff9"/>
            </w:pPr>
            <w:r w:rsidRPr="00D552AE">
              <w:t>0,91</w:t>
            </w:r>
          </w:p>
        </w:tc>
        <w:tc>
          <w:tcPr>
            <w:tcW w:w="1913" w:type="dxa"/>
            <w:shd w:val="clear" w:color="auto" w:fill="auto"/>
            <w:vAlign w:val="center"/>
          </w:tcPr>
          <w:p w:rsidR="00FA3B2A" w:rsidRPr="00D552AE" w:rsidRDefault="00FA3B2A" w:rsidP="00D552AE">
            <w:pPr>
              <w:pStyle w:val="aff9"/>
            </w:pPr>
            <w:r w:rsidRPr="00D552AE">
              <w:t>0,91</w:t>
            </w:r>
          </w:p>
        </w:tc>
      </w:tr>
    </w:tbl>
    <w:p w:rsidR="00FA3B2A" w:rsidRDefault="00FA3B2A" w:rsidP="00EC47A5">
      <w:pPr>
        <w:pStyle w:val="25"/>
      </w:pPr>
      <w:r w:rsidRPr="000F0478">
        <w:t>Расчет величины корректировок на площадь приведен в следующей таблице.</w:t>
      </w:r>
    </w:p>
    <w:p w:rsidR="00D552AE" w:rsidRPr="00E71982" w:rsidRDefault="00D552AE" w:rsidP="00D552AE">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79</w:t>
      </w:r>
      <w:r w:rsidR="00A81C63">
        <w:fldChar w:fldCharType="end"/>
      </w:r>
      <w:r>
        <w:t xml:space="preserve"> – Расчет величины корректировок на площадь</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15"/>
        <w:gridCol w:w="2050"/>
        <w:gridCol w:w="1929"/>
        <w:gridCol w:w="1929"/>
        <w:gridCol w:w="1928"/>
        <w:gridCol w:w="1929"/>
        <w:gridCol w:w="1929"/>
      </w:tblGrid>
      <w:tr w:rsidR="00FA3B2A" w:rsidRPr="00D552AE" w:rsidTr="00EC47A5">
        <w:trPr>
          <w:tblHeader/>
          <w:jc w:val="center"/>
        </w:trPr>
        <w:tc>
          <w:tcPr>
            <w:tcW w:w="2413" w:type="dxa"/>
            <w:shd w:val="clear" w:color="auto" w:fill="auto"/>
            <w:vAlign w:val="center"/>
          </w:tcPr>
          <w:p w:rsidR="00FA3B2A" w:rsidRPr="00D552AE" w:rsidRDefault="00FA3B2A" w:rsidP="00D552AE">
            <w:pPr>
              <w:pStyle w:val="aff9"/>
            </w:pPr>
            <w:r w:rsidRPr="00EC47A5">
              <w:rPr>
                <w:b/>
              </w:rPr>
              <w:t>Наименование</w:t>
            </w:r>
          </w:p>
        </w:tc>
        <w:tc>
          <w:tcPr>
            <w:tcW w:w="1287" w:type="dxa"/>
            <w:shd w:val="clear" w:color="auto" w:fill="auto"/>
            <w:vAlign w:val="center"/>
          </w:tcPr>
          <w:p w:rsidR="00FA3B2A" w:rsidRPr="00D552AE" w:rsidRDefault="00FA3B2A" w:rsidP="00D552AE">
            <w:pPr>
              <w:pStyle w:val="aff9"/>
            </w:pPr>
            <w:r w:rsidRPr="00D552AE">
              <w:rPr>
                <w:b/>
                <w:color w:val="000000"/>
              </w:rPr>
              <w:t>Эталонный объект</w:t>
            </w:r>
          </w:p>
        </w:tc>
        <w:tc>
          <w:tcPr>
            <w:tcW w:w="1288" w:type="dxa"/>
            <w:shd w:val="clear" w:color="auto" w:fill="auto"/>
            <w:vAlign w:val="center"/>
          </w:tcPr>
          <w:p w:rsidR="00FA3B2A" w:rsidRPr="00D552AE" w:rsidRDefault="00FA3B2A" w:rsidP="00D552AE">
            <w:pPr>
              <w:pStyle w:val="aff9"/>
              <w:rPr>
                <w:b/>
                <w:color w:val="000000"/>
              </w:rPr>
            </w:pPr>
            <w:r w:rsidRPr="00D552AE">
              <w:rPr>
                <w:b/>
                <w:color w:val="000000"/>
              </w:rPr>
              <w:t>Объект-аналог №1</w:t>
            </w:r>
          </w:p>
        </w:tc>
        <w:tc>
          <w:tcPr>
            <w:tcW w:w="1288" w:type="dxa"/>
            <w:shd w:val="clear" w:color="auto" w:fill="auto"/>
            <w:vAlign w:val="center"/>
          </w:tcPr>
          <w:p w:rsidR="00FA3B2A" w:rsidRPr="00D552AE" w:rsidRDefault="00FA3B2A" w:rsidP="00D552AE">
            <w:pPr>
              <w:pStyle w:val="aff9"/>
              <w:rPr>
                <w:b/>
                <w:color w:val="000000"/>
              </w:rPr>
            </w:pPr>
            <w:r w:rsidRPr="00D552AE">
              <w:rPr>
                <w:b/>
                <w:color w:val="000000"/>
              </w:rPr>
              <w:t>Объект-аналог №2</w:t>
            </w:r>
          </w:p>
        </w:tc>
        <w:tc>
          <w:tcPr>
            <w:tcW w:w="1287" w:type="dxa"/>
            <w:shd w:val="clear" w:color="auto" w:fill="auto"/>
            <w:vAlign w:val="center"/>
          </w:tcPr>
          <w:p w:rsidR="00FA3B2A" w:rsidRPr="00D552AE" w:rsidRDefault="00FA3B2A" w:rsidP="00D552AE">
            <w:pPr>
              <w:pStyle w:val="aff9"/>
              <w:rPr>
                <w:b/>
                <w:color w:val="000000"/>
              </w:rPr>
            </w:pPr>
            <w:r w:rsidRPr="00D552AE">
              <w:rPr>
                <w:b/>
                <w:color w:val="000000"/>
              </w:rPr>
              <w:t>Объект-аналог №3</w:t>
            </w:r>
          </w:p>
        </w:tc>
        <w:tc>
          <w:tcPr>
            <w:tcW w:w="1288" w:type="dxa"/>
            <w:shd w:val="clear" w:color="auto" w:fill="auto"/>
            <w:vAlign w:val="center"/>
          </w:tcPr>
          <w:p w:rsidR="00FA3B2A" w:rsidRPr="00D552AE" w:rsidRDefault="00FA3B2A" w:rsidP="00D552AE">
            <w:pPr>
              <w:pStyle w:val="aff9"/>
              <w:rPr>
                <w:b/>
                <w:color w:val="000000"/>
              </w:rPr>
            </w:pPr>
            <w:r w:rsidRPr="00D552AE">
              <w:rPr>
                <w:b/>
                <w:color w:val="000000"/>
              </w:rPr>
              <w:t>Объект-аналог №4</w:t>
            </w:r>
          </w:p>
        </w:tc>
        <w:tc>
          <w:tcPr>
            <w:tcW w:w="1288" w:type="dxa"/>
            <w:shd w:val="clear" w:color="auto" w:fill="auto"/>
            <w:vAlign w:val="center"/>
          </w:tcPr>
          <w:p w:rsidR="00FA3B2A" w:rsidRPr="00D552AE" w:rsidRDefault="00FA3B2A" w:rsidP="00D552AE">
            <w:pPr>
              <w:pStyle w:val="aff9"/>
              <w:rPr>
                <w:b/>
                <w:color w:val="000000"/>
              </w:rPr>
            </w:pPr>
            <w:r w:rsidRPr="00D552AE">
              <w:rPr>
                <w:b/>
                <w:color w:val="000000"/>
              </w:rPr>
              <w:t>Объект-аналог №5</w:t>
            </w:r>
          </w:p>
        </w:tc>
      </w:tr>
      <w:tr w:rsidR="00FA3B2A" w:rsidRPr="00D552AE" w:rsidTr="00EC47A5">
        <w:trPr>
          <w:jc w:val="center"/>
        </w:trPr>
        <w:tc>
          <w:tcPr>
            <w:tcW w:w="2413" w:type="dxa"/>
            <w:shd w:val="clear" w:color="auto" w:fill="auto"/>
            <w:vAlign w:val="center"/>
          </w:tcPr>
          <w:p w:rsidR="00FA3B2A" w:rsidRPr="00D552AE" w:rsidRDefault="00FA3B2A" w:rsidP="00D552AE">
            <w:pPr>
              <w:pStyle w:val="aff9"/>
            </w:pPr>
            <w:r w:rsidRPr="00D552AE">
              <w:t>Площадь, кв.м.</w:t>
            </w:r>
          </w:p>
        </w:tc>
        <w:tc>
          <w:tcPr>
            <w:tcW w:w="1287" w:type="dxa"/>
            <w:shd w:val="clear" w:color="auto" w:fill="auto"/>
            <w:vAlign w:val="center"/>
          </w:tcPr>
          <w:p w:rsidR="00FA3B2A" w:rsidRPr="00D552AE" w:rsidRDefault="00FA3B2A" w:rsidP="00D552AE">
            <w:pPr>
              <w:pStyle w:val="aff9"/>
            </w:pPr>
          </w:p>
        </w:tc>
        <w:tc>
          <w:tcPr>
            <w:tcW w:w="1288" w:type="dxa"/>
            <w:shd w:val="clear" w:color="auto" w:fill="auto"/>
            <w:vAlign w:val="center"/>
          </w:tcPr>
          <w:p w:rsidR="00FA3B2A" w:rsidRPr="00D552AE" w:rsidRDefault="00FA3B2A" w:rsidP="00D552AE">
            <w:pPr>
              <w:pStyle w:val="aff9"/>
              <w:rPr>
                <w:color w:val="000000"/>
              </w:rPr>
            </w:pPr>
            <w:r w:rsidRPr="00D552AE">
              <w:rPr>
                <w:color w:val="000000"/>
              </w:rPr>
              <w:t>87000</w:t>
            </w:r>
          </w:p>
        </w:tc>
        <w:tc>
          <w:tcPr>
            <w:tcW w:w="1288" w:type="dxa"/>
            <w:shd w:val="clear" w:color="auto" w:fill="auto"/>
            <w:vAlign w:val="center"/>
          </w:tcPr>
          <w:p w:rsidR="00FA3B2A" w:rsidRPr="00D552AE" w:rsidRDefault="00FA3B2A" w:rsidP="00D552AE">
            <w:pPr>
              <w:pStyle w:val="aff9"/>
              <w:rPr>
                <w:color w:val="000000"/>
              </w:rPr>
            </w:pPr>
            <w:r w:rsidRPr="00D552AE">
              <w:rPr>
                <w:color w:val="000000"/>
              </w:rPr>
              <w:t>5931500</w:t>
            </w:r>
          </w:p>
        </w:tc>
        <w:tc>
          <w:tcPr>
            <w:tcW w:w="1287" w:type="dxa"/>
            <w:shd w:val="clear" w:color="auto" w:fill="auto"/>
            <w:vAlign w:val="center"/>
          </w:tcPr>
          <w:p w:rsidR="00FA3B2A" w:rsidRPr="00D552AE" w:rsidRDefault="00FA3B2A" w:rsidP="00D552AE">
            <w:pPr>
              <w:pStyle w:val="aff9"/>
              <w:rPr>
                <w:color w:val="000000"/>
              </w:rPr>
            </w:pPr>
            <w:r w:rsidRPr="00D552AE">
              <w:rPr>
                <w:color w:val="000000"/>
              </w:rPr>
              <w:t>330000</w:t>
            </w:r>
          </w:p>
        </w:tc>
        <w:tc>
          <w:tcPr>
            <w:tcW w:w="1288" w:type="dxa"/>
            <w:shd w:val="clear" w:color="auto" w:fill="auto"/>
            <w:vAlign w:val="center"/>
          </w:tcPr>
          <w:p w:rsidR="00FA3B2A" w:rsidRPr="00D552AE" w:rsidRDefault="00FA3B2A" w:rsidP="00D552AE">
            <w:pPr>
              <w:pStyle w:val="aff9"/>
              <w:rPr>
                <w:color w:val="000000"/>
              </w:rPr>
            </w:pPr>
            <w:r w:rsidRPr="00D552AE">
              <w:rPr>
                <w:color w:val="000000"/>
              </w:rPr>
              <w:t>200000</w:t>
            </w:r>
          </w:p>
        </w:tc>
        <w:tc>
          <w:tcPr>
            <w:tcW w:w="1288" w:type="dxa"/>
            <w:shd w:val="clear" w:color="auto" w:fill="auto"/>
            <w:vAlign w:val="center"/>
          </w:tcPr>
          <w:p w:rsidR="00FA3B2A" w:rsidRPr="00D552AE" w:rsidRDefault="00FA3B2A" w:rsidP="00D552AE">
            <w:pPr>
              <w:pStyle w:val="aff9"/>
              <w:rPr>
                <w:color w:val="000000"/>
              </w:rPr>
            </w:pPr>
            <w:r w:rsidRPr="00D552AE">
              <w:rPr>
                <w:color w:val="000000"/>
              </w:rPr>
              <w:t>90000</w:t>
            </w:r>
          </w:p>
        </w:tc>
      </w:tr>
      <w:tr w:rsidR="00FA3B2A" w:rsidRPr="00D552AE" w:rsidTr="00EC47A5">
        <w:trPr>
          <w:jc w:val="center"/>
        </w:trPr>
        <w:tc>
          <w:tcPr>
            <w:tcW w:w="2413" w:type="dxa"/>
            <w:shd w:val="clear" w:color="auto" w:fill="auto"/>
            <w:vAlign w:val="center"/>
          </w:tcPr>
          <w:p w:rsidR="00FA3B2A" w:rsidRPr="00D552AE" w:rsidRDefault="00FA3B2A" w:rsidP="00D552AE">
            <w:pPr>
              <w:pStyle w:val="aff9"/>
            </w:pPr>
            <w:r w:rsidRPr="00D552AE">
              <w:t>Площадь, га (диапазон)</w:t>
            </w:r>
          </w:p>
        </w:tc>
        <w:tc>
          <w:tcPr>
            <w:tcW w:w="1287" w:type="dxa"/>
            <w:shd w:val="clear" w:color="auto" w:fill="auto"/>
            <w:vAlign w:val="center"/>
          </w:tcPr>
          <w:p w:rsidR="00FA3B2A" w:rsidRPr="00D552AE" w:rsidRDefault="00FA3B2A" w:rsidP="00D552AE">
            <w:pPr>
              <w:pStyle w:val="aff9"/>
            </w:pPr>
            <w:r w:rsidRPr="00D552AE">
              <w:rPr>
                <w:lang w:val="en-US"/>
              </w:rPr>
              <w:t>&lt;</w:t>
            </w:r>
            <w:r w:rsidRPr="00D552AE">
              <w:t>1</w:t>
            </w:r>
          </w:p>
        </w:tc>
        <w:tc>
          <w:tcPr>
            <w:tcW w:w="1288" w:type="dxa"/>
            <w:shd w:val="clear" w:color="auto" w:fill="auto"/>
            <w:vAlign w:val="center"/>
          </w:tcPr>
          <w:p w:rsidR="00FA3B2A" w:rsidRPr="00D552AE" w:rsidRDefault="00FA3B2A" w:rsidP="00D552AE">
            <w:pPr>
              <w:pStyle w:val="aff9"/>
            </w:pPr>
            <w:r w:rsidRPr="00D552AE">
              <w:t>5-10</w:t>
            </w:r>
          </w:p>
        </w:tc>
        <w:tc>
          <w:tcPr>
            <w:tcW w:w="1288" w:type="dxa"/>
            <w:shd w:val="clear" w:color="auto" w:fill="auto"/>
            <w:vAlign w:val="center"/>
          </w:tcPr>
          <w:p w:rsidR="00FA3B2A" w:rsidRPr="00D552AE" w:rsidRDefault="00FA3B2A" w:rsidP="00D552AE">
            <w:pPr>
              <w:pStyle w:val="aff9"/>
            </w:pPr>
            <w:r w:rsidRPr="00D552AE">
              <w:t>≥10</w:t>
            </w:r>
          </w:p>
        </w:tc>
        <w:tc>
          <w:tcPr>
            <w:tcW w:w="1287" w:type="dxa"/>
            <w:shd w:val="clear" w:color="auto" w:fill="auto"/>
            <w:vAlign w:val="center"/>
          </w:tcPr>
          <w:p w:rsidR="00FA3B2A" w:rsidRPr="00D552AE" w:rsidRDefault="00FA3B2A" w:rsidP="00D552AE">
            <w:pPr>
              <w:pStyle w:val="aff9"/>
            </w:pPr>
            <w:r w:rsidRPr="00D552AE">
              <w:t>≥10</w:t>
            </w:r>
          </w:p>
        </w:tc>
        <w:tc>
          <w:tcPr>
            <w:tcW w:w="1288" w:type="dxa"/>
            <w:shd w:val="clear" w:color="auto" w:fill="auto"/>
            <w:vAlign w:val="center"/>
          </w:tcPr>
          <w:p w:rsidR="00FA3B2A" w:rsidRPr="00D552AE" w:rsidRDefault="00FA3B2A" w:rsidP="00D552AE">
            <w:pPr>
              <w:pStyle w:val="aff9"/>
            </w:pPr>
            <w:r w:rsidRPr="00D552AE">
              <w:t>≥10</w:t>
            </w:r>
          </w:p>
        </w:tc>
        <w:tc>
          <w:tcPr>
            <w:tcW w:w="1288" w:type="dxa"/>
            <w:shd w:val="clear" w:color="auto" w:fill="auto"/>
            <w:vAlign w:val="center"/>
          </w:tcPr>
          <w:p w:rsidR="00FA3B2A" w:rsidRPr="00D552AE" w:rsidRDefault="00FA3B2A" w:rsidP="00D552AE">
            <w:pPr>
              <w:pStyle w:val="aff9"/>
            </w:pPr>
            <w:r w:rsidRPr="00D552AE">
              <w:t>5-10</w:t>
            </w:r>
          </w:p>
        </w:tc>
      </w:tr>
      <w:tr w:rsidR="00FA3B2A" w:rsidRPr="00D552AE" w:rsidTr="00EC47A5">
        <w:trPr>
          <w:jc w:val="center"/>
        </w:trPr>
        <w:tc>
          <w:tcPr>
            <w:tcW w:w="2413" w:type="dxa"/>
            <w:shd w:val="clear" w:color="auto" w:fill="auto"/>
            <w:vAlign w:val="center"/>
          </w:tcPr>
          <w:p w:rsidR="00FA3B2A" w:rsidRPr="00D552AE" w:rsidRDefault="00FA3B2A" w:rsidP="00D552AE">
            <w:pPr>
              <w:pStyle w:val="aff9"/>
              <w:rPr>
                <w:b/>
              </w:rPr>
            </w:pPr>
            <w:r w:rsidRPr="00D552AE">
              <w:rPr>
                <w:b/>
              </w:rPr>
              <w:t>Корректировка на площадь</w:t>
            </w:r>
          </w:p>
        </w:tc>
        <w:tc>
          <w:tcPr>
            <w:tcW w:w="1287" w:type="dxa"/>
            <w:shd w:val="clear" w:color="auto" w:fill="auto"/>
            <w:vAlign w:val="center"/>
          </w:tcPr>
          <w:p w:rsidR="00FA3B2A" w:rsidRPr="00D552AE" w:rsidRDefault="00FA3B2A" w:rsidP="00D552AE">
            <w:pPr>
              <w:pStyle w:val="aff9"/>
            </w:pPr>
          </w:p>
        </w:tc>
        <w:tc>
          <w:tcPr>
            <w:tcW w:w="1288" w:type="dxa"/>
            <w:shd w:val="clear" w:color="auto" w:fill="auto"/>
            <w:vAlign w:val="center"/>
          </w:tcPr>
          <w:p w:rsidR="00FA3B2A" w:rsidRPr="00D552AE" w:rsidRDefault="00FA3B2A" w:rsidP="00D552AE">
            <w:pPr>
              <w:pStyle w:val="aff9"/>
            </w:pPr>
            <w:r w:rsidRPr="00D552AE">
              <w:t>1,23</w:t>
            </w:r>
          </w:p>
        </w:tc>
        <w:tc>
          <w:tcPr>
            <w:tcW w:w="1288" w:type="dxa"/>
            <w:shd w:val="clear" w:color="auto" w:fill="auto"/>
            <w:vAlign w:val="center"/>
          </w:tcPr>
          <w:p w:rsidR="00FA3B2A" w:rsidRPr="00D552AE" w:rsidRDefault="00FA3B2A" w:rsidP="00D552AE">
            <w:pPr>
              <w:pStyle w:val="aff9"/>
            </w:pPr>
            <w:r w:rsidRPr="00D552AE">
              <w:t>1,27</w:t>
            </w:r>
          </w:p>
        </w:tc>
        <w:tc>
          <w:tcPr>
            <w:tcW w:w="1287" w:type="dxa"/>
            <w:shd w:val="clear" w:color="auto" w:fill="auto"/>
            <w:vAlign w:val="center"/>
          </w:tcPr>
          <w:p w:rsidR="00FA3B2A" w:rsidRPr="00D552AE" w:rsidRDefault="00FA3B2A" w:rsidP="00D552AE">
            <w:pPr>
              <w:pStyle w:val="aff9"/>
            </w:pPr>
            <w:r w:rsidRPr="00D552AE">
              <w:t>1,27</w:t>
            </w:r>
          </w:p>
        </w:tc>
        <w:tc>
          <w:tcPr>
            <w:tcW w:w="1288" w:type="dxa"/>
            <w:shd w:val="clear" w:color="auto" w:fill="auto"/>
            <w:vAlign w:val="center"/>
          </w:tcPr>
          <w:p w:rsidR="00FA3B2A" w:rsidRPr="00D552AE" w:rsidRDefault="00FA3B2A" w:rsidP="00D552AE">
            <w:pPr>
              <w:pStyle w:val="aff9"/>
            </w:pPr>
            <w:r w:rsidRPr="00D552AE">
              <w:t>1,27</w:t>
            </w:r>
          </w:p>
        </w:tc>
        <w:tc>
          <w:tcPr>
            <w:tcW w:w="1288" w:type="dxa"/>
            <w:shd w:val="clear" w:color="auto" w:fill="auto"/>
            <w:vAlign w:val="center"/>
          </w:tcPr>
          <w:p w:rsidR="00FA3B2A" w:rsidRPr="00D552AE" w:rsidRDefault="00FA3B2A" w:rsidP="00D552AE">
            <w:pPr>
              <w:pStyle w:val="aff9"/>
            </w:pPr>
            <w:r w:rsidRPr="00D552AE">
              <w:t>1,23</w:t>
            </w:r>
          </w:p>
        </w:tc>
      </w:tr>
    </w:tbl>
    <w:p w:rsidR="00FA3B2A" w:rsidRDefault="00FA3B2A" w:rsidP="00EC47A5">
      <w:pPr>
        <w:pStyle w:val="25"/>
      </w:pPr>
      <w:r w:rsidRPr="000F0478">
        <w:t xml:space="preserve">Расчет величины корректировок на </w:t>
      </w:r>
      <w:r>
        <w:t>разрешенное использование</w:t>
      </w:r>
      <w:r w:rsidRPr="000F0478">
        <w:t xml:space="preserve"> приведен в следующей таблице.</w:t>
      </w:r>
    </w:p>
    <w:p w:rsidR="00D552AE" w:rsidRPr="00E71982" w:rsidRDefault="00D552AE" w:rsidP="00D552AE">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80</w:t>
      </w:r>
      <w:r w:rsidR="00A81C63">
        <w:fldChar w:fldCharType="end"/>
      </w:r>
      <w:r>
        <w:t xml:space="preserve"> – Расчет величины корректировок на разрешенное использование</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23"/>
        <w:gridCol w:w="2130"/>
        <w:gridCol w:w="2131"/>
        <w:gridCol w:w="2131"/>
        <w:gridCol w:w="2131"/>
        <w:gridCol w:w="2131"/>
        <w:gridCol w:w="2132"/>
      </w:tblGrid>
      <w:tr w:rsidR="00FA3B2A" w:rsidRPr="00D552AE" w:rsidTr="00EC47A5">
        <w:trPr>
          <w:tblHeader/>
          <w:jc w:val="center"/>
        </w:trPr>
        <w:tc>
          <w:tcPr>
            <w:tcW w:w="1674" w:type="dxa"/>
            <w:shd w:val="clear" w:color="auto" w:fill="auto"/>
            <w:vAlign w:val="center"/>
          </w:tcPr>
          <w:p w:rsidR="00FA3B2A" w:rsidRPr="00D552AE" w:rsidRDefault="00FA3B2A" w:rsidP="00D552AE">
            <w:pPr>
              <w:pStyle w:val="aff9"/>
            </w:pPr>
            <w:r w:rsidRPr="00EC47A5">
              <w:rPr>
                <w:b/>
              </w:rPr>
              <w:t>Наименование</w:t>
            </w:r>
          </w:p>
        </w:tc>
        <w:tc>
          <w:tcPr>
            <w:tcW w:w="1413" w:type="dxa"/>
            <w:shd w:val="clear" w:color="auto" w:fill="auto"/>
            <w:vAlign w:val="center"/>
          </w:tcPr>
          <w:p w:rsidR="00FA3B2A" w:rsidRPr="00D552AE" w:rsidRDefault="00FA3B2A" w:rsidP="00D552AE">
            <w:pPr>
              <w:pStyle w:val="aff9"/>
              <w:rPr>
                <w:b/>
                <w:color w:val="000000"/>
              </w:rPr>
            </w:pPr>
            <w:r w:rsidRPr="00D552AE">
              <w:rPr>
                <w:b/>
                <w:color w:val="000000"/>
              </w:rPr>
              <w:t>Эталонный объект</w:t>
            </w:r>
          </w:p>
        </w:tc>
        <w:tc>
          <w:tcPr>
            <w:tcW w:w="1413" w:type="dxa"/>
            <w:shd w:val="clear" w:color="auto" w:fill="auto"/>
            <w:vAlign w:val="center"/>
          </w:tcPr>
          <w:p w:rsidR="00FA3B2A" w:rsidRPr="00D552AE" w:rsidRDefault="00FA3B2A" w:rsidP="00D552AE">
            <w:pPr>
              <w:pStyle w:val="aff9"/>
              <w:rPr>
                <w:b/>
                <w:color w:val="000000"/>
              </w:rPr>
            </w:pPr>
            <w:r w:rsidRPr="00D552AE">
              <w:rPr>
                <w:b/>
                <w:color w:val="000000"/>
              </w:rPr>
              <w:t>Объект-аналог №1</w:t>
            </w:r>
          </w:p>
        </w:tc>
        <w:tc>
          <w:tcPr>
            <w:tcW w:w="1413" w:type="dxa"/>
            <w:shd w:val="clear" w:color="auto" w:fill="auto"/>
            <w:vAlign w:val="center"/>
          </w:tcPr>
          <w:p w:rsidR="00FA3B2A" w:rsidRPr="00D552AE" w:rsidRDefault="00FA3B2A" w:rsidP="00D552AE">
            <w:pPr>
              <w:pStyle w:val="aff9"/>
              <w:rPr>
                <w:b/>
                <w:color w:val="000000"/>
              </w:rPr>
            </w:pPr>
            <w:r w:rsidRPr="00D552AE">
              <w:rPr>
                <w:b/>
                <w:color w:val="000000"/>
              </w:rPr>
              <w:t>Объект-аналог №2</w:t>
            </w:r>
          </w:p>
        </w:tc>
        <w:tc>
          <w:tcPr>
            <w:tcW w:w="1413" w:type="dxa"/>
            <w:shd w:val="clear" w:color="auto" w:fill="auto"/>
            <w:vAlign w:val="center"/>
          </w:tcPr>
          <w:p w:rsidR="00FA3B2A" w:rsidRPr="00D552AE" w:rsidRDefault="00FA3B2A" w:rsidP="00D552AE">
            <w:pPr>
              <w:pStyle w:val="aff9"/>
              <w:rPr>
                <w:b/>
                <w:color w:val="000000"/>
              </w:rPr>
            </w:pPr>
            <w:r w:rsidRPr="00D552AE">
              <w:rPr>
                <w:b/>
                <w:color w:val="000000"/>
              </w:rPr>
              <w:t>Объект-аналог №3</w:t>
            </w:r>
          </w:p>
        </w:tc>
        <w:tc>
          <w:tcPr>
            <w:tcW w:w="1413" w:type="dxa"/>
            <w:shd w:val="clear" w:color="auto" w:fill="auto"/>
            <w:vAlign w:val="center"/>
          </w:tcPr>
          <w:p w:rsidR="00FA3B2A" w:rsidRPr="00D552AE" w:rsidRDefault="00FA3B2A" w:rsidP="00D552AE">
            <w:pPr>
              <w:pStyle w:val="aff9"/>
              <w:rPr>
                <w:b/>
                <w:color w:val="000000"/>
              </w:rPr>
            </w:pPr>
            <w:r w:rsidRPr="00D552AE">
              <w:rPr>
                <w:b/>
                <w:color w:val="000000"/>
              </w:rPr>
              <w:t>Объект-аналог №4</w:t>
            </w:r>
          </w:p>
        </w:tc>
        <w:tc>
          <w:tcPr>
            <w:tcW w:w="1414" w:type="dxa"/>
            <w:shd w:val="clear" w:color="auto" w:fill="auto"/>
            <w:vAlign w:val="center"/>
          </w:tcPr>
          <w:p w:rsidR="00FA3B2A" w:rsidRPr="00D552AE" w:rsidRDefault="00FA3B2A" w:rsidP="00D552AE">
            <w:pPr>
              <w:pStyle w:val="aff9"/>
              <w:rPr>
                <w:b/>
                <w:color w:val="000000"/>
              </w:rPr>
            </w:pPr>
            <w:r w:rsidRPr="00D552AE">
              <w:rPr>
                <w:b/>
                <w:color w:val="000000"/>
              </w:rPr>
              <w:t>Объект-аналог №5</w:t>
            </w:r>
          </w:p>
        </w:tc>
      </w:tr>
      <w:tr w:rsidR="00FA3B2A" w:rsidRPr="00D552AE" w:rsidTr="00EC47A5">
        <w:trPr>
          <w:trHeight w:val="285"/>
          <w:jc w:val="center"/>
        </w:trPr>
        <w:tc>
          <w:tcPr>
            <w:tcW w:w="1674" w:type="dxa"/>
            <w:shd w:val="clear" w:color="auto" w:fill="auto"/>
            <w:vAlign w:val="center"/>
          </w:tcPr>
          <w:p w:rsidR="00FA3B2A" w:rsidRPr="00D552AE" w:rsidRDefault="00FA3B2A" w:rsidP="00D552AE">
            <w:pPr>
              <w:pStyle w:val="aff9"/>
            </w:pPr>
            <w:r w:rsidRPr="00D552AE">
              <w:t>Разрешенное использование</w:t>
            </w:r>
          </w:p>
        </w:tc>
        <w:tc>
          <w:tcPr>
            <w:tcW w:w="1413" w:type="dxa"/>
            <w:shd w:val="clear" w:color="auto" w:fill="auto"/>
            <w:vAlign w:val="center"/>
          </w:tcPr>
          <w:p w:rsidR="00FA3B2A" w:rsidRPr="00D552AE" w:rsidRDefault="00FA3B2A" w:rsidP="00D552AE">
            <w:pPr>
              <w:pStyle w:val="aff9"/>
            </w:pPr>
            <w:r w:rsidRPr="00D552AE">
              <w:t>Произв.-склад.</w:t>
            </w:r>
          </w:p>
        </w:tc>
        <w:tc>
          <w:tcPr>
            <w:tcW w:w="1413" w:type="dxa"/>
            <w:shd w:val="clear" w:color="auto" w:fill="auto"/>
            <w:vAlign w:val="center"/>
          </w:tcPr>
          <w:p w:rsidR="00FA3B2A" w:rsidRPr="00D552AE" w:rsidRDefault="00FA3B2A" w:rsidP="00D552AE">
            <w:pPr>
              <w:pStyle w:val="aff9"/>
            </w:pPr>
            <w:r w:rsidRPr="00D552AE">
              <w:t>Произв.-склад.</w:t>
            </w:r>
          </w:p>
        </w:tc>
        <w:tc>
          <w:tcPr>
            <w:tcW w:w="1413" w:type="dxa"/>
            <w:shd w:val="clear" w:color="auto" w:fill="auto"/>
            <w:vAlign w:val="center"/>
          </w:tcPr>
          <w:p w:rsidR="00FA3B2A" w:rsidRPr="00D552AE" w:rsidRDefault="00FA3B2A" w:rsidP="00D552AE">
            <w:pPr>
              <w:pStyle w:val="aff9"/>
            </w:pPr>
            <w:r w:rsidRPr="00D552AE">
              <w:t>Произв.-склад.</w:t>
            </w:r>
          </w:p>
        </w:tc>
        <w:tc>
          <w:tcPr>
            <w:tcW w:w="1413" w:type="dxa"/>
            <w:shd w:val="clear" w:color="auto" w:fill="auto"/>
            <w:vAlign w:val="center"/>
          </w:tcPr>
          <w:p w:rsidR="00FA3B2A" w:rsidRPr="00D552AE" w:rsidRDefault="00FA3B2A" w:rsidP="00D552AE">
            <w:pPr>
              <w:pStyle w:val="aff9"/>
            </w:pPr>
            <w:r w:rsidRPr="00D552AE">
              <w:t>Произв.-склад.</w:t>
            </w:r>
          </w:p>
        </w:tc>
        <w:tc>
          <w:tcPr>
            <w:tcW w:w="1413" w:type="dxa"/>
            <w:shd w:val="clear" w:color="auto" w:fill="auto"/>
            <w:vAlign w:val="center"/>
          </w:tcPr>
          <w:p w:rsidR="00FA3B2A" w:rsidRPr="00D552AE" w:rsidRDefault="00FA3B2A" w:rsidP="00D552AE">
            <w:pPr>
              <w:pStyle w:val="aff9"/>
            </w:pPr>
            <w:r w:rsidRPr="00D552AE">
              <w:t>Произв.-склад.</w:t>
            </w:r>
          </w:p>
        </w:tc>
        <w:tc>
          <w:tcPr>
            <w:tcW w:w="1414" w:type="dxa"/>
            <w:shd w:val="clear" w:color="auto" w:fill="auto"/>
            <w:vAlign w:val="center"/>
          </w:tcPr>
          <w:p w:rsidR="00FA3B2A" w:rsidRPr="00D552AE" w:rsidRDefault="00FA3B2A" w:rsidP="00D552AE">
            <w:pPr>
              <w:pStyle w:val="aff9"/>
            </w:pPr>
            <w:r w:rsidRPr="00D552AE">
              <w:t>Произв.-склад.</w:t>
            </w:r>
          </w:p>
        </w:tc>
      </w:tr>
      <w:tr w:rsidR="00FA3B2A" w:rsidRPr="00D552AE" w:rsidTr="00EC47A5">
        <w:trPr>
          <w:trHeight w:val="285"/>
          <w:jc w:val="center"/>
        </w:trPr>
        <w:tc>
          <w:tcPr>
            <w:tcW w:w="1674" w:type="dxa"/>
            <w:shd w:val="clear" w:color="auto" w:fill="auto"/>
            <w:vAlign w:val="center"/>
          </w:tcPr>
          <w:p w:rsidR="00FA3B2A" w:rsidRPr="00D552AE" w:rsidRDefault="00FA3B2A" w:rsidP="00D552AE">
            <w:pPr>
              <w:pStyle w:val="aff9"/>
            </w:pPr>
            <w:r w:rsidRPr="00D552AE">
              <w:t>Значение</w:t>
            </w:r>
          </w:p>
        </w:tc>
        <w:tc>
          <w:tcPr>
            <w:tcW w:w="1413" w:type="dxa"/>
            <w:shd w:val="clear" w:color="auto" w:fill="auto"/>
            <w:vAlign w:val="center"/>
          </w:tcPr>
          <w:p w:rsidR="00FA3B2A" w:rsidRPr="00D552AE" w:rsidRDefault="00FA3B2A" w:rsidP="00D552AE">
            <w:pPr>
              <w:pStyle w:val="aff9"/>
            </w:pPr>
            <w:r w:rsidRPr="00D552AE">
              <w:t>0,295</w:t>
            </w:r>
          </w:p>
        </w:tc>
        <w:tc>
          <w:tcPr>
            <w:tcW w:w="1413" w:type="dxa"/>
            <w:shd w:val="clear" w:color="auto" w:fill="auto"/>
            <w:vAlign w:val="center"/>
          </w:tcPr>
          <w:p w:rsidR="00FA3B2A" w:rsidRPr="00D552AE" w:rsidRDefault="00FA3B2A" w:rsidP="00D552AE">
            <w:pPr>
              <w:pStyle w:val="aff9"/>
              <w:rPr>
                <w:color w:val="000000"/>
              </w:rPr>
            </w:pPr>
            <w:r w:rsidRPr="00D552AE">
              <w:t>0,295</w:t>
            </w:r>
          </w:p>
        </w:tc>
        <w:tc>
          <w:tcPr>
            <w:tcW w:w="1413" w:type="dxa"/>
            <w:shd w:val="clear" w:color="auto" w:fill="auto"/>
            <w:vAlign w:val="center"/>
          </w:tcPr>
          <w:p w:rsidR="00FA3B2A" w:rsidRPr="00D552AE" w:rsidRDefault="00FA3B2A" w:rsidP="00D552AE">
            <w:pPr>
              <w:pStyle w:val="aff9"/>
              <w:rPr>
                <w:color w:val="000000"/>
              </w:rPr>
            </w:pPr>
            <w:r w:rsidRPr="00D552AE">
              <w:t>0,295</w:t>
            </w:r>
          </w:p>
        </w:tc>
        <w:tc>
          <w:tcPr>
            <w:tcW w:w="1413" w:type="dxa"/>
            <w:shd w:val="clear" w:color="auto" w:fill="auto"/>
            <w:vAlign w:val="center"/>
          </w:tcPr>
          <w:p w:rsidR="00FA3B2A" w:rsidRPr="00D552AE" w:rsidRDefault="00FA3B2A" w:rsidP="00D552AE">
            <w:pPr>
              <w:pStyle w:val="aff9"/>
              <w:rPr>
                <w:color w:val="000000"/>
              </w:rPr>
            </w:pPr>
            <w:r w:rsidRPr="00D552AE">
              <w:t>0,295</w:t>
            </w:r>
          </w:p>
        </w:tc>
        <w:tc>
          <w:tcPr>
            <w:tcW w:w="1413" w:type="dxa"/>
            <w:shd w:val="clear" w:color="auto" w:fill="auto"/>
            <w:vAlign w:val="center"/>
          </w:tcPr>
          <w:p w:rsidR="00FA3B2A" w:rsidRPr="00D552AE" w:rsidRDefault="00FA3B2A" w:rsidP="00D552AE">
            <w:pPr>
              <w:pStyle w:val="aff9"/>
              <w:rPr>
                <w:color w:val="000000"/>
              </w:rPr>
            </w:pPr>
            <w:r w:rsidRPr="00D552AE">
              <w:t>0,295</w:t>
            </w:r>
          </w:p>
        </w:tc>
        <w:tc>
          <w:tcPr>
            <w:tcW w:w="1414" w:type="dxa"/>
            <w:shd w:val="clear" w:color="auto" w:fill="auto"/>
            <w:vAlign w:val="center"/>
          </w:tcPr>
          <w:p w:rsidR="00FA3B2A" w:rsidRPr="00D552AE" w:rsidRDefault="00FA3B2A" w:rsidP="00D552AE">
            <w:pPr>
              <w:pStyle w:val="aff9"/>
              <w:rPr>
                <w:color w:val="000000"/>
              </w:rPr>
            </w:pPr>
            <w:r w:rsidRPr="00D552AE">
              <w:t>0,295</w:t>
            </w:r>
          </w:p>
        </w:tc>
      </w:tr>
      <w:tr w:rsidR="00FA3B2A" w:rsidRPr="00D552AE" w:rsidTr="00EC47A5">
        <w:trPr>
          <w:jc w:val="center"/>
        </w:trPr>
        <w:tc>
          <w:tcPr>
            <w:tcW w:w="1674" w:type="dxa"/>
            <w:shd w:val="clear" w:color="auto" w:fill="auto"/>
            <w:vAlign w:val="center"/>
          </w:tcPr>
          <w:p w:rsidR="00FA3B2A" w:rsidRPr="00D552AE" w:rsidRDefault="00FA3B2A" w:rsidP="00D552AE">
            <w:pPr>
              <w:pStyle w:val="aff9"/>
            </w:pPr>
            <w:r w:rsidRPr="00D552AE">
              <w:t>Корректировка</w:t>
            </w:r>
          </w:p>
        </w:tc>
        <w:tc>
          <w:tcPr>
            <w:tcW w:w="1413" w:type="dxa"/>
            <w:shd w:val="clear" w:color="auto" w:fill="auto"/>
            <w:vAlign w:val="center"/>
          </w:tcPr>
          <w:p w:rsidR="00FA3B2A" w:rsidRPr="00D552AE" w:rsidRDefault="00FA3B2A" w:rsidP="00D552AE">
            <w:pPr>
              <w:pStyle w:val="aff9"/>
            </w:pPr>
          </w:p>
        </w:tc>
        <w:tc>
          <w:tcPr>
            <w:tcW w:w="1413" w:type="dxa"/>
            <w:shd w:val="clear" w:color="auto" w:fill="auto"/>
            <w:vAlign w:val="center"/>
          </w:tcPr>
          <w:p w:rsidR="00FA3B2A" w:rsidRPr="00D552AE" w:rsidRDefault="00FA3B2A" w:rsidP="00D552AE">
            <w:pPr>
              <w:pStyle w:val="aff9"/>
            </w:pPr>
            <w:r w:rsidRPr="00D552AE">
              <w:t>1,000</w:t>
            </w:r>
          </w:p>
        </w:tc>
        <w:tc>
          <w:tcPr>
            <w:tcW w:w="1413" w:type="dxa"/>
            <w:shd w:val="clear" w:color="auto" w:fill="auto"/>
            <w:vAlign w:val="center"/>
          </w:tcPr>
          <w:p w:rsidR="00FA3B2A" w:rsidRPr="00D552AE" w:rsidRDefault="00FA3B2A" w:rsidP="00D552AE">
            <w:pPr>
              <w:pStyle w:val="aff9"/>
            </w:pPr>
            <w:r w:rsidRPr="00D552AE">
              <w:t>1,000</w:t>
            </w:r>
          </w:p>
        </w:tc>
        <w:tc>
          <w:tcPr>
            <w:tcW w:w="1413" w:type="dxa"/>
            <w:shd w:val="clear" w:color="auto" w:fill="auto"/>
            <w:vAlign w:val="center"/>
          </w:tcPr>
          <w:p w:rsidR="00FA3B2A" w:rsidRPr="00D552AE" w:rsidRDefault="00FA3B2A" w:rsidP="00D552AE">
            <w:pPr>
              <w:pStyle w:val="aff9"/>
            </w:pPr>
            <w:r w:rsidRPr="00D552AE">
              <w:t>1,000</w:t>
            </w:r>
          </w:p>
        </w:tc>
        <w:tc>
          <w:tcPr>
            <w:tcW w:w="1413" w:type="dxa"/>
            <w:shd w:val="clear" w:color="auto" w:fill="auto"/>
            <w:vAlign w:val="center"/>
          </w:tcPr>
          <w:p w:rsidR="00FA3B2A" w:rsidRPr="00D552AE" w:rsidRDefault="00FA3B2A" w:rsidP="00D552AE">
            <w:pPr>
              <w:pStyle w:val="aff9"/>
            </w:pPr>
            <w:r w:rsidRPr="00D552AE">
              <w:t>1,000</w:t>
            </w:r>
          </w:p>
        </w:tc>
        <w:tc>
          <w:tcPr>
            <w:tcW w:w="1414" w:type="dxa"/>
            <w:shd w:val="clear" w:color="auto" w:fill="auto"/>
            <w:vAlign w:val="center"/>
          </w:tcPr>
          <w:p w:rsidR="00FA3B2A" w:rsidRPr="00D552AE" w:rsidRDefault="00FA3B2A" w:rsidP="00D552AE">
            <w:pPr>
              <w:pStyle w:val="aff9"/>
            </w:pPr>
            <w:r w:rsidRPr="00D552AE">
              <w:t>1,000</w:t>
            </w:r>
          </w:p>
        </w:tc>
      </w:tr>
    </w:tbl>
    <w:p w:rsidR="00FA3B2A" w:rsidRPr="00AD1E54" w:rsidRDefault="00FA3B2A" w:rsidP="00FA3B2A">
      <w:pPr>
        <w:pStyle w:val="25"/>
      </w:pPr>
      <w:r w:rsidRPr="00AD1E54">
        <w:t xml:space="preserve">Далее в табличной форме определена величина стоимости удельного показателя кадастровой стоимости </w:t>
      </w:r>
      <w:r w:rsidR="00EC47A5">
        <w:t>эталонного</w:t>
      </w:r>
      <w:r w:rsidRPr="00AD1E54">
        <w:t xml:space="preserve"> объект</w:t>
      </w:r>
      <w:r>
        <w:t>а</w:t>
      </w:r>
      <w:r w:rsidRPr="00AD1E54">
        <w:t xml:space="preserve">. </w:t>
      </w:r>
    </w:p>
    <w:p w:rsidR="0020217C" w:rsidRPr="00AD1E54" w:rsidRDefault="0020217C" w:rsidP="0097529A">
      <w:pPr>
        <w:spacing w:before="120" w:after="120"/>
        <w:ind w:left="1276" w:hanging="1276"/>
        <w:rPr>
          <w:sz w:val="4"/>
        </w:rPr>
      </w:pPr>
    </w:p>
    <w:p w:rsidR="0020217C" w:rsidRDefault="0020217C" w:rsidP="0020217C">
      <w:pPr>
        <w:pStyle w:val="aff7"/>
        <w:rPr>
          <w:b w:val="0"/>
        </w:rPr>
      </w:pPr>
      <w:r>
        <w:lastRenderedPageBreak/>
        <w:t xml:space="preserve">Таблица </w:t>
      </w:r>
      <w:r w:rsidR="00A81C63">
        <w:fldChar w:fldCharType="begin"/>
      </w:r>
      <w:r>
        <w:instrText xml:space="preserve"> SEQ Таблица \* ARABIC </w:instrText>
      </w:r>
      <w:r w:rsidR="00A81C63">
        <w:fldChar w:fldCharType="separate"/>
      </w:r>
      <w:r w:rsidR="008834E0">
        <w:rPr>
          <w:noProof/>
        </w:rPr>
        <w:t>81</w:t>
      </w:r>
      <w:r w:rsidR="00A81C63">
        <w:fldChar w:fldCharType="end"/>
      </w:r>
      <w:r>
        <w:t xml:space="preserve"> - </w:t>
      </w:r>
      <w:r w:rsidRPr="00FC7F2C">
        <w:t>Определение кадастровой стоимост</w:t>
      </w:r>
      <w:r>
        <w:t>и эталонного земельного участка,</w:t>
      </w:r>
      <w:r w:rsidR="00D408E8">
        <w:t xml:space="preserve"> </w:t>
      </w:r>
      <w:r w:rsidRPr="003D6EF5">
        <w:t xml:space="preserve">отнесенного </w:t>
      </w:r>
      <w:r w:rsidRPr="00C3549C">
        <w:t>к подгруппе 2.1.</w:t>
      </w:r>
      <w:r>
        <w:t>3.1</w:t>
      </w:r>
      <w:r w:rsidRPr="00C3549C">
        <w:t>. «Гидротехнические сооружения (</w:t>
      </w:r>
      <w:r>
        <w:t xml:space="preserve">Пильнинский </w:t>
      </w:r>
      <w:r w:rsidRPr="00C3549C">
        <w:t xml:space="preserve">район, площадь </w:t>
      </w:r>
      <w:r>
        <w:t>менее 1</w:t>
      </w:r>
      <w:r w:rsidRPr="00C3549C">
        <w:t xml:space="preserve"> га)»</w:t>
      </w:r>
    </w:p>
    <w:tbl>
      <w:tblPr>
        <w:tblW w:w="15309" w:type="dxa"/>
        <w:jc w:val="center"/>
        <w:tblLayout w:type="fixed"/>
        <w:tblLook w:val="04A0" w:firstRow="1" w:lastRow="0" w:firstColumn="1" w:lastColumn="0" w:noHBand="0" w:noVBand="1"/>
      </w:tblPr>
      <w:tblGrid>
        <w:gridCol w:w="3392"/>
        <w:gridCol w:w="1987"/>
        <w:gridCol w:w="1986"/>
        <w:gridCol w:w="1986"/>
        <w:gridCol w:w="1986"/>
        <w:gridCol w:w="1986"/>
        <w:gridCol w:w="1986"/>
      </w:tblGrid>
      <w:tr w:rsidR="00FA3B2A" w:rsidRPr="0020217C" w:rsidTr="0020217C">
        <w:trPr>
          <w:trHeight w:val="510"/>
          <w:tblHeader/>
          <w:jc w:val="center"/>
        </w:trPr>
        <w:tc>
          <w:tcPr>
            <w:tcW w:w="3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rPr>
                <w:b/>
              </w:rPr>
            </w:pPr>
            <w:r w:rsidRPr="0020217C">
              <w:rPr>
                <w:b/>
              </w:rPr>
              <w:t xml:space="preserve">Характеристики (элементы сравнения) </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b/>
              </w:rPr>
            </w:pPr>
            <w:r w:rsidRPr="0020217C">
              <w:rPr>
                <w:b/>
              </w:rPr>
              <w:t>Эталонный объект</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b/>
              </w:rPr>
            </w:pPr>
            <w:r w:rsidRPr="0020217C">
              <w:rPr>
                <w:b/>
              </w:rPr>
              <w:t>Аналог №1</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b/>
              </w:rPr>
            </w:pPr>
            <w:r w:rsidRPr="0020217C">
              <w:rPr>
                <w:b/>
              </w:rPr>
              <w:t>Аналог №2</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b/>
              </w:rPr>
            </w:pPr>
            <w:r w:rsidRPr="0020217C">
              <w:rPr>
                <w:b/>
              </w:rPr>
              <w:t>Аналог №3</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b/>
              </w:rPr>
            </w:pPr>
            <w:r w:rsidRPr="0020217C">
              <w:rPr>
                <w:b/>
              </w:rPr>
              <w:t>Аналог №4</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b/>
              </w:rPr>
            </w:pPr>
            <w:r w:rsidRPr="0020217C">
              <w:rPr>
                <w:b/>
              </w:rPr>
              <w:t>Аналог №5</w:t>
            </w:r>
          </w:p>
        </w:tc>
      </w:tr>
      <w:tr w:rsidR="00FA3B2A" w:rsidRPr="0020217C" w:rsidTr="0031210F">
        <w:trPr>
          <w:trHeight w:val="48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Местоположение объекта</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Нижегородская область, Пильнинский район</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Нижегородская область, Первомайский городской округ</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t xml:space="preserve">Нижегородская область, </w:t>
            </w:r>
            <w:r w:rsidRPr="0020217C">
              <w:rPr>
                <w:color w:val="000000"/>
              </w:rPr>
              <w:t>Тоншаевский район</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t>Нижегородская область, Шатковский район</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t xml:space="preserve">Нижегородская область, </w:t>
            </w:r>
            <w:r w:rsidRPr="0020217C">
              <w:rPr>
                <w:color w:val="000000"/>
              </w:rPr>
              <w:t>Богородский район</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t xml:space="preserve">Нижегородская область, </w:t>
            </w:r>
            <w:r w:rsidRPr="0020217C">
              <w:rPr>
                <w:color w:val="000000"/>
              </w:rPr>
              <w:t>Сокольский городской округ</w:t>
            </w:r>
          </w:p>
        </w:tc>
      </w:tr>
      <w:tr w:rsidR="00FA3B2A" w:rsidRPr="0020217C" w:rsidTr="0031210F">
        <w:trPr>
          <w:trHeight w:val="231"/>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Общая площадь, 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rPr>
                <w:lang w:val="en-US"/>
              </w:rPr>
              <w:t>&lt;</w:t>
            </w:r>
            <w:r w:rsidRPr="0020217C">
              <w:t>1 га</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87000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5931500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330000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200000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90000</w:t>
            </w:r>
          </w:p>
        </w:tc>
      </w:tr>
      <w:tr w:rsidR="00FA3B2A" w:rsidRPr="0020217C" w:rsidTr="0031210F">
        <w:trPr>
          <w:trHeight w:val="281"/>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Цена предложения, руб.</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 xml:space="preserve">199 991  </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 xml:space="preserve">13 000 000  </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 xml:space="preserve">1 100 000  </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 xml:space="preserve">700 000  </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 xml:space="preserve">250 000  </w:t>
            </w:r>
          </w:p>
        </w:tc>
      </w:tr>
      <w:tr w:rsidR="00FA3B2A" w:rsidRPr="0020217C" w:rsidTr="0031210F">
        <w:trPr>
          <w:trHeight w:val="287"/>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Цена предложения, руб./кв.м.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2,30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 xml:space="preserve">2,19  </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3,33</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3,50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2,78</w:t>
            </w:r>
          </w:p>
        </w:tc>
      </w:tr>
      <w:tr w:rsidR="00FA3B2A" w:rsidRPr="0020217C" w:rsidTr="0031210F">
        <w:trPr>
          <w:trHeight w:val="287"/>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Корректировка на торг</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0,768</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0,768</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0,768</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0,768</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0,768</w:t>
            </w:r>
          </w:p>
        </w:tc>
      </w:tr>
      <w:tr w:rsidR="00FA3B2A" w:rsidRPr="0020217C" w:rsidTr="0031210F">
        <w:trPr>
          <w:trHeight w:val="287"/>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1,77</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1,68</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2,56</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2,69</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2,13</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 xml:space="preserve">Состав передаваемых прав на объект </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собственность</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собственность</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собственность</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собственность</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собственность</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собственность</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Корректировка на состав передаваемых прав</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1,77</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1,68</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2,56</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2,69</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2,13</w:t>
            </w:r>
          </w:p>
        </w:tc>
      </w:tr>
      <w:tr w:rsidR="00FA3B2A" w:rsidRPr="0020217C" w:rsidTr="0031210F">
        <w:trPr>
          <w:trHeight w:val="72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Условия финансирования состоявшейся или предполагаемой сделки</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типичные для данного сегмента рынка</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типичные для данного сегмента рынка</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типичные для данного сегмента рынка</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типичные для данного сегмента рынка</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типичные для данного сегмента рынка</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типичные для данного сегмента рынка</w:t>
            </w:r>
          </w:p>
        </w:tc>
      </w:tr>
      <w:tr w:rsidR="00FA3B2A" w:rsidRPr="0020217C" w:rsidTr="0031210F">
        <w:trPr>
          <w:trHeight w:val="327"/>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Корректировка на условия финансирования</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r>
      <w:tr w:rsidR="00FA3B2A" w:rsidRPr="0020217C" w:rsidTr="0031210F">
        <w:trPr>
          <w:trHeight w:val="277"/>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1,77</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1,68</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2,56</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2,69</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2,13</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Условия продажи (предложения)</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рыночные</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рыночные</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рыночные</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рыночные</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рыночные</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рыночные</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Корректировка на условия продажи</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1,77</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1,68</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2,56</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2,69</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2,13</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Дата предложения</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01.01.2019</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25.12.2018</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20.12.2018</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24.12.2018</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24.12.2018</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24.12.2018</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Корректировка на дату предложения</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 xml:space="preserve">Скорректированная цена, </w:t>
            </w:r>
            <w:r w:rsidRPr="0020217C">
              <w:lastRenderedPageBreak/>
              <w:t>руб./кв.м.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1,77</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1,68</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2,56</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2,69</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2,13</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lastRenderedPageBreak/>
              <w:t>Наличие коммуникаций на участке</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rPr>
                <w:color w:val="000000"/>
              </w:rPr>
              <w:t>отсутствуют</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данных нет</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электроснабжение</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газоснабжение, электроснабжение</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рядом газоснабжение</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рядом электроснабжение</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Корректировка на наличие коммуникаций</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0,86</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0,74</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0,91</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0,91</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1,77</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1,45</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1,89</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2,45</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1,94</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Площадь земельного участка, 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rPr>
                <w:lang w:val="en-US"/>
              </w:rPr>
              <w:t>&lt;</w:t>
            </w:r>
            <w:r w:rsidRPr="0020217C">
              <w:t>1 га</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87000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5931500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330000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200000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90000</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Корректировка на площадь</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1,23</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1,27</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1,27</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1,27</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1,23</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Скорректированная цена, руб./кв.м.</w:t>
            </w:r>
          </w:p>
          <w:p w:rsidR="00FA3B2A" w:rsidRPr="0020217C" w:rsidRDefault="00FA3B2A" w:rsidP="0020217C">
            <w:pPr>
              <w:pStyle w:val="aff9"/>
            </w:pP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2,17</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1,84</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2,41</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3,11</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2,39</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Разрешенное использование</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для строительства и эксплуатации гидротехнических сооружений</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сельхозназначение</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сельхозназначение</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сельхозназначение</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сельхозназначение</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сельхозназначение</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Корректировка на разрешенное использование</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1,000</w:t>
            </w:r>
          </w:p>
        </w:tc>
      </w:tr>
      <w:tr w:rsidR="00FA3B2A"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20217C" w:rsidRDefault="00FA3B2A" w:rsidP="0020217C">
            <w:pPr>
              <w:pStyle w:val="aff9"/>
            </w:pPr>
            <w:r w:rsidRPr="0020217C">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2,17</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1,84</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2,41</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3,11</w:t>
            </w:r>
          </w:p>
        </w:tc>
        <w:tc>
          <w:tcPr>
            <w:tcW w:w="1986" w:type="dxa"/>
            <w:tcBorders>
              <w:top w:val="nil"/>
              <w:left w:val="nil"/>
              <w:bottom w:val="single" w:sz="4" w:space="0" w:color="auto"/>
              <w:right w:val="single" w:sz="4" w:space="0" w:color="auto"/>
            </w:tcBorders>
            <w:shd w:val="clear" w:color="auto" w:fill="auto"/>
            <w:vAlign w:val="center"/>
            <w:hideMark/>
          </w:tcPr>
          <w:p w:rsidR="00FA3B2A" w:rsidRPr="0020217C" w:rsidRDefault="00FA3B2A" w:rsidP="0020217C">
            <w:pPr>
              <w:pStyle w:val="aff9"/>
              <w:rPr>
                <w:color w:val="000000"/>
              </w:rPr>
            </w:pPr>
            <w:r w:rsidRPr="0020217C">
              <w:rPr>
                <w:color w:val="000000"/>
              </w:rPr>
              <w:t>2,39</w:t>
            </w:r>
          </w:p>
        </w:tc>
      </w:tr>
      <w:tr w:rsidR="0020217C" w:rsidRPr="0020217C" w:rsidTr="0031210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20217C" w:rsidRPr="0020217C" w:rsidRDefault="0020217C" w:rsidP="0020217C">
            <w:pPr>
              <w:pStyle w:val="aff9"/>
              <w:rPr>
                <w:b/>
                <w:i/>
                <w:iCs/>
              </w:rPr>
            </w:pPr>
            <w:r w:rsidRPr="0020217C">
              <w:rPr>
                <w:b/>
              </w:rPr>
              <w:t>УПКС эталонного объекта,  руб./кв.м.</w:t>
            </w:r>
          </w:p>
        </w:tc>
        <w:tc>
          <w:tcPr>
            <w:tcW w:w="11917" w:type="dxa"/>
            <w:gridSpan w:val="6"/>
            <w:tcBorders>
              <w:top w:val="nil"/>
              <w:left w:val="nil"/>
              <w:bottom w:val="single" w:sz="4" w:space="0" w:color="auto"/>
              <w:right w:val="single" w:sz="4" w:space="0" w:color="auto"/>
            </w:tcBorders>
            <w:shd w:val="clear" w:color="auto" w:fill="auto"/>
            <w:vAlign w:val="center"/>
            <w:hideMark/>
          </w:tcPr>
          <w:p w:rsidR="0020217C" w:rsidRPr="0020217C" w:rsidRDefault="0020217C" w:rsidP="0020217C">
            <w:pPr>
              <w:pStyle w:val="aff9"/>
              <w:rPr>
                <w:b/>
                <w:color w:val="000000"/>
              </w:rPr>
            </w:pPr>
            <w:r w:rsidRPr="0020217C">
              <w:rPr>
                <w:b/>
              </w:rPr>
              <w:t>2,38</w:t>
            </w:r>
          </w:p>
        </w:tc>
      </w:tr>
    </w:tbl>
    <w:p w:rsidR="0031210F" w:rsidRDefault="0031210F" w:rsidP="0031210F">
      <w:pPr>
        <w:pStyle w:val="25"/>
        <w:rPr>
          <w:b/>
        </w:rPr>
      </w:pPr>
    </w:p>
    <w:p w:rsidR="0031210F" w:rsidRDefault="0031210F" w:rsidP="0031210F">
      <w:pPr>
        <w:pStyle w:val="25"/>
        <w:rPr>
          <w:b/>
        </w:rPr>
      </w:pPr>
      <w:r w:rsidRPr="00C3549C">
        <w:rPr>
          <w:b/>
        </w:rPr>
        <w:t>Определение удельного показателя кадастровой стоимости эталонного земельного участка, отнесенного к подгруппе 2.1.</w:t>
      </w:r>
      <w:r>
        <w:rPr>
          <w:b/>
        </w:rPr>
        <w:t>3.2</w:t>
      </w:r>
      <w:r w:rsidRPr="00C3549C">
        <w:rPr>
          <w:b/>
        </w:rPr>
        <w:t>. «Гидротехнические сооружения (</w:t>
      </w:r>
      <w:r>
        <w:rPr>
          <w:b/>
        </w:rPr>
        <w:t xml:space="preserve">Пильнинский </w:t>
      </w:r>
      <w:r w:rsidRPr="00C3549C">
        <w:rPr>
          <w:b/>
        </w:rPr>
        <w:t xml:space="preserve">район, площадь </w:t>
      </w:r>
      <w:r>
        <w:rPr>
          <w:b/>
        </w:rPr>
        <w:t>от 1 га до 2,5</w:t>
      </w:r>
      <w:r w:rsidRPr="00C3549C">
        <w:rPr>
          <w:b/>
        </w:rPr>
        <w:t xml:space="preserve"> га)»</w:t>
      </w:r>
    </w:p>
    <w:p w:rsidR="0031210F" w:rsidRDefault="0031210F" w:rsidP="0031210F">
      <w:pPr>
        <w:pStyle w:val="25"/>
        <w:rPr>
          <w:b/>
        </w:rPr>
      </w:pPr>
      <w:r>
        <w:t xml:space="preserve">Далее в таблицах приведены описание объектов-аналогов, использованных для расчета эталонного земельного участка, отнесенного к подгруппе </w:t>
      </w:r>
      <w:r w:rsidRPr="00D552AE">
        <w:t>2.1.</w:t>
      </w:r>
      <w:r>
        <w:t>3.2</w:t>
      </w:r>
      <w:r w:rsidRPr="00D552AE">
        <w:t xml:space="preserve"> «Гидротехнические сооружения (Пильнинский район, </w:t>
      </w:r>
      <w:r w:rsidRPr="0031210F">
        <w:t>площадь 1 га до 2,5 га)»,</w:t>
      </w:r>
      <w:r w:rsidRPr="00D552AE">
        <w:t xml:space="preserve"> расчет</w:t>
      </w:r>
      <w:r>
        <w:t xml:space="preserve"> величины вводимых корректировок, определение удельного показателя кадастровой стоимости эталонного земельного участка.</w:t>
      </w:r>
    </w:p>
    <w:p w:rsidR="0031210F" w:rsidRDefault="0031210F" w:rsidP="0031210F">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82</w:t>
      </w:r>
      <w:r w:rsidR="00A81C63">
        <w:fldChar w:fldCharType="end"/>
      </w:r>
      <w:r>
        <w:t xml:space="preserve"> - </w:t>
      </w:r>
      <w:r w:rsidRPr="00AD1E54">
        <w:t>Описание объектов-аналогов</w:t>
      </w:r>
      <w:r>
        <w:t>,</w:t>
      </w:r>
      <w:r w:rsidR="00D408E8">
        <w:t xml:space="preserve"> </w:t>
      </w:r>
      <w:r w:rsidRPr="003D6EF5">
        <w:t xml:space="preserve">использованных для расчета стоимости эталонного земельного участка, отнесенного </w:t>
      </w:r>
      <w:r w:rsidRPr="00C3549C">
        <w:t>к подгруппе 2.1.</w:t>
      </w:r>
      <w:r>
        <w:t>3.2</w:t>
      </w:r>
      <w:r w:rsidRPr="00C3549C">
        <w:t>. «Гидротехнические сооружения (</w:t>
      </w:r>
      <w:r>
        <w:t xml:space="preserve">Пильнинский </w:t>
      </w:r>
      <w:r w:rsidRPr="00C3549C">
        <w:t xml:space="preserve">район, площадь </w:t>
      </w:r>
      <w:r>
        <w:t>от 1 га до 2,5</w:t>
      </w:r>
      <w:r w:rsidRPr="00C3549C">
        <w:t xml:space="preserve"> га)»</w:t>
      </w:r>
    </w:p>
    <w:tbl>
      <w:tblPr>
        <w:tblW w:w="15309" w:type="dxa"/>
        <w:jc w:val="center"/>
        <w:tblLayout w:type="fixed"/>
        <w:tblLook w:val="04A0" w:firstRow="1" w:lastRow="0" w:firstColumn="1" w:lastColumn="0" w:noHBand="0" w:noVBand="1"/>
      </w:tblPr>
      <w:tblGrid>
        <w:gridCol w:w="2944"/>
        <w:gridCol w:w="2085"/>
        <w:gridCol w:w="2086"/>
        <w:gridCol w:w="2085"/>
        <w:gridCol w:w="1996"/>
        <w:gridCol w:w="2056"/>
        <w:gridCol w:w="2057"/>
      </w:tblGrid>
      <w:tr w:rsidR="00FA3B2A" w:rsidRPr="0031210F" w:rsidTr="0031210F">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rPr>
                <w:b/>
              </w:rPr>
            </w:pPr>
            <w:r w:rsidRPr="0031210F">
              <w:rPr>
                <w:b/>
              </w:rPr>
              <w:t xml:space="preserve">Характеристики (элементы сравнения)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b/>
              </w:rPr>
            </w:pPr>
            <w:r w:rsidRPr="0031210F">
              <w:rPr>
                <w:b/>
              </w:rPr>
              <w:t>Эталонный объект</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b/>
              </w:rPr>
            </w:pPr>
            <w:r w:rsidRPr="0031210F">
              <w:rPr>
                <w:b/>
              </w:rPr>
              <w:t>Аналог №1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b/>
              </w:rPr>
            </w:pPr>
            <w:r w:rsidRPr="0031210F">
              <w:rPr>
                <w:b/>
              </w:rPr>
              <w:t>Аналог №2</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b/>
              </w:rPr>
            </w:pPr>
            <w:r w:rsidRPr="0031210F">
              <w:rPr>
                <w:b/>
              </w:rPr>
              <w:t>Аналог №3</w:t>
            </w:r>
          </w:p>
        </w:tc>
        <w:tc>
          <w:tcPr>
            <w:tcW w:w="1956"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b/>
              </w:rPr>
            </w:pPr>
            <w:r w:rsidRPr="0031210F">
              <w:rPr>
                <w:b/>
              </w:rPr>
              <w:t>Аналог №4</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b/>
              </w:rPr>
            </w:pPr>
            <w:r w:rsidRPr="0031210F">
              <w:rPr>
                <w:b/>
              </w:rPr>
              <w:t>Аналог №5</w:t>
            </w:r>
          </w:p>
        </w:tc>
      </w:tr>
      <w:tr w:rsidR="00FA3B2A" w:rsidRPr="0031210F" w:rsidTr="0031210F">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lastRenderedPageBreak/>
              <w:t>Общее описание объекта</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Земельный участок для строительства и эксплуатации гидротехнических сооружений</w:t>
            </w:r>
          </w:p>
        </w:tc>
        <w:tc>
          <w:tcPr>
            <w:tcW w:w="1985"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Земельный участок под коммерческое использование</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Земельный участок под коммерческое использование</w:t>
            </w:r>
          </w:p>
        </w:tc>
        <w:tc>
          <w:tcPr>
            <w:tcW w:w="1899"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Земельный участок сельхозназначения</w:t>
            </w:r>
          </w:p>
        </w:tc>
        <w:tc>
          <w:tcPr>
            <w:tcW w:w="1956"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Земельный участок сельхозназначения</w:t>
            </w:r>
          </w:p>
        </w:tc>
        <w:tc>
          <w:tcPr>
            <w:tcW w:w="1957"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Земельный участок сельхозназначения</w:t>
            </w:r>
          </w:p>
        </w:tc>
      </w:tr>
      <w:tr w:rsidR="00FA3B2A" w:rsidRPr="0031210F" w:rsidTr="0031210F">
        <w:trPr>
          <w:trHeight w:val="888"/>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Местоположение объекта</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Нижегородская область, Пильнинский район</w:t>
            </w:r>
          </w:p>
        </w:tc>
        <w:tc>
          <w:tcPr>
            <w:tcW w:w="1985"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Нижегородская область, Первомайский городской округ</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t xml:space="preserve">Нижегородская область, </w:t>
            </w:r>
            <w:r w:rsidRPr="0031210F">
              <w:rPr>
                <w:color w:val="000000"/>
              </w:rPr>
              <w:t>Тоншаевский район</w:t>
            </w:r>
          </w:p>
        </w:tc>
        <w:tc>
          <w:tcPr>
            <w:tcW w:w="1899"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t>Нижегородская область, Шатковский район</w:t>
            </w:r>
          </w:p>
        </w:tc>
        <w:tc>
          <w:tcPr>
            <w:tcW w:w="1956"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t xml:space="preserve">Нижегородская область, </w:t>
            </w:r>
            <w:r w:rsidRPr="0031210F">
              <w:rPr>
                <w:color w:val="000000"/>
              </w:rPr>
              <w:t>Богородский район</w:t>
            </w:r>
          </w:p>
        </w:tc>
        <w:tc>
          <w:tcPr>
            <w:tcW w:w="1957"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t xml:space="preserve">Нижегородская область, </w:t>
            </w:r>
            <w:r w:rsidRPr="0031210F">
              <w:rPr>
                <w:color w:val="000000"/>
              </w:rPr>
              <w:t>Сокольский городской округ</w:t>
            </w:r>
          </w:p>
        </w:tc>
      </w:tr>
      <w:tr w:rsidR="00FA3B2A" w:rsidRPr="0031210F" w:rsidTr="0031210F">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Общая площадь, кв.м.</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1-2,5га</w:t>
            </w:r>
          </w:p>
        </w:tc>
        <w:tc>
          <w:tcPr>
            <w:tcW w:w="1985"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87000</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5931500</w:t>
            </w:r>
          </w:p>
        </w:tc>
        <w:tc>
          <w:tcPr>
            <w:tcW w:w="1899"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330000</w:t>
            </w:r>
          </w:p>
        </w:tc>
        <w:tc>
          <w:tcPr>
            <w:tcW w:w="1956"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200000</w:t>
            </w:r>
          </w:p>
        </w:tc>
        <w:tc>
          <w:tcPr>
            <w:tcW w:w="1957"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90000</w:t>
            </w:r>
          </w:p>
        </w:tc>
      </w:tr>
      <w:tr w:rsidR="00FA3B2A" w:rsidRPr="0031210F" w:rsidTr="0031210F">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Цена предложения, руб.</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985"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 xml:space="preserve">199 991  </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 xml:space="preserve">13 000 000  </w:t>
            </w:r>
          </w:p>
        </w:tc>
        <w:tc>
          <w:tcPr>
            <w:tcW w:w="1899"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 xml:space="preserve">1 100 000  </w:t>
            </w:r>
          </w:p>
        </w:tc>
        <w:tc>
          <w:tcPr>
            <w:tcW w:w="1956"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 xml:space="preserve">700 000  </w:t>
            </w:r>
          </w:p>
        </w:tc>
        <w:tc>
          <w:tcPr>
            <w:tcW w:w="1957"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 xml:space="preserve">250 000  </w:t>
            </w:r>
          </w:p>
        </w:tc>
      </w:tr>
      <w:tr w:rsidR="00FA3B2A" w:rsidRPr="0031210F" w:rsidTr="0031210F">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Цена предложения, руб./кв.м.</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985"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2,30</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 xml:space="preserve">2,19  </w:t>
            </w:r>
          </w:p>
        </w:tc>
        <w:tc>
          <w:tcPr>
            <w:tcW w:w="1899"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3,33</w:t>
            </w:r>
          </w:p>
        </w:tc>
        <w:tc>
          <w:tcPr>
            <w:tcW w:w="1956"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3,50</w:t>
            </w:r>
          </w:p>
        </w:tc>
        <w:tc>
          <w:tcPr>
            <w:tcW w:w="1957"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2,78</w:t>
            </w:r>
          </w:p>
        </w:tc>
      </w:tr>
      <w:tr w:rsidR="00FA3B2A" w:rsidRPr="0031210F" w:rsidTr="0031210F">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 xml:space="preserve">Состав передаваемых прав на объект </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собственность</w:t>
            </w:r>
          </w:p>
        </w:tc>
        <w:tc>
          <w:tcPr>
            <w:tcW w:w="1985"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собственность</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собственность</w:t>
            </w:r>
          </w:p>
        </w:tc>
        <w:tc>
          <w:tcPr>
            <w:tcW w:w="1899"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собственность</w:t>
            </w:r>
          </w:p>
        </w:tc>
        <w:tc>
          <w:tcPr>
            <w:tcW w:w="1956"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собственность</w:t>
            </w:r>
          </w:p>
        </w:tc>
        <w:tc>
          <w:tcPr>
            <w:tcW w:w="1957"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собственность</w:t>
            </w:r>
          </w:p>
        </w:tc>
      </w:tr>
      <w:tr w:rsidR="00FA3B2A" w:rsidRPr="0031210F" w:rsidTr="0031210F">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Условия финансирования состоявшейся или предполагаемой сделки</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типичные для данного сегмента рынка</w:t>
            </w:r>
          </w:p>
        </w:tc>
        <w:tc>
          <w:tcPr>
            <w:tcW w:w="1985"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типичные для данного сегмента рынка</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типичные для данного сегмента рынка</w:t>
            </w:r>
          </w:p>
        </w:tc>
        <w:tc>
          <w:tcPr>
            <w:tcW w:w="1899"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типичные для данного сегмента рынка</w:t>
            </w:r>
          </w:p>
        </w:tc>
        <w:tc>
          <w:tcPr>
            <w:tcW w:w="1956"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типичные для данного сегмента рынка</w:t>
            </w:r>
          </w:p>
        </w:tc>
        <w:tc>
          <w:tcPr>
            <w:tcW w:w="1957"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типичные для данного сегмента рынка</w:t>
            </w:r>
          </w:p>
        </w:tc>
      </w:tr>
      <w:tr w:rsidR="00FA3B2A" w:rsidRPr="0031210F" w:rsidTr="0031210F">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Условия продажи (предложения)</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рыночные</w:t>
            </w:r>
          </w:p>
        </w:tc>
        <w:tc>
          <w:tcPr>
            <w:tcW w:w="1985"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рыночные</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рыночные</w:t>
            </w:r>
          </w:p>
        </w:tc>
        <w:tc>
          <w:tcPr>
            <w:tcW w:w="1899"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рыночные</w:t>
            </w:r>
          </w:p>
        </w:tc>
        <w:tc>
          <w:tcPr>
            <w:tcW w:w="1956"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рыночные</w:t>
            </w:r>
          </w:p>
        </w:tc>
        <w:tc>
          <w:tcPr>
            <w:tcW w:w="1957"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рыночные</w:t>
            </w:r>
          </w:p>
        </w:tc>
      </w:tr>
      <w:tr w:rsidR="00FA3B2A" w:rsidRPr="0031210F" w:rsidTr="0031210F">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Дата предложения</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01.01.2019</w:t>
            </w:r>
          </w:p>
        </w:tc>
        <w:tc>
          <w:tcPr>
            <w:tcW w:w="1985"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25.12.2018</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20.12.2018</w:t>
            </w:r>
          </w:p>
        </w:tc>
        <w:tc>
          <w:tcPr>
            <w:tcW w:w="1899"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24.12.2018</w:t>
            </w:r>
          </w:p>
        </w:tc>
        <w:tc>
          <w:tcPr>
            <w:tcW w:w="1956"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24.12.2018</w:t>
            </w:r>
          </w:p>
        </w:tc>
        <w:tc>
          <w:tcPr>
            <w:tcW w:w="1957"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24.12.2018</w:t>
            </w:r>
          </w:p>
        </w:tc>
      </w:tr>
      <w:tr w:rsidR="00FA3B2A" w:rsidRPr="0031210F" w:rsidTr="0031210F">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Наличие коммуникаций на участке</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rPr>
                <w:color w:val="000000"/>
              </w:rPr>
              <w:t>отсутствуют</w:t>
            </w:r>
          </w:p>
        </w:tc>
        <w:tc>
          <w:tcPr>
            <w:tcW w:w="1985"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данных нет*</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электроснабжение</w:t>
            </w:r>
          </w:p>
        </w:tc>
        <w:tc>
          <w:tcPr>
            <w:tcW w:w="1899"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газоснабжение, электроснабжение</w:t>
            </w:r>
          </w:p>
        </w:tc>
        <w:tc>
          <w:tcPr>
            <w:tcW w:w="1956"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рядом газоснабжение</w:t>
            </w:r>
          </w:p>
        </w:tc>
        <w:tc>
          <w:tcPr>
            <w:tcW w:w="1957"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рядом электроснабжение</w:t>
            </w:r>
          </w:p>
        </w:tc>
      </w:tr>
      <w:tr w:rsidR="00FA3B2A" w:rsidRPr="0031210F" w:rsidTr="0031210F">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Разрешенное использование</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для строительства и эксплуатации гидротехнических сооружений</w:t>
            </w:r>
          </w:p>
        </w:tc>
        <w:tc>
          <w:tcPr>
            <w:tcW w:w="1985"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сельхозназначение</w:t>
            </w:r>
          </w:p>
        </w:tc>
        <w:tc>
          <w:tcPr>
            <w:tcW w:w="1984"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сельхозназначение</w:t>
            </w:r>
          </w:p>
        </w:tc>
        <w:tc>
          <w:tcPr>
            <w:tcW w:w="1899"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сельхозназначение</w:t>
            </w:r>
          </w:p>
        </w:tc>
        <w:tc>
          <w:tcPr>
            <w:tcW w:w="1956"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сельхозназначение</w:t>
            </w:r>
          </w:p>
        </w:tc>
        <w:tc>
          <w:tcPr>
            <w:tcW w:w="1957"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сельхозназначение</w:t>
            </w:r>
          </w:p>
        </w:tc>
      </w:tr>
      <w:tr w:rsidR="00FA3B2A" w:rsidRPr="0031210F" w:rsidTr="0031210F">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Ссылка на источник</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i/>
                <w:iCs/>
              </w:rPr>
            </w:pPr>
            <w:r w:rsidRPr="0031210F">
              <w:t>http://www.gipernn.ru/prodazha-zemelnyh-uchastkov-pod-kommercheskoe-ispolzovanie/selo-kosheliha-gorodskoy-okrug-</w:t>
            </w:r>
            <w:r w:rsidRPr="0031210F">
              <w:lastRenderedPageBreak/>
              <w:t>pervomayskid2512571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iCs/>
              </w:rPr>
            </w:pPr>
            <w:r w:rsidRPr="0031210F">
              <w:rPr>
                <w:iCs/>
              </w:rPr>
              <w:lastRenderedPageBreak/>
              <w:t>http://www.gipernn.ru/prodazha-zemelnyh-uchastkov-pod-kommercheskoe-ispolzovanie/derevnya-shirta-tonshaevskiy-</w:t>
            </w:r>
            <w:r w:rsidRPr="0031210F">
              <w:rPr>
                <w:iCs/>
              </w:rPr>
              <w:lastRenderedPageBreak/>
              <w:t>rayonid2353984</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iCs/>
              </w:rPr>
            </w:pPr>
            <w:r w:rsidRPr="0031210F">
              <w:rPr>
                <w:iCs/>
              </w:rPr>
              <w:lastRenderedPageBreak/>
              <w:t>http://www.gipernn.ru/zemelnye-uchastki-pod-selhoz-naznachenie/rabochiy-poselok-shatki-shatkovskiy-rayonid2358603</w:t>
            </w:r>
          </w:p>
        </w:tc>
        <w:tc>
          <w:tcPr>
            <w:tcW w:w="1956"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iCs/>
              </w:rPr>
            </w:pPr>
            <w:r w:rsidRPr="0031210F">
              <w:rPr>
                <w:iCs/>
              </w:rPr>
              <w:t>http://www.gipernn.ru/zemelnye-uchastki-pod-selhoz-naznachenie/derevnya-vybolovo-bogorodskiy-rayonid2468594</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iCs/>
              </w:rPr>
            </w:pPr>
            <w:r w:rsidRPr="0031210F">
              <w:rPr>
                <w:iCs/>
              </w:rPr>
              <w:t>http://www.gipernn.ru/zemelnye-uchastki-pod-selhoz-naznachenie/yamnoe-derevnya-sokolskiy-rayonid1936831</w:t>
            </w:r>
          </w:p>
        </w:tc>
      </w:tr>
    </w:tbl>
    <w:p w:rsidR="0031210F" w:rsidRDefault="00FA3B2A" w:rsidP="0031210F">
      <w:pPr>
        <w:pStyle w:val="25"/>
      </w:pPr>
      <w:r w:rsidRPr="00E8463F">
        <w:lastRenderedPageBreak/>
        <w:t>*Достоверных данных</w:t>
      </w:r>
      <w:r>
        <w:t xml:space="preserve"> о наличии коммуникаций не имеется. Поэтому для целей кадастровой оценки участок рассматривался как не обеспеченный коммуникациями.</w:t>
      </w:r>
    </w:p>
    <w:p w:rsidR="00FA3B2A" w:rsidRDefault="00FA3B2A" w:rsidP="0031210F">
      <w:pPr>
        <w:pStyle w:val="25"/>
      </w:pPr>
      <w:r w:rsidRPr="000F0478">
        <w:t xml:space="preserve">Расчет величины корректировок на </w:t>
      </w:r>
      <w:r>
        <w:t>коммуникации</w:t>
      </w:r>
      <w:r w:rsidRPr="000F0478">
        <w:t xml:space="preserve"> приведен в следующей таблице.</w:t>
      </w:r>
    </w:p>
    <w:p w:rsidR="0031210F" w:rsidRPr="00E71982" w:rsidRDefault="0031210F" w:rsidP="0031210F">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83</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1"/>
        <w:gridCol w:w="2070"/>
        <w:gridCol w:w="2070"/>
        <w:gridCol w:w="2070"/>
        <w:gridCol w:w="2069"/>
        <w:gridCol w:w="2069"/>
        <w:gridCol w:w="2070"/>
      </w:tblGrid>
      <w:tr w:rsidR="00FA3B2A" w:rsidRPr="0031210F" w:rsidTr="0031210F">
        <w:trPr>
          <w:trHeight w:val="20"/>
          <w:tblHeader/>
          <w:jc w:val="center"/>
        </w:trPr>
        <w:tc>
          <w:tcPr>
            <w:tcW w:w="2760" w:type="dxa"/>
            <w:shd w:val="clear" w:color="auto" w:fill="auto"/>
            <w:vAlign w:val="center"/>
          </w:tcPr>
          <w:p w:rsidR="00FA3B2A" w:rsidRPr="0031210F" w:rsidRDefault="00FA3B2A" w:rsidP="0031210F">
            <w:pPr>
              <w:pStyle w:val="aff9"/>
              <w:rPr>
                <w:b/>
              </w:rPr>
            </w:pPr>
            <w:r w:rsidRPr="0031210F">
              <w:rPr>
                <w:b/>
              </w:rPr>
              <w:t>Характеристики</w:t>
            </w:r>
          </w:p>
        </w:tc>
        <w:tc>
          <w:tcPr>
            <w:tcW w:w="1976" w:type="dxa"/>
            <w:shd w:val="clear" w:color="auto" w:fill="auto"/>
            <w:vAlign w:val="center"/>
          </w:tcPr>
          <w:p w:rsidR="00FA3B2A" w:rsidRPr="0031210F" w:rsidRDefault="00FA3B2A" w:rsidP="0031210F">
            <w:pPr>
              <w:pStyle w:val="aff9"/>
              <w:rPr>
                <w:b/>
              </w:rPr>
            </w:pPr>
            <w:r w:rsidRPr="0031210F">
              <w:rPr>
                <w:b/>
              </w:rPr>
              <w:t>Эталонный объект</w:t>
            </w:r>
          </w:p>
        </w:tc>
        <w:tc>
          <w:tcPr>
            <w:tcW w:w="1976" w:type="dxa"/>
            <w:shd w:val="clear" w:color="auto" w:fill="auto"/>
            <w:vAlign w:val="center"/>
          </w:tcPr>
          <w:p w:rsidR="00FA3B2A" w:rsidRPr="0031210F" w:rsidRDefault="00FA3B2A" w:rsidP="0031210F">
            <w:pPr>
              <w:pStyle w:val="aff9"/>
              <w:rPr>
                <w:b/>
              </w:rPr>
            </w:pPr>
            <w:r w:rsidRPr="0031210F">
              <w:rPr>
                <w:b/>
              </w:rPr>
              <w:t>Объект-аналог №1</w:t>
            </w:r>
          </w:p>
        </w:tc>
        <w:tc>
          <w:tcPr>
            <w:tcW w:w="1977" w:type="dxa"/>
            <w:shd w:val="clear" w:color="auto" w:fill="auto"/>
            <w:vAlign w:val="center"/>
          </w:tcPr>
          <w:p w:rsidR="00FA3B2A" w:rsidRPr="0031210F" w:rsidRDefault="00FA3B2A" w:rsidP="0031210F">
            <w:pPr>
              <w:pStyle w:val="aff9"/>
              <w:rPr>
                <w:b/>
              </w:rPr>
            </w:pPr>
            <w:r w:rsidRPr="0031210F">
              <w:rPr>
                <w:b/>
              </w:rPr>
              <w:t>Объект-аналог №2</w:t>
            </w:r>
          </w:p>
        </w:tc>
        <w:tc>
          <w:tcPr>
            <w:tcW w:w="1976" w:type="dxa"/>
            <w:shd w:val="clear" w:color="auto" w:fill="auto"/>
            <w:vAlign w:val="center"/>
          </w:tcPr>
          <w:p w:rsidR="00FA3B2A" w:rsidRPr="0031210F" w:rsidRDefault="00FA3B2A" w:rsidP="0031210F">
            <w:pPr>
              <w:pStyle w:val="aff9"/>
              <w:rPr>
                <w:b/>
              </w:rPr>
            </w:pPr>
            <w:r w:rsidRPr="0031210F">
              <w:rPr>
                <w:b/>
              </w:rPr>
              <w:t>Объект-</w:t>
            </w:r>
          </w:p>
          <w:p w:rsidR="00FA3B2A" w:rsidRPr="0031210F" w:rsidRDefault="00FA3B2A" w:rsidP="0031210F">
            <w:pPr>
              <w:pStyle w:val="aff9"/>
              <w:rPr>
                <w:b/>
              </w:rPr>
            </w:pPr>
            <w:r w:rsidRPr="0031210F">
              <w:rPr>
                <w:b/>
              </w:rPr>
              <w:t>аналог №3</w:t>
            </w:r>
          </w:p>
        </w:tc>
        <w:tc>
          <w:tcPr>
            <w:tcW w:w="1976" w:type="dxa"/>
            <w:shd w:val="clear" w:color="auto" w:fill="auto"/>
            <w:vAlign w:val="center"/>
          </w:tcPr>
          <w:p w:rsidR="00FA3B2A" w:rsidRPr="0031210F" w:rsidRDefault="00FA3B2A" w:rsidP="0031210F">
            <w:pPr>
              <w:pStyle w:val="aff9"/>
              <w:rPr>
                <w:b/>
              </w:rPr>
            </w:pPr>
            <w:r w:rsidRPr="0031210F">
              <w:rPr>
                <w:b/>
              </w:rPr>
              <w:t>Объект-аналог №4</w:t>
            </w:r>
          </w:p>
        </w:tc>
        <w:tc>
          <w:tcPr>
            <w:tcW w:w="1977" w:type="dxa"/>
            <w:shd w:val="clear" w:color="auto" w:fill="auto"/>
            <w:vAlign w:val="center"/>
          </w:tcPr>
          <w:p w:rsidR="00FA3B2A" w:rsidRPr="0031210F" w:rsidRDefault="00FA3B2A" w:rsidP="0031210F">
            <w:pPr>
              <w:pStyle w:val="aff9"/>
              <w:rPr>
                <w:b/>
              </w:rPr>
            </w:pPr>
            <w:r w:rsidRPr="0031210F">
              <w:rPr>
                <w:b/>
              </w:rPr>
              <w:t>Объект-аналог №5</w:t>
            </w:r>
          </w:p>
        </w:tc>
      </w:tr>
      <w:tr w:rsidR="00FA3B2A" w:rsidRPr="0031210F" w:rsidTr="0031210F">
        <w:trPr>
          <w:trHeight w:val="20"/>
          <w:jc w:val="center"/>
        </w:trPr>
        <w:tc>
          <w:tcPr>
            <w:tcW w:w="2760" w:type="dxa"/>
            <w:shd w:val="clear" w:color="auto" w:fill="auto"/>
            <w:vAlign w:val="center"/>
          </w:tcPr>
          <w:p w:rsidR="00FA3B2A" w:rsidRPr="0031210F" w:rsidRDefault="00FA3B2A" w:rsidP="0031210F">
            <w:pPr>
              <w:pStyle w:val="aff9"/>
            </w:pPr>
            <w:r w:rsidRPr="0031210F">
              <w:t>Коммуникации</w:t>
            </w:r>
          </w:p>
        </w:tc>
        <w:tc>
          <w:tcPr>
            <w:tcW w:w="1976" w:type="dxa"/>
            <w:shd w:val="clear" w:color="auto" w:fill="auto"/>
            <w:vAlign w:val="center"/>
          </w:tcPr>
          <w:p w:rsidR="00FA3B2A" w:rsidRPr="0031210F" w:rsidRDefault="00FA3B2A" w:rsidP="0031210F">
            <w:pPr>
              <w:pStyle w:val="aff9"/>
            </w:pPr>
            <w:r w:rsidRPr="0031210F">
              <w:rPr>
                <w:color w:val="000000"/>
              </w:rPr>
              <w:t>отсутствуют</w:t>
            </w:r>
          </w:p>
        </w:tc>
        <w:tc>
          <w:tcPr>
            <w:tcW w:w="1976" w:type="dxa"/>
            <w:shd w:val="clear" w:color="auto" w:fill="auto"/>
            <w:vAlign w:val="center"/>
          </w:tcPr>
          <w:p w:rsidR="00FA3B2A" w:rsidRPr="0031210F" w:rsidRDefault="00FA3B2A" w:rsidP="0031210F">
            <w:pPr>
              <w:pStyle w:val="aff9"/>
              <w:rPr>
                <w:color w:val="000000"/>
              </w:rPr>
            </w:pPr>
            <w:r w:rsidRPr="0031210F">
              <w:rPr>
                <w:color w:val="000000"/>
              </w:rPr>
              <w:t>отсутствуют</w:t>
            </w:r>
          </w:p>
        </w:tc>
        <w:tc>
          <w:tcPr>
            <w:tcW w:w="1977" w:type="dxa"/>
            <w:shd w:val="clear" w:color="auto" w:fill="auto"/>
            <w:vAlign w:val="center"/>
          </w:tcPr>
          <w:p w:rsidR="00FA3B2A" w:rsidRPr="0031210F" w:rsidRDefault="00FA3B2A" w:rsidP="0031210F">
            <w:pPr>
              <w:pStyle w:val="aff9"/>
              <w:rPr>
                <w:color w:val="000000"/>
              </w:rPr>
            </w:pPr>
            <w:r w:rsidRPr="0031210F">
              <w:rPr>
                <w:color w:val="000000"/>
              </w:rPr>
              <w:t>электроснабжение</w:t>
            </w:r>
          </w:p>
        </w:tc>
        <w:tc>
          <w:tcPr>
            <w:tcW w:w="1976" w:type="dxa"/>
            <w:shd w:val="clear" w:color="auto" w:fill="auto"/>
            <w:vAlign w:val="center"/>
          </w:tcPr>
          <w:p w:rsidR="00FA3B2A" w:rsidRPr="0031210F" w:rsidRDefault="00FA3B2A" w:rsidP="0031210F">
            <w:pPr>
              <w:pStyle w:val="aff9"/>
              <w:rPr>
                <w:color w:val="000000"/>
              </w:rPr>
            </w:pPr>
            <w:r w:rsidRPr="0031210F">
              <w:rPr>
                <w:color w:val="000000"/>
              </w:rPr>
              <w:t>газоснабжение, электро-снабжение</w:t>
            </w:r>
          </w:p>
        </w:tc>
        <w:tc>
          <w:tcPr>
            <w:tcW w:w="1976" w:type="dxa"/>
            <w:shd w:val="clear" w:color="auto" w:fill="auto"/>
            <w:vAlign w:val="center"/>
          </w:tcPr>
          <w:p w:rsidR="00FA3B2A" w:rsidRPr="0031210F" w:rsidRDefault="00FA3B2A" w:rsidP="0031210F">
            <w:pPr>
              <w:pStyle w:val="aff9"/>
              <w:rPr>
                <w:color w:val="000000"/>
              </w:rPr>
            </w:pPr>
            <w:r w:rsidRPr="0031210F">
              <w:rPr>
                <w:color w:val="000000"/>
              </w:rPr>
              <w:t>рядом газо-снабжение</w:t>
            </w:r>
          </w:p>
        </w:tc>
        <w:tc>
          <w:tcPr>
            <w:tcW w:w="1977" w:type="dxa"/>
            <w:shd w:val="clear" w:color="auto" w:fill="auto"/>
            <w:vAlign w:val="center"/>
          </w:tcPr>
          <w:p w:rsidR="00FA3B2A" w:rsidRPr="0031210F" w:rsidRDefault="00FA3B2A" w:rsidP="0031210F">
            <w:pPr>
              <w:pStyle w:val="aff9"/>
              <w:rPr>
                <w:color w:val="000000"/>
              </w:rPr>
            </w:pPr>
            <w:r w:rsidRPr="0031210F">
              <w:rPr>
                <w:color w:val="000000"/>
              </w:rPr>
              <w:t>рядом электро-снабжение</w:t>
            </w:r>
          </w:p>
        </w:tc>
      </w:tr>
      <w:tr w:rsidR="00FA3B2A" w:rsidRPr="0031210F" w:rsidTr="0031210F">
        <w:trPr>
          <w:trHeight w:val="20"/>
          <w:jc w:val="center"/>
        </w:trPr>
        <w:tc>
          <w:tcPr>
            <w:tcW w:w="2760" w:type="dxa"/>
            <w:shd w:val="clear" w:color="auto" w:fill="auto"/>
            <w:vAlign w:val="center"/>
          </w:tcPr>
          <w:p w:rsidR="00FA3B2A" w:rsidRPr="0031210F" w:rsidRDefault="00FA3B2A" w:rsidP="0031210F">
            <w:pPr>
              <w:pStyle w:val="aff9"/>
            </w:pPr>
            <w:r w:rsidRPr="0031210F">
              <w:t>Корректировка на электроснабжение</w:t>
            </w:r>
          </w:p>
        </w:tc>
        <w:tc>
          <w:tcPr>
            <w:tcW w:w="1976" w:type="dxa"/>
            <w:shd w:val="clear" w:color="auto" w:fill="auto"/>
            <w:vAlign w:val="center"/>
          </w:tcPr>
          <w:p w:rsidR="00FA3B2A" w:rsidRPr="0031210F" w:rsidRDefault="00FA3B2A" w:rsidP="0031210F">
            <w:pPr>
              <w:pStyle w:val="aff9"/>
            </w:pPr>
          </w:p>
        </w:tc>
        <w:tc>
          <w:tcPr>
            <w:tcW w:w="1976" w:type="dxa"/>
            <w:shd w:val="clear" w:color="auto" w:fill="auto"/>
            <w:vAlign w:val="center"/>
          </w:tcPr>
          <w:p w:rsidR="00FA3B2A" w:rsidRPr="0031210F" w:rsidRDefault="00FA3B2A" w:rsidP="0031210F">
            <w:pPr>
              <w:pStyle w:val="aff9"/>
            </w:pPr>
            <w:r w:rsidRPr="0031210F">
              <w:t>1,00</w:t>
            </w:r>
          </w:p>
        </w:tc>
        <w:tc>
          <w:tcPr>
            <w:tcW w:w="1977" w:type="dxa"/>
            <w:shd w:val="clear" w:color="auto" w:fill="auto"/>
            <w:vAlign w:val="center"/>
          </w:tcPr>
          <w:p w:rsidR="00FA3B2A" w:rsidRPr="0031210F" w:rsidRDefault="00FA3B2A" w:rsidP="0031210F">
            <w:pPr>
              <w:pStyle w:val="aff9"/>
            </w:pPr>
            <w:r w:rsidRPr="0031210F">
              <w:t>0,86</w:t>
            </w:r>
          </w:p>
        </w:tc>
        <w:tc>
          <w:tcPr>
            <w:tcW w:w="1976" w:type="dxa"/>
            <w:shd w:val="clear" w:color="auto" w:fill="auto"/>
            <w:vAlign w:val="center"/>
          </w:tcPr>
          <w:p w:rsidR="00FA3B2A" w:rsidRPr="0031210F" w:rsidRDefault="00FA3B2A" w:rsidP="0031210F">
            <w:pPr>
              <w:pStyle w:val="aff9"/>
            </w:pPr>
            <w:r w:rsidRPr="0031210F">
              <w:t>0,86</w:t>
            </w:r>
          </w:p>
        </w:tc>
        <w:tc>
          <w:tcPr>
            <w:tcW w:w="1976" w:type="dxa"/>
            <w:shd w:val="clear" w:color="auto" w:fill="auto"/>
            <w:vAlign w:val="center"/>
          </w:tcPr>
          <w:p w:rsidR="00FA3B2A" w:rsidRPr="0031210F" w:rsidRDefault="00FA3B2A" w:rsidP="0031210F">
            <w:pPr>
              <w:pStyle w:val="aff9"/>
            </w:pPr>
            <w:r w:rsidRPr="0031210F">
              <w:t>1,00</w:t>
            </w:r>
          </w:p>
        </w:tc>
        <w:tc>
          <w:tcPr>
            <w:tcW w:w="1977" w:type="dxa"/>
            <w:shd w:val="clear" w:color="auto" w:fill="auto"/>
            <w:vAlign w:val="center"/>
          </w:tcPr>
          <w:p w:rsidR="00FA3B2A" w:rsidRPr="0031210F" w:rsidRDefault="00FA3B2A" w:rsidP="0031210F">
            <w:pPr>
              <w:pStyle w:val="aff9"/>
            </w:pPr>
            <w:r w:rsidRPr="0031210F">
              <w:t>0,91</w:t>
            </w:r>
          </w:p>
        </w:tc>
      </w:tr>
      <w:tr w:rsidR="00FA3B2A" w:rsidRPr="0031210F" w:rsidTr="0031210F">
        <w:trPr>
          <w:trHeight w:val="20"/>
          <w:jc w:val="center"/>
        </w:trPr>
        <w:tc>
          <w:tcPr>
            <w:tcW w:w="2760" w:type="dxa"/>
            <w:shd w:val="clear" w:color="auto" w:fill="auto"/>
            <w:vAlign w:val="center"/>
          </w:tcPr>
          <w:p w:rsidR="00FA3B2A" w:rsidRPr="0031210F" w:rsidRDefault="00FA3B2A" w:rsidP="0031210F">
            <w:pPr>
              <w:pStyle w:val="aff9"/>
            </w:pPr>
            <w:r w:rsidRPr="0031210F">
              <w:t>Корректировка на газоснабжение</w:t>
            </w:r>
          </w:p>
        </w:tc>
        <w:tc>
          <w:tcPr>
            <w:tcW w:w="1976" w:type="dxa"/>
            <w:shd w:val="clear" w:color="auto" w:fill="auto"/>
            <w:vAlign w:val="center"/>
          </w:tcPr>
          <w:p w:rsidR="00FA3B2A" w:rsidRPr="0031210F" w:rsidRDefault="00FA3B2A" w:rsidP="0031210F">
            <w:pPr>
              <w:pStyle w:val="aff9"/>
            </w:pPr>
          </w:p>
        </w:tc>
        <w:tc>
          <w:tcPr>
            <w:tcW w:w="1976" w:type="dxa"/>
            <w:shd w:val="clear" w:color="auto" w:fill="auto"/>
            <w:vAlign w:val="center"/>
          </w:tcPr>
          <w:p w:rsidR="00FA3B2A" w:rsidRPr="0031210F" w:rsidRDefault="00FA3B2A" w:rsidP="0031210F">
            <w:pPr>
              <w:pStyle w:val="aff9"/>
            </w:pPr>
            <w:r w:rsidRPr="0031210F">
              <w:t>1,00</w:t>
            </w:r>
          </w:p>
        </w:tc>
        <w:tc>
          <w:tcPr>
            <w:tcW w:w="1977" w:type="dxa"/>
            <w:shd w:val="clear" w:color="auto" w:fill="auto"/>
            <w:vAlign w:val="center"/>
          </w:tcPr>
          <w:p w:rsidR="00FA3B2A" w:rsidRPr="0031210F" w:rsidRDefault="00FA3B2A" w:rsidP="0031210F">
            <w:pPr>
              <w:pStyle w:val="aff9"/>
            </w:pPr>
            <w:r w:rsidRPr="0031210F">
              <w:t>1,00</w:t>
            </w:r>
          </w:p>
        </w:tc>
        <w:tc>
          <w:tcPr>
            <w:tcW w:w="1976" w:type="dxa"/>
            <w:shd w:val="clear" w:color="auto" w:fill="auto"/>
            <w:vAlign w:val="center"/>
          </w:tcPr>
          <w:p w:rsidR="00FA3B2A" w:rsidRPr="0031210F" w:rsidRDefault="00FA3B2A" w:rsidP="0031210F">
            <w:pPr>
              <w:pStyle w:val="aff9"/>
            </w:pPr>
            <w:r w:rsidRPr="0031210F">
              <w:t>0,86</w:t>
            </w:r>
          </w:p>
        </w:tc>
        <w:tc>
          <w:tcPr>
            <w:tcW w:w="1976" w:type="dxa"/>
            <w:shd w:val="clear" w:color="auto" w:fill="auto"/>
            <w:vAlign w:val="center"/>
          </w:tcPr>
          <w:p w:rsidR="00FA3B2A" w:rsidRPr="0031210F" w:rsidRDefault="00FA3B2A" w:rsidP="0031210F">
            <w:pPr>
              <w:pStyle w:val="aff9"/>
            </w:pPr>
            <w:r w:rsidRPr="0031210F">
              <w:t>0,91</w:t>
            </w:r>
          </w:p>
        </w:tc>
        <w:tc>
          <w:tcPr>
            <w:tcW w:w="1977" w:type="dxa"/>
            <w:shd w:val="clear" w:color="auto" w:fill="auto"/>
            <w:vAlign w:val="center"/>
          </w:tcPr>
          <w:p w:rsidR="00FA3B2A" w:rsidRPr="0031210F" w:rsidRDefault="00FA3B2A" w:rsidP="0031210F">
            <w:pPr>
              <w:pStyle w:val="aff9"/>
            </w:pPr>
            <w:r w:rsidRPr="0031210F">
              <w:t>1,00</w:t>
            </w:r>
          </w:p>
        </w:tc>
      </w:tr>
      <w:tr w:rsidR="00FA3B2A" w:rsidRPr="0031210F" w:rsidTr="0031210F">
        <w:trPr>
          <w:trHeight w:val="20"/>
          <w:jc w:val="center"/>
        </w:trPr>
        <w:tc>
          <w:tcPr>
            <w:tcW w:w="2760" w:type="dxa"/>
            <w:shd w:val="clear" w:color="auto" w:fill="auto"/>
            <w:vAlign w:val="center"/>
          </w:tcPr>
          <w:p w:rsidR="00FA3B2A" w:rsidRPr="0031210F" w:rsidRDefault="00FA3B2A" w:rsidP="0031210F">
            <w:pPr>
              <w:pStyle w:val="aff9"/>
            </w:pPr>
            <w:r w:rsidRPr="0031210F">
              <w:t>Корректировка на водоснабжение, канализацию</w:t>
            </w:r>
          </w:p>
        </w:tc>
        <w:tc>
          <w:tcPr>
            <w:tcW w:w="1976" w:type="dxa"/>
            <w:shd w:val="clear" w:color="auto" w:fill="auto"/>
            <w:vAlign w:val="center"/>
          </w:tcPr>
          <w:p w:rsidR="00FA3B2A" w:rsidRPr="0031210F" w:rsidRDefault="00FA3B2A" w:rsidP="0031210F">
            <w:pPr>
              <w:pStyle w:val="aff9"/>
            </w:pPr>
          </w:p>
        </w:tc>
        <w:tc>
          <w:tcPr>
            <w:tcW w:w="1976" w:type="dxa"/>
            <w:shd w:val="clear" w:color="auto" w:fill="auto"/>
            <w:vAlign w:val="center"/>
          </w:tcPr>
          <w:p w:rsidR="00FA3B2A" w:rsidRPr="0031210F" w:rsidRDefault="00FA3B2A" w:rsidP="0031210F">
            <w:pPr>
              <w:pStyle w:val="aff9"/>
            </w:pPr>
            <w:r w:rsidRPr="0031210F">
              <w:t>1,00</w:t>
            </w:r>
          </w:p>
        </w:tc>
        <w:tc>
          <w:tcPr>
            <w:tcW w:w="1977" w:type="dxa"/>
            <w:shd w:val="clear" w:color="auto" w:fill="auto"/>
            <w:vAlign w:val="center"/>
          </w:tcPr>
          <w:p w:rsidR="00FA3B2A" w:rsidRPr="0031210F" w:rsidRDefault="00FA3B2A" w:rsidP="0031210F">
            <w:pPr>
              <w:pStyle w:val="aff9"/>
            </w:pPr>
            <w:r w:rsidRPr="0031210F">
              <w:t>1,00</w:t>
            </w:r>
          </w:p>
        </w:tc>
        <w:tc>
          <w:tcPr>
            <w:tcW w:w="1976" w:type="dxa"/>
            <w:shd w:val="clear" w:color="auto" w:fill="auto"/>
            <w:vAlign w:val="center"/>
          </w:tcPr>
          <w:p w:rsidR="00FA3B2A" w:rsidRPr="0031210F" w:rsidRDefault="00FA3B2A" w:rsidP="0031210F">
            <w:pPr>
              <w:pStyle w:val="aff9"/>
            </w:pPr>
            <w:r w:rsidRPr="0031210F">
              <w:t>1,00</w:t>
            </w:r>
          </w:p>
        </w:tc>
        <w:tc>
          <w:tcPr>
            <w:tcW w:w="1976" w:type="dxa"/>
            <w:shd w:val="clear" w:color="auto" w:fill="auto"/>
            <w:vAlign w:val="center"/>
          </w:tcPr>
          <w:p w:rsidR="00FA3B2A" w:rsidRPr="0031210F" w:rsidRDefault="00FA3B2A" w:rsidP="0031210F">
            <w:pPr>
              <w:pStyle w:val="aff9"/>
            </w:pPr>
            <w:r w:rsidRPr="0031210F">
              <w:t>1,00</w:t>
            </w:r>
          </w:p>
        </w:tc>
        <w:tc>
          <w:tcPr>
            <w:tcW w:w="1977" w:type="dxa"/>
            <w:shd w:val="clear" w:color="auto" w:fill="auto"/>
            <w:vAlign w:val="center"/>
          </w:tcPr>
          <w:p w:rsidR="00FA3B2A" w:rsidRPr="0031210F" w:rsidRDefault="00FA3B2A" w:rsidP="0031210F">
            <w:pPr>
              <w:pStyle w:val="aff9"/>
            </w:pPr>
            <w:r w:rsidRPr="0031210F">
              <w:t>1,00</w:t>
            </w:r>
          </w:p>
        </w:tc>
      </w:tr>
      <w:tr w:rsidR="00FA3B2A" w:rsidRPr="0031210F" w:rsidTr="0031210F">
        <w:trPr>
          <w:trHeight w:val="313"/>
          <w:jc w:val="center"/>
        </w:trPr>
        <w:tc>
          <w:tcPr>
            <w:tcW w:w="2760" w:type="dxa"/>
            <w:shd w:val="clear" w:color="auto" w:fill="auto"/>
            <w:vAlign w:val="center"/>
          </w:tcPr>
          <w:p w:rsidR="00FA3B2A" w:rsidRPr="0031210F" w:rsidRDefault="00FA3B2A" w:rsidP="0031210F">
            <w:pPr>
              <w:pStyle w:val="aff9"/>
            </w:pPr>
            <w:r w:rsidRPr="0031210F">
              <w:t>Итоговая корректировка</w:t>
            </w:r>
          </w:p>
        </w:tc>
        <w:tc>
          <w:tcPr>
            <w:tcW w:w="1976" w:type="dxa"/>
            <w:shd w:val="clear" w:color="auto" w:fill="auto"/>
            <w:vAlign w:val="center"/>
          </w:tcPr>
          <w:p w:rsidR="00FA3B2A" w:rsidRPr="0031210F" w:rsidRDefault="00FA3B2A" w:rsidP="0031210F">
            <w:pPr>
              <w:pStyle w:val="aff9"/>
            </w:pPr>
          </w:p>
        </w:tc>
        <w:tc>
          <w:tcPr>
            <w:tcW w:w="1976" w:type="dxa"/>
            <w:shd w:val="clear" w:color="auto" w:fill="auto"/>
            <w:vAlign w:val="center"/>
          </w:tcPr>
          <w:p w:rsidR="00FA3B2A" w:rsidRPr="0031210F" w:rsidRDefault="00FA3B2A" w:rsidP="0031210F">
            <w:pPr>
              <w:pStyle w:val="aff9"/>
            </w:pPr>
            <w:r w:rsidRPr="0031210F">
              <w:t>1,00</w:t>
            </w:r>
          </w:p>
        </w:tc>
        <w:tc>
          <w:tcPr>
            <w:tcW w:w="1977" w:type="dxa"/>
            <w:shd w:val="clear" w:color="auto" w:fill="auto"/>
            <w:vAlign w:val="center"/>
          </w:tcPr>
          <w:p w:rsidR="00FA3B2A" w:rsidRPr="0031210F" w:rsidRDefault="00FA3B2A" w:rsidP="0031210F">
            <w:pPr>
              <w:pStyle w:val="aff9"/>
            </w:pPr>
            <w:r w:rsidRPr="0031210F">
              <w:t>0,86</w:t>
            </w:r>
          </w:p>
        </w:tc>
        <w:tc>
          <w:tcPr>
            <w:tcW w:w="1976" w:type="dxa"/>
            <w:shd w:val="clear" w:color="auto" w:fill="auto"/>
            <w:vAlign w:val="center"/>
          </w:tcPr>
          <w:p w:rsidR="00FA3B2A" w:rsidRPr="0031210F" w:rsidRDefault="00FA3B2A" w:rsidP="0031210F">
            <w:pPr>
              <w:pStyle w:val="aff9"/>
            </w:pPr>
            <w:r w:rsidRPr="0031210F">
              <w:t>0,74</w:t>
            </w:r>
          </w:p>
        </w:tc>
        <w:tc>
          <w:tcPr>
            <w:tcW w:w="1976" w:type="dxa"/>
            <w:shd w:val="clear" w:color="auto" w:fill="auto"/>
            <w:vAlign w:val="center"/>
          </w:tcPr>
          <w:p w:rsidR="00FA3B2A" w:rsidRPr="0031210F" w:rsidRDefault="00FA3B2A" w:rsidP="0031210F">
            <w:pPr>
              <w:pStyle w:val="aff9"/>
            </w:pPr>
            <w:r w:rsidRPr="0031210F">
              <w:t>0,91</w:t>
            </w:r>
          </w:p>
        </w:tc>
        <w:tc>
          <w:tcPr>
            <w:tcW w:w="1977" w:type="dxa"/>
            <w:shd w:val="clear" w:color="auto" w:fill="auto"/>
            <w:vAlign w:val="center"/>
          </w:tcPr>
          <w:p w:rsidR="00FA3B2A" w:rsidRPr="0031210F" w:rsidRDefault="00FA3B2A" w:rsidP="0031210F">
            <w:pPr>
              <w:pStyle w:val="aff9"/>
            </w:pPr>
            <w:r w:rsidRPr="0031210F">
              <w:t>0,91</w:t>
            </w:r>
          </w:p>
        </w:tc>
      </w:tr>
    </w:tbl>
    <w:p w:rsidR="00FA3B2A" w:rsidRDefault="00FA3B2A" w:rsidP="0031210F">
      <w:pPr>
        <w:pStyle w:val="25"/>
      </w:pPr>
      <w:r w:rsidRPr="000F0478">
        <w:t>Расчет величины корректировок на площадь приведен в следующей таблице.</w:t>
      </w:r>
    </w:p>
    <w:p w:rsidR="0031210F" w:rsidRPr="00E71982" w:rsidRDefault="0031210F" w:rsidP="0031210F">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84</w:t>
      </w:r>
      <w:r w:rsidR="00A81C63">
        <w:fldChar w:fldCharType="end"/>
      </w:r>
      <w:r>
        <w:t xml:space="preserve"> – Расчет величины корректировок на площадь</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15"/>
        <w:gridCol w:w="2050"/>
        <w:gridCol w:w="1929"/>
        <w:gridCol w:w="1929"/>
        <w:gridCol w:w="1928"/>
        <w:gridCol w:w="1929"/>
        <w:gridCol w:w="1929"/>
      </w:tblGrid>
      <w:tr w:rsidR="00FA3B2A" w:rsidRPr="0031210F" w:rsidTr="0031210F">
        <w:trPr>
          <w:tblHeader/>
          <w:jc w:val="center"/>
        </w:trPr>
        <w:tc>
          <w:tcPr>
            <w:tcW w:w="3433" w:type="dxa"/>
            <w:shd w:val="clear" w:color="auto" w:fill="auto"/>
            <w:vAlign w:val="center"/>
          </w:tcPr>
          <w:p w:rsidR="00FA3B2A" w:rsidRPr="0031210F" w:rsidRDefault="00FA3B2A" w:rsidP="0031210F">
            <w:pPr>
              <w:pStyle w:val="aff9"/>
            </w:pPr>
            <w:r w:rsidRPr="0031210F">
              <w:rPr>
                <w:b/>
              </w:rPr>
              <w:t>Наименование</w:t>
            </w:r>
          </w:p>
        </w:tc>
        <w:tc>
          <w:tcPr>
            <w:tcW w:w="1947" w:type="dxa"/>
            <w:shd w:val="clear" w:color="auto" w:fill="auto"/>
            <w:vAlign w:val="center"/>
          </w:tcPr>
          <w:p w:rsidR="00FA3B2A" w:rsidRPr="0031210F" w:rsidRDefault="00FA3B2A" w:rsidP="0031210F">
            <w:pPr>
              <w:pStyle w:val="aff9"/>
            </w:pPr>
            <w:r w:rsidRPr="0031210F">
              <w:rPr>
                <w:b/>
                <w:color w:val="000000"/>
              </w:rPr>
              <w:t>Эталонный объект</w:t>
            </w:r>
          </w:p>
        </w:tc>
        <w:tc>
          <w:tcPr>
            <w:tcW w:w="1832" w:type="dxa"/>
            <w:shd w:val="clear" w:color="auto" w:fill="auto"/>
            <w:vAlign w:val="center"/>
          </w:tcPr>
          <w:p w:rsidR="00FA3B2A" w:rsidRPr="0031210F" w:rsidRDefault="00FA3B2A" w:rsidP="0031210F">
            <w:pPr>
              <w:pStyle w:val="aff9"/>
              <w:rPr>
                <w:b/>
                <w:color w:val="000000"/>
              </w:rPr>
            </w:pPr>
            <w:r w:rsidRPr="0031210F">
              <w:rPr>
                <w:b/>
                <w:color w:val="000000"/>
              </w:rPr>
              <w:t>Объект-аналог №1</w:t>
            </w:r>
          </w:p>
        </w:tc>
        <w:tc>
          <w:tcPr>
            <w:tcW w:w="1832" w:type="dxa"/>
            <w:shd w:val="clear" w:color="auto" w:fill="auto"/>
            <w:vAlign w:val="center"/>
          </w:tcPr>
          <w:p w:rsidR="00FA3B2A" w:rsidRPr="0031210F" w:rsidRDefault="00FA3B2A" w:rsidP="0031210F">
            <w:pPr>
              <w:pStyle w:val="aff9"/>
              <w:rPr>
                <w:b/>
                <w:color w:val="000000"/>
              </w:rPr>
            </w:pPr>
            <w:r w:rsidRPr="0031210F">
              <w:rPr>
                <w:b/>
                <w:color w:val="000000"/>
              </w:rPr>
              <w:t>Объект-аналог №2</w:t>
            </w:r>
          </w:p>
        </w:tc>
        <w:tc>
          <w:tcPr>
            <w:tcW w:w="1831" w:type="dxa"/>
            <w:shd w:val="clear" w:color="auto" w:fill="auto"/>
            <w:vAlign w:val="center"/>
          </w:tcPr>
          <w:p w:rsidR="00FA3B2A" w:rsidRPr="0031210F" w:rsidRDefault="00FA3B2A" w:rsidP="0031210F">
            <w:pPr>
              <w:pStyle w:val="aff9"/>
              <w:rPr>
                <w:b/>
                <w:color w:val="000000"/>
              </w:rPr>
            </w:pPr>
            <w:r w:rsidRPr="0031210F">
              <w:rPr>
                <w:b/>
                <w:color w:val="000000"/>
              </w:rPr>
              <w:t>Объект-аналог №3</w:t>
            </w:r>
          </w:p>
        </w:tc>
        <w:tc>
          <w:tcPr>
            <w:tcW w:w="1832" w:type="dxa"/>
            <w:shd w:val="clear" w:color="auto" w:fill="auto"/>
            <w:vAlign w:val="center"/>
          </w:tcPr>
          <w:p w:rsidR="00FA3B2A" w:rsidRPr="0031210F" w:rsidRDefault="00FA3B2A" w:rsidP="0031210F">
            <w:pPr>
              <w:pStyle w:val="aff9"/>
              <w:rPr>
                <w:b/>
                <w:color w:val="000000"/>
              </w:rPr>
            </w:pPr>
            <w:r w:rsidRPr="0031210F">
              <w:rPr>
                <w:b/>
                <w:color w:val="000000"/>
              </w:rPr>
              <w:t>Объект-аналог №4</w:t>
            </w:r>
          </w:p>
        </w:tc>
        <w:tc>
          <w:tcPr>
            <w:tcW w:w="1832" w:type="dxa"/>
            <w:shd w:val="clear" w:color="auto" w:fill="auto"/>
            <w:vAlign w:val="center"/>
          </w:tcPr>
          <w:p w:rsidR="00FA3B2A" w:rsidRPr="0031210F" w:rsidRDefault="00FA3B2A" w:rsidP="0031210F">
            <w:pPr>
              <w:pStyle w:val="aff9"/>
              <w:rPr>
                <w:b/>
                <w:color w:val="000000"/>
              </w:rPr>
            </w:pPr>
            <w:r w:rsidRPr="0031210F">
              <w:rPr>
                <w:b/>
                <w:color w:val="000000"/>
              </w:rPr>
              <w:t>Объект-аналог №5</w:t>
            </w:r>
          </w:p>
        </w:tc>
      </w:tr>
      <w:tr w:rsidR="00FA3B2A" w:rsidRPr="0031210F" w:rsidTr="0031210F">
        <w:trPr>
          <w:jc w:val="center"/>
        </w:trPr>
        <w:tc>
          <w:tcPr>
            <w:tcW w:w="3433" w:type="dxa"/>
            <w:shd w:val="clear" w:color="auto" w:fill="auto"/>
            <w:vAlign w:val="center"/>
          </w:tcPr>
          <w:p w:rsidR="00FA3B2A" w:rsidRPr="0031210F" w:rsidRDefault="00FA3B2A" w:rsidP="0031210F">
            <w:pPr>
              <w:pStyle w:val="aff9"/>
            </w:pPr>
            <w:r w:rsidRPr="0031210F">
              <w:t>Площадь, кв.м.</w:t>
            </w:r>
          </w:p>
        </w:tc>
        <w:tc>
          <w:tcPr>
            <w:tcW w:w="1947" w:type="dxa"/>
            <w:shd w:val="clear" w:color="auto" w:fill="auto"/>
            <w:vAlign w:val="center"/>
          </w:tcPr>
          <w:p w:rsidR="00FA3B2A" w:rsidRPr="0031210F" w:rsidRDefault="00FA3B2A" w:rsidP="0031210F">
            <w:pPr>
              <w:pStyle w:val="aff9"/>
            </w:pPr>
          </w:p>
        </w:tc>
        <w:tc>
          <w:tcPr>
            <w:tcW w:w="1832" w:type="dxa"/>
            <w:shd w:val="clear" w:color="auto" w:fill="auto"/>
            <w:vAlign w:val="center"/>
          </w:tcPr>
          <w:p w:rsidR="00FA3B2A" w:rsidRPr="0031210F" w:rsidRDefault="00FA3B2A" w:rsidP="0031210F">
            <w:pPr>
              <w:pStyle w:val="aff9"/>
              <w:rPr>
                <w:color w:val="000000"/>
              </w:rPr>
            </w:pPr>
            <w:r w:rsidRPr="0031210F">
              <w:rPr>
                <w:color w:val="000000"/>
              </w:rPr>
              <w:t>87000</w:t>
            </w:r>
          </w:p>
        </w:tc>
        <w:tc>
          <w:tcPr>
            <w:tcW w:w="1832" w:type="dxa"/>
            <w:shd w:val="clear" w:color="auto" w:fill="auto"/>
            <w:vAlign w:val="center"/>
          </w:tcPr>
          <w:p w:rsidR="00FA3B2A" w:rsidRPr="0031210F" w:rsidRDefault="00FA3B2A" w:rsidP="0031210F">
            <w:pPr>
              <w:pStyle w:val="aff9"/>
              <w:rPr>
                <w:color w:val="000000"/>
              </w:rPr>
            </w:pPr>
            <w:r w:rsidRPr="0031210F">
              <w:rPr>
                <w:color w:val="000000"/>
              </w:rPr>
              <w:t>5931500</w:t>
            </w:r>
          </w:p>
        </w:tc>
        <w:tc>
          <w:tcPr>
            <w:tcW w:w="1831" w:type="dxa"/>
            <w:shd w:val="clear" w:color="auto" w:fill="auto"/>
            <w:vAlign w:val="center"/>
          </w:tcPr>
          <w:p w:rsidR="00FA3B2A" w:rsidRPr="0031210F" w:rsidRDefault="00FA3B2A" w:rsidP="0031210F">
            <w:pPr>
              <w:pStyle w:val="aff9"/>
              <w:rPr>
                <w:color w:val="000000"/>
              </w:rPr>
            </w:pPr>
            <w:r w:rsidRPr="0031210F">
              <w:rPr>
                <w:color w:val="000000"/>
              </w:rPr>
              <w:t>330000</w:t>
            </w:r>
          </w:p>
        </w:tc>
        <w:tc>
          <w:tcPr>
            <w:tcW w:w="1832" w:type="dxa"/>
            <w:shd w:val="clear" w:color="auto" w:fill="auto"/>
            <w:vAlign w:val="center"/>
          </w:tcPr>
          <w:p w:rsidR="00FA3B2A" w:rsidRPr="0031210F" w:rsidRDefault="00FA3B2A" w:rsidP="0031210F">
            <w:pPr>
              <w:pStyle w:val="aff9"/>
              <w:rPr>
                <w:color w:val="000000"/>
              </w:rPr>
            </w:pPr>
            <w:r w:rsidRPr="0031210F">
              <w:rPr>
                <w:color w:val="000000"/>
              </w:rPr>
              <w:t>200000</w:t>
            </w:r>
          </w:p>
        </w:tc>
        <w:tc>
          <w:tcPr>
            <w:tcW w:w="1832" w:type="dxa"/>
            <w:shd w:val="clear" w:color="auto" w:fill="auto"/>
            <w:vAlign w:val="center"/>
          </w:tcPr>
          <w:p w:rsidR="00FA3B2A" w:rsidRPr="0031210F" w:rsidRDefault="00FA3B2A" w:rsidP="0031210F">
            <w:pPr>
              <w:pStyle w:val="aff9"/>
              <w:rPr>
                <w:color w:val="000000"/>
              </w:rPr>
            </w:pPr>
            <w:r w:rsidRPr="0031210F">
              <w:rPr>
                <w:color w:val="000000"/>
              </w:rPr>
              <w:t>90000</w:t>
            </w:r>
          </w:p>
        </w:tc>
      </w:tr>
      <w:tr w:rsidR="00FA3B2A" w:rsidRPr="0031210F" w:rsidTr="0031210F">
        <w:trPr>
          <w:jc w:val="center"/>
        </w:trPr>
        <w:tc>
          <w:tcPr>
            <w:tcW w:w="3433" w:type="dxa"/>
            <w:shd w:val="clear" w:color="auto" w:fill="auto"/>
            <w:vAlign w:val="center"/>
          </w:tcPr>
          <w:p w:rsidR="00FA3B2A" w:rsidRPr="0031210F" w:rsidRDefault="00FA3B2A" w:rsidP="0031210F">
            <w:pPr>
              <w:pStyle w:val="aff9"/>
            </w:pPr>
            <w:r w:rsidRPr="0031210F">
              <w:t>Площадь, га (диапазон)</w:t>
            </w:r>
          </w:p>
        </w:tc>
        <w:tc>
          <w:tcPr>
            <w:tcW w:w="1947" w:type="dxa"/>
            <w:shd w:val="clear" w:color="auto" w:fill="auto"/>
            <w:vAlign w:val="center"/>
          </w:tcPr>
          <w:p w:rsidR="00FA3B2A" w:rsidRPr="0031210F" w:rsidRDefault="00FA3B2A" w:rsidP="0031210F">
            <w:pPr>
              <w:pStyle w:val="aff9"/>
            </w:pPr>
            <w:r w:rsidRPr="0031210F">
              <w:t>1-2,5</w:t>
            </w:r>
          </w:p>
        </w:tc>
        <w:tc>
          <w:tcPr>
            <w:tcW w:w="1832" w:type="dxa"/>
            <w:shd w:val="clear" w:color="auto" w:fill="auto"/>
            <w:vAlign w:val="center"/>
          </w:tcPr>
          <w:p w:rsidR="00FA3B2A" w:rsidRPr="0031210F" w:rsidRDefault="00FA3B2A" w:rsidP="0031210F">
            <w:pPr>
              <w:pStyle w:val="aff9"/>
            </w:pPr>
            <w:r w:rsidRPr="0031210F">
              <w:t>5-10</w:t>
            </w:r>
          </w:p>
        </w:tc>
        <w:tc>
          <w:tcPr>
            <w:tcW w:w="1832" w:type="dxa"/>
            <w:shd w:val="clear" w:color="auto" w:fill="auto"/>
            <w:vAlign w:val="center"/>
          </w:tcPr>
          <w:p w:rsidR="00FA3B2A" w:rsidRPr="0031210F" w:rsidRDefault="00FA3B2A" w:rsidP="0031210F">
            <w:pPr>
              <w:pStyle w:val="aff9"/>
            </w:pPr>
            <w:r w:rsidRPr="0031210F">
              <w:t>≥10</w:t>
            </w:r>
          </w:p>
        </w:tc>
        <w:tc>
          <w:tcPr>
            <w:tcW w:w="1831" w:type="dxa"/>
            <w:shd w:val="clear" w:color="auto" w:fill="auto"/>
            <w:vAlign w:val="center"/>
          </w:tcPr>
          <w:p w:rsidR="00FA3B2A" w:rsidRPr="0031210F" w:rsidRDefault="00FA3B2A" w:rsidP="0031210F">
            <w:pPr>
              <w:pStyle w:val="aff9"/>
            </w:pPr>
            <w:r w:rsidRPr="0031210F">
              <w:t>≥10</w:t>
            </w:r>
          </w:p>
        </w:tc>
        <w:tc>
          <w:tcPr>
            <w:tcW w:w="1832" w:type="dxa"/>
            <w:shd w:val="clear" w:color="auto" w:fill="auto"/>
            <w:vAlign w:val="center"/>
          </w:tcPr>
          <w:p w:rsidR="00FA3B2A" w:rsidRPr="0031210F" w:rsidRDefault="00FA3B2A" w:rsidP="0031210F">
            <w:pPr>
              <w:pStyle w:val="aff9"/>
            </w:pPr>
            <w:r w:rsidRPr="0031210F">
              <w:t>≥10</w:t>
            </w:r>
          </w:p>
        </w:tc>
        <w:tc>
          <w:tcPr>
            <w:tcW w:w="1832" w:type="dxa"/>
            <w:shd w:val="clear" w:color="auto" w:fill="auto"/>
            <w:vAlign w:val="center"/>
          </w:tcPr>
          <w:p w:rsidR="00FA3B2A" w:rsidRPr="0031210F" w:rsidRDefault="00FA3B2A" w:rsidP="0031210F">
            <w:pPr>
              <w:pStyle w:val="aff9"/>
            </w:pPr>
            <w:r w:rsidRPr="0031210F">
              <w:t>5-10</w:t>
            </w:r>
          </w:p>
        </w:tc>
      </w:tr>
      <w:tr w:rsidR="00FA3B2A" w:rsidRPr="0031210F" w:rsidTr="0031210F">
        <w:trPr>
          <w:jc w:val="center"/>
        </w:trPr>
        <w:tc>
          <w:tcPr>
            <w:tcW w:w="3433" w:type="dxa"/>
            <w:shd w:val="clear" w:color="auto" w:fill="auto"/>
            <w:vAlign w:val="center"/>
          </w:tcPr>
          <w:p w:rsidR="00FA3B2A" w:rsidRPr="0031210F" w:rsidRDefault="00FA3B2A" w:rsidP="0031210F">
            <w:pPr>
              <w:pStyle w:val="aff9"/>
              <w:rPr>
                <w:b/>
              </w:rPr>
            </w:pPr>
            <w:r w:rsidRPr="0031210F">
              <w:rPr>
                <w:b/>
              </w:rPr>
              <w:t>Корректировка на площадь</w:t>
            </w:r>
          </w:p>
        </w:tc>
        <w:tc>
          <w:tcPr>
            <w:tcW w:w="1947" w:type="dxa"/>
            <w:shd w:val="clear" w:color="auto" w:fill="auto"/>
            <w:vAlign w:val="center"/>
          </w:tcPr>
          <w:p w:rsidR="00FA3B2A" w:rsidRPr="0031210F" w:rsidRDefault="00FA3B2A" w:rsidP="0031210F">
            <w:pPr>
              <w:pStyle w:val="aff9"/>
            </w:pPr>
          </w:p>
        </w:tc>
        <w:tc>
          <w:tcPr>
            <w:tcW w:w="1832" w:type="dxa"/>
            <w:shd w:val="clear" w:color="auto" w:fill="auto"/>
            <w:vAlign w:val="center"/>
          </w:tcPr>
          <w:p w:rsidR="00FA3B2A" w:rsidRPr="0031210F" w:rsidRDefault="00FA3B2A" w:rsidP="0031210F">
            <w:pPr>
              <w:pStyle w:val="aff9"/>
            </w:pPr>
            <w:r w:rsidRPr="0031210F">
              <w:t>1,16</w:t>
            </w:r>
          </w:p>
        </w:tc>
        <w:tc>
          <w:tcPr>
            <w:tcW w:w="1832" w:type="dxa"/>
            <w:shd w:val="clear" w:color="auto" w:fill="auto"/>
            <w:vAlign w:val="center"/>
          </w:tcPr>
          <w:p w:rsidR="00FA3B2A" w:rsidRPr="0031210F" w:rsidRDefault="00FA3B2A" w:rsidP="0031210F">
            <w:pPr>
              <w:pStyle w:val="aff9"/>
            </w:pPr>
            <w:r w:rsidRPr="0031210F">
              <w:t>1,20</w:t>
            </w:r>
          </w:p>
        </w:tc>
        <w:tc>
          <w:tcPr>
            <w:tcW w:w="1831" w:type="dxa"/>
            <w:shd w:val="clear" w:color="auto" w:fill="auto"/>
            <w:vAlign w:val="center"/>
          </w:tcPr>
          <w:p w:rsidR="00FA3B2A" w:rsidRPr="0031210F" w:rsidRDefault="00FA3B2A" w:rsidP="0031210F">
            <w:pPr>
              <w:pStyle w:val="aff9"/>
            </w:pPr>
            <w:r w:rsidRPr="0031210F">
              <w:t>1,20</w:t>
            </w:r>
          </w:p>
        </w:tc>
        <w:tc>
          <w:tcPr>
            <w:tcW w:w="1832" w:type="dxa"/>
            <w:shd w:val="clear" w:color="auto" w:fill="auto"/>
            <w:vAlign w:val="center"/>
          </w:tcPr>
          <w:p w:rsidR="00FA3B2A" w:rsidRPr="0031210F" w:rsidRDefault="00FA3B2A" w:rsidP="0031210F">
            <w:pPr>
              <w:pStyle w:val="aff9"/>
            </w:pPr>
            <w:r w:rsidRPr="0031210F">
              <w:t>1,20</w:t>
            </w:r>
          </w:p>
        </w:tc>
        <w:tc>
          <w:tcPr>
            <w:tcW w:w="1832" w:type="dxa"/>
            <w:shd w:val="clear" w:color="auto" w:fill="auto"/>
            <w:vAlign w:val="center"/>
          </w:tcPr>
          <w:p w:rsidR="00FA3B2A" w:rsidRPr="0031210F" w:rsidRDefault="00FA3B2A" w:rsidP="0031210F">
            <w:pPr>
              <w:pStyle w:val="aff9"/>
            </w:pPr>
            <w:r w:rsidRPr="0031210F">
              <w:t>1,16</w:t>
            </w:r>
          </w:p>
        </w:tc>
      </w:tr>
    </w:tbl>
    <w:p w:rsidR="00FA3B2A" w:rsidRDefault="00FA3B2A" w:rsidP="0031210F">
      <w:pPr>
        <w:pStyle w:val="25"/>
      </w:pPr>
      <w:r w:rsidRPr="000F0478">
        <w:t xml:space="preserve">Расчет величины корректировок на </w:t>
      </w:r>
      <w:r>
        <w:t>разрешенное использование</w:t>
      </w:r>
      <w:r w:rsidRPr="000F0478">
        <w:t xml:space="preserve"> приведен в следующей таблице.</w:t>
      </w:r>
    </w:p>
    <w:p w:rsidR="00FA3B2A" w:rsidRDefault="0031210F" w:rsidP="0031210F">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85</w:t>
      </w:r>
      <w:r w:rsidR="00A81C63">
        <w:fldChar w:fldCharType="end"/>
      </w:r>
      <w:r>
        <w:t xml:space="preserve"> – Расчет величины корректировок на разрешенное использование</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23"/>
        <w:gridCol w:w="2130"/>
        <w:gridCol w:w="2131"/>
        <w:gridCol w:w="2131"/>
        <w:gridCol w:w="2131"/>
        <w:gridCol w:w="2131"/>
        <w:gridCol w:w="2132"/>
      </w:tblGrid>
      <w:tr w:rsidR="00FA3B2A" w:rsidRPr="0031210F" w:rsidTr="0031210F">
        <w:trPr>
          <w:tblHeader/>
          <w:jc w:val="center"/>
        </w:trPr>
        <w:tc>
          <w:tcPr>
            <w:tcW w:w="1674" w:type="dxa"/>
            <w:shd w:val="clear" w:color="auto" w:fill="auto"/>
            <w:vAlign w:val="center"/>
          </w:tcPr>
          <w:p w:rsidR="00FA3B2A" w:rsidRPr="0031210F" w:rsidRDefault="00FA3B2A" w:rsidP="0031210F">
            <w:pPr>
              <w:pStyle w:val="aff9"/>
            </w:pPr>
            <w:r w:rsidRPr="0031210F">
              <w:rPr>
                <w:b/>
              </w:rPr>
              <w:t>Наименование</w:t>
            </w:r>
          </w:p>
        </w:tc>
        <w:tc>
          <w:tcPr>
            <w:tcW w:w="1413" w:type="dxa"/>
            <w:shd w:val="clear" w:color="auto" w:fill="auto"/>
            <w:vAlign w:val="center"/>
          </w:tcPr>
          <w:p w:rsidR="00FA3B2A" w:rsidRPr="0031210F" w:rsidRDefault="00FA3B2A" w:rsidP="0031210F">
            <w:pPr>
              <w:pStyle w:val="aff9"/>
              <w:rPr>
                <w:b/>
                <w:color w:val="000000"/>
              </w:rPr>
            </w:pPr>
            <w:r w:rsidRPr="0031210F">
              <w:rPr>
                <w:b/>
                <w:color w:val="000000"/>
              </w:rPr>
              <w:t>Эталонный объект</w:t>
            </w:r>
          </w:p>
        </w:tc>
        <w:tc>
          <w:tcPr>
            <w:tcW w:w="1413" w:type="dxa"/>
            <w:shd w:val="clear" w:color="auto" w:fill="auto"/>
            <w:vAlign w:val="center"/>
          </w:tcPr>
          <w:p w:rsidR="00FA3B2A" w:rsidRPr="0031210F" w:rsidRDefault="00FA3B2A" w:rsidP="0031210F">
            <w:pPr>
              <w:pStyle w:val="aff9"/>
              <w:rPr>
                <w:b/>
                <w:color w:val="000000"/>
              </w:rPr>
            </w:pPr>
            <w:r w:rsidRPr="0031210F">
              <w:rPr>
                <w:b/>
                <w:color w:val="000000"/>
              </w:rPr>
              <w:t>Объект-аналог №1</w:t>
            </w:r>
          </w:p>
        </w:tc>
        <w:tc>
          <w:tcPr>
            <w:tcW w:w="1413" w:type="dxa"/>
            <w:shd w:val="clear" w:color="auto" w:fill="auto"/>
            <w:vAlign w:val="center"/>
          </w:tcPr>
          <w:p w:rsidR="00FA3B2A" w:rsidRPr="0031210F" w:rsidRDefault="00FA3B2A" w:rsidP="0031210F">
            <w:pPr>
              <w:pStyle w:val="aff9"/>
              <w:rPr>
                <w:b/>
                <w:color w:val="000000"/>
              </w:rPr>
            </w:pPr>
            <w:r w:rsidRPr="0031210F">
              <w:rPr>
                <w:b/>
                <w:color w:val="000000"/>
              </w:rPr>
              <w:t>Объект-аналог №2</w:t>
            </w:r>
          </w:p>
        </w:tc>
        <w:tc>
          <w:tcPr>
            <w:tcW w:w="1413" w:type="dxa"/>
            <w:shd w:val="clear" w:color="auto" w:fill="auto"/>
            <w:vAlign w:val="center"/>
          </w:tcPr>
          <w:p w:rsidR="00FA3B2A" w:rsidRPr="0031210F" w:rsidRDefault="00FA3B2A" w:rsidP="0031210F">
            <w:pPr>
              <w:pStyle w:val="aff9"/>
              <w:rPr>
                <w:b/>
                <w:color w:val="000000"/>
              </w:rPr>
            </w:pPr>
            <w:r w:rsidRPr="0031210F">
              <w:rPr>
                <w:b/>
                <w:color w:val="000000"/>
              </w:rPr>
              <w:t>Объект-аналог №3</w:t>
            </w:r>
          </w:p>
        </w:tc>
        <w:tc>
          <w:tcPr>
            <w:tcW w:w="1413" w:type="dxa"/>
            <w:shd w:val="clear" w:color="auto" w:fill="auto"/>
            <w:vAlign w:val="center"/>
          </w:tcPr>
          <w:p w:rsidR="00FA3B2A" w:rsidRPr="0031210F" w:rsidRDefault="00FA3B2A" w:rsidP="0031210F">
            <w:pPr>
              <w:pStyle w:val="aff9"/>
              <w:rPr>
                <w:b/>
                <w:color w:val="000000"/>
              </w:rPr>
            </w:pPr>
            <w:r w:rsidRPr="0031210F">
              <w:rPr>
                <w:b/>
                <w:color w:val="000000"/>
              </w:rPr>
              <w:t>Объект-аналог №4</w:t>
            </w:r>
          </w:p>
        </w:tc>
        <w:tc>
          <w:tcPr>
            <w:tcW w:w="1414" w:type="dxa"/>
            <w:shd w:val="clear" w:color="auto" w:fill="auto"/>
            <w:vAlign w:val="center"/>
          </w:tcPr>
          <w:p w:rsidR="00FA3B2A" w:rsidRPr="0031210F" w:rsidRDefault="00FA3B2A" w:rsidP="0031210F">
            <w:pPr>
              <w:pStyle w:val="aff9"/>
              <w:rPr>
                <w:b/>
                <w:color w:val="000000"/>
              </w:rPr>
            </w:pPr>
            <w:r w:rsidRPr="0031210F">
              <w:rPr>
                <w:b/>
                <w:color w:val="000000"/>
              </w:rPr>
              <w:t>Объект-аналог №5</w:t>
            </w:r>
          </w:p>
        </w:tc>
      </w:tr>
      <w:tr w:rsidR="00FA3B2A" w:rsidRPr="0031210F" w:rsidTr="0031210F">
        <w:trPr>
          <w:trHeight w:val="285"/>
          <w:jc w:val="center"/>
        </w:trPr>
        <w:tc>
          <w:tcPr>
            <w:tcW w:w="1674" w:type="dxa"/>
            <w:shd w:val="clear" w:color="auto" w:fill="auto"/>
            <w:vAlign w:val="center"/>
          </w:tcPr>
          <w:p w:rsidR="00FA3B2A" w:rsidRPr="0031210F" w:rsidRDefault="00FA3B2A" w:rsidP="0031210F">
            <w:pPr>
              <w:pStyle w:val="aff9"/>
            </w:pPr>
            <w:r w:rsidRPr="0031210F">
              <w:t>Разрешенное использование</w:t>
            </w:r>
          </w:p>
        </w:tc>
        <w:tc>
          <w:tcPr>
            <w:tcW w:w="1413" w:type="dxa"/>
            <w:shd w:val="clear" w:color="auto" w:fill="auto"/>
            <w:vAlign w:val="center"/>
          </w:tcPr>
          <w:p w:rsidR="00FA3B2A" w:rsidRPr="0031210F" w:rsidRDefault="00FA3B2A" w:rsidP="0031210F">
            <w:pPr>
              <w:pStyle w:val="aff9"/>
            </w:pPr>
            <w:r w:rsidRPr="0031210F">
              <w:t>Произв.-склад.</w:t>
            </w:r>
          </w:p>
        </w:tc>
        <w:tc>
          <w:tcPr>
            <w:tcW w:w="1413" w:type="dxa"/>
            <w:shd w:val="clear" w:color="auto" w:fill="auto"/>
            <w:vAlign w:val="center"/>
          </w:tcPr>
          <w:p w:rsidR="00FA3B2A" w:rsidRPr="0031210F" w:rsidRDefault="00FA3B2A" w:rsidP="0031210F">
            <w:pPr>
              <w:pStyle w:val="aff9"/>
            </w:pPr>
            <w:r w:rsidRPr="0031210F">
              <w:t>Произв.-склад.</w:t>
            </w:r>
          </w:p>
        </w:tc>
        <w:tc>
          <w:tcPr>
            <w:tcW w:w="1413" w:type="dxa"/>
            <w:shd w:val="clear" w:color="auto" w:fill="auto"/>
            <w:vAlign w:val="center"/>
          </w:tcPr>
          <w:p w:rsidR="00FA3B2A" w:rsidRPr="0031210F" w:rsidRDefault="00FA3B2A" w:rsidP="0031210F">
            <w:pPr>
              <w:pStyle w:val="aff9"/>
            </w:pPr>
            <w:r w:rsidRPr="0031210F">
              <w:t>Произв.-склад.</w:t>
            </w:r>
          </w:p>
        </w:tc>
        <w:tc>
          <w:tcPr>
            <w:tcW w:w="1413" w:type="dxa"/>
            <w:shd w:val="clear" w:color="auto" w:fill="auto"/>
            <w:vAlign w:val="center"/>
          </w:tcPr>
          <w:p w:rsidR="00FA3B2A" w:rsidRPr="0031210F" w:rsidRDefault="00FA3B2A" w:rsidP="0031210F">
            <w:pPr>
              <w:pStyle w:val="aff9"/>
            </w:pPr>
            <w:r w:rsidRPr="0031210F">
              <w:t>Произв.-склад.</w:t>
            </w:r>
          </w:p>
        </w:tc>
        <w:tc>
          <w:tcPr>
            <w:tcW w:w="1413" w:type="dxa"/>
            <w:shd w:val="clear" w:color="auto" w:fill="auto"/>
            <w:vAlign w:val="center"/>
          </w:tcPr>
          <w:p w:rsidR="00FA3B2A" w:rsidRPr="0031210F" w:rsidRDefault="00FA3B2A" w:rsidP="0031210F">
            <w:pPr>
              <w:pStyle w:val="aff9"/>
            </w:pPr>
            <w:r w:rsidRPr="0031210F">
              <w:t>Произв.-склад.</w:t>
            </w:r>
          </w:p>
        </w:tc>
        <w:tc>
          <w:tcPr>
            <w:tcW w:w="1414" w:type="dxa"/>
            <w:shd w:val="clear" w:color="auto" w:fill="auto"/>
            <w:vAlign w:val="center"/>
          </w:tcPr>
          <w:p w:rsidR="00FA3B2A" w:rsidRPr="0031210F" w:rsidRDefault="00FA3B2A" w:rsidP="0031210F">
            <w:pPr>
              <w:pStyle w:val="aff9"/>
            </w:pPr>
            <w:r w:rsidRPr="0031210F">
              <w:t>Произв.-склад.</w:t>
            </w:r>
          </w:p>
        </w:tc>
      </w:tr>
      <w:tr w:rsidR="00FA3B2A" w:rsidRPr="0031210F" w:rsidTr="0031210F">
        <w:trPr>
          <w:trHeight w:val="285"/>
          <w:jc w:val="center"/>
        </w:trPr>
        <w:tc>
          <w:tcPr>
            <w:tcW w:w="1674" w:type="dxa"/>
            <w:shd w:val="clear" w:color="auto" w:fill="auto"/>
            <w:vAlign w:val="center"/>
          </w:tcPr>
          <w:p w:rsidR="00FA3B2A" w:rsidRPr="0031210F" w:rsidRDefault="00FA3B2A" w:rsidP="0031210F">
            <w:pPr>
              <w:pStyle w:val="aff9"/>
            </w:pPr>
            <w:r w:rsidRPr="0031210F">
              <w:lastRenderedPageBreak/>
              <w:t>Значение</w:t>
            </w:r>
          </w:p>
        </w:tc>
        <w:tc>
          <w:tcPr>
            <w:tcW w:w="1413" w:type="dxa"/>
            <w:shd w:val="clear" w:color="auto" w:fill="auto"/>
            <w:vAlign w:val="center"/>
          </w:tcPr>
          <w:p w:rsidR="00FA3B2A" w:rsidRPr="0031210F" w:rsidRDefault="00FA3B2A" w:rsidP="0031210F">
            <w:pPr>
              <w:pStyle w:val="aff9"/>
            </w:pPr>
            <w:r w:rsidRPr="0031210F">
              <w:t>0,295</w:t>
            </w:r>
          </w:p>
        </w:tc>
        <w:tc>
          <w:tcPr>
            <w:tcW w:w="1413" w:type="dxa"/>
            <w:shd w:val="clear" w:color="auto" w:fill="auto"/>
            <w:vAlign w:val="center"/>
          </w:tcPr>
          <w:p w:rsidR="00FA3B2A" w:rsidRPr="0031210F" w:rsidRDefault="00FA3B2A" w:rsidP="0031210F">
            <w:pPr>
              <w:pStyle w:val="aff9"/>
              <w:rPr>
                <w:color w:val="000000"/>
              </w:rPr>
            </w:pPr>
            <w:r w:rsidRPr="0031210F">
              <w:t>0,295</w:t>
            </w:r>
          </w:p>
        </w:tc>
        <w:tc>
          <w:tcPr>
            <w:tcW w:w="1413" w:type="dxa"/>
            <w:shd w:val="clear" w:color="auto" w:fill="auto"/>
            <w:vAlign w:val="center"/>
          </w:tcPr>
          <w:p w:rsidR="00FA3B2A" w:rsidRPr="0031210F" w:rsidRDefault="00FA3B2A" w:rsidP="0031210F">
            <w:pPr>
              <w:pStyle w:val="aff9"/>
              <w:rPr>
                <w:color w:val="000000"/>
              </w:rPr>
            </w:pPr>
            <w:r w:rsidRPr="0031210F">
              <w:t>0,295</w:t>
            </w:r>
          </w:p>
        </w:tc>
        <w:tc>
          <w:tcPr>
            <w:tcW w:w="1413" w:type="dxa"/>
            <w:shd w:val="clear" w:color="auto" w:fill="auto"/>
            <w:vAlign w:val="center"/>
          </w:tcPr>
          <w:p w:rsidR="00FA3B2A" w:rsidRPr="0031210F" w:rsidRDefault="00FA3B2A" w:rsidP="0031210F">
            <w:pPr>
              <w:pStyle w:val="aff9"/>
              <w:rPr>
                <w:color w:val="000000"/>
              </w:rPr>
            </w:pPr>
            <w:r w:rsidRPr="0031210F">
              <w:t>0,295</w:t>
            </w:r>
          </w:p>
        </w:tc>
        <w:tc>
          <w:tcPr>
            <w:tcW w:w="1413" w:type="dxa"/>
            <w:shd w:val="clear" w:color="auto" w:fill="auto"/>
            <w:vAlign w:val="center"/>
          </w:tcPr>
          <w:p w:rsidR="00FA3B2A" w:rsidRPr="0031210F" w:rsidRDefault="00FA3B2A" w:rsidP="0031210F">
            <w:pPr>
              <w:pStyle w:val="aff9"/>
              <w:rPr>
                <w:color w:val="000000"/>
              </w:rPr>
            </w:pPr>
            <w:r w:rsidRPr="0031210F">
              <w:t>0,295</w:t>
            </w:r>
          </w:p>
        </w:tc>
        <w:tc>
          <w:tcPr>
            <w:tcW w:w="1414" w:type="dxa"/>
            <w:shd w:val="clear" w:color="auto" w:fill="auto"/>
            <w:vAlign w:val="center"/>
          </w:tcPr>
          <w:p w:rsidR="00FA3B2A" w:rsidRPr="0031210F" w:rsidRDefault="00FA3B2A" w:rsidP="0031210F">
            <w:pPr>
              <w:pStyle w:val="aff9"/>
              <w:rPr>
                <w:color w:val="000000"/>
              </w:rPr>
            </w:pPr>
            <w:r w:rsidRPr="0031210F">
              <w:t>0,295</w:t>
            </w:r>
          </w:p>
        </w:tc>
      </w:tr>
      <w:tr w:rsidR="00FA3B2A" w:rsidRPr="0031210F" w:rsidTr="0031210F">
        <w:trPr>
          <w:jc w:val="center"/>
        </w:trPr>
        <w:tc>
          <w:tcPr>
            <w:tcW w:w="1674" w:type="dxa"/>
            <w:shd w:val="clear" w:color="auto" w:fill="auto"/>
            <w:vAlign w:val="center"/>
          </w:tcPr>
          <w:p w:rsidR="00FA3B2A" w:rsidRPr="0031210F" w:rsidRDefault="00FA3B2A" w:rsidP="0031210F">
            <w:pPr>
              <w:pStyle w:val="aff9"/>
            </w:pPr>
            <w:r w:rsidRPr="0031210F">
              <w:t>Корректировка</w:t>
            </w:r>
          </w:p>
        </w:tc>
        <w:tc>
          <w:tcPr>
            <w:tcW w:w="1413" w:type="dxa"/>
            <w:shd w:val="clear" w:color="auto" w:fill="auto"/>
            <w:vAlign w:val="center"/>
          </w:tcPr>
          <w:p w:rsidR="00FA3B2A" w:rsidRPr="0031210F" w:rsidRDefault="00FA3B2A" w:rsidP="0031210F">
            <w:pPr>
              <w:pStyle w:val="aff9"/>
            </w:pPr>
          </w:p>
        </w:tc>
        <w:tc>
          <w:tcPr>
            <w:tcW w:w="1413" w:type="dxa"/>
            <w:shd w:val="clear" w:color="auto" w:fill="auto"/>
            <w:vAlign w:val="center"/>
          </w:tcPr>
          <w:p w:rsidR="00FA3B2A" w:rsidRPr="0031210F" w:rsidRDefault="00FA3B2A" w:rsidP="0031210F">
            <w:pPr>
              <w:pStyle w:val="aff9"/>
            </w:pPr>
            <w:r w:rsidRPr="0031210F">
              <w:t>1,000</w:t>
            </w:r>
          </w:p>
        </w:tc>
        <w:tc>
          <w:tcPr>
            <w:tcW w:w="1413" w:type="dxa"/>
            <w:shd w:val="clear" w:color="auto" w:fill="auto"/>
            <w:vAlign w:val="center"/>
          </w:tcPr>
          <w:p w:rsidR="00FA3B2A" w:rsidRPr="0031210F" w:rsidRDefault="00FA3B2A" w:rsidP="0031210F">
            <w:pPr>
              <w:pStyle w:val="aff9"/>
            </w:pPr>
            <w:r w:rsidRPr="0031210F">
              <w:t>1,000</w:t>
            </w:r>
          </w:p>
        </w:tc>
        <w:tc>
          <w:tcPr>
            <w:tcW w:w="1413" w:type="dxa"/>
            <w:shd w:val="clear" w:color="auto" w:fill="auto"/>
            <w:vAlign w:val="center"/>
          </w:tcPr>
          <w:p w:rsidR="00FA3B2A" w:rsidRPr="0031210F" w:rsidRDefault="00FA3B2A" w:rsidP="0031210F">
            <w:pPr>
              <w:pStyle w:val="aff9"/>
            </w:pPr>
            <w:r w:rsidRPr="0031210F">
              <w:t>1,000</w:t>
            </w:r>
          </w:p>
        </w:tc>
        <w:tc>
          <w:tcPr>
            <w:tcW w:w="1413" w:type="dxa"/>
            <w:shd w:val="clear" w:color="auto" w:fill="auto"/>
            <w:vAlign w:val="center"/>
          </w:tcPr>
          <w:p w:rsidR="00FA3B2A" w:rsidRPr="0031210F" w:rsidRDefault="00FA3B2A" w:rsidP="0031210F">
            <w:pPr>
              <w:pStyle w:val="aff9"/>
            </w:pPr>
            <w:r w:rsidRPr="0031210F">
              <w:t>1,000</w:t>
            </w:r>
          </w:p>
        </w:tc>
        <w:tc>
          <w:tcPr>
            <w:tcW w:w="1414" w:type="dxa"/>
            <w:shd w:val="clear" w:color="auto" w:fill="auto"/>
            <w:vAlign w:val="center"/>
          </w:tcPr>
          <w:p w:rsidR="00FA3B2A" w:rsidRPr="0031210F" w:rsidRDefault="00FA3B2A" w:rsidP="0031210F">
            <w:pPr>
              <w:pStyle w:val="aff9"/>
            </w:pPr>
            <w:r w:rsidRPr="0031210F">
              <w:t>1,000</w:t>
            </w:r>
          </w:p>
        </w:tc>
      </w:tr>
    </w:tbl>
    <w:p w:rsidR="00FA3B2A" w:rsidRDefault="00FA3B2A" w:rsidP="00FA3B2A">
      <w:pPr>
        <w:pStyle w:val="af3"/>
        <w:ind w:left="0" w:firstLine="567"/>
      </w:pPr>
    </w:p>
    <w:p w:rsidR="00FA3B2A" w:rsidRPr="00AD1E54" w:rsidRDefault="00FA3B2A" w:rsidP="00FA3B2A">
      <w:pPr>
        <w:pStyle w:val="25"/>
      </w:pPr>
      <w:r w:rsidRPr="00AD1E54">
        <w:t xml:space="preserve">Далее в табличной форме определена величина стоимости удельного показателя кадастровой стоимости </w:t>
      </w:r>
      <w:r w:rsidR="00EC47A5">
        <w:t>эталонного</w:t>
      </w:r>
      <w:r w:rsidRPr="00AD1E54">
        <w:t xml:space="preserve"> объект</w:t>
      </w:r>
      <w:r>
        <w:t>а</w:t>
      </w:r>
      <w:r w:rsidRPr="00AD1E54">
        <w:t xml:space="preserve">. </w:t>
      </w:r>
    </w:p>
    <w:p w:rsidR="00FA3B2A" w:rsidRPr="00AD1E54" w:rsidRDefault="00FA3B2A" w:rsidP="00FA3B2A">
      <w:pPr>
        <w:spacing w:before="120" w:after="120"/>
        <w:ind w:left="1276" w:hanging="1276"/>
        <w:rPr>
          <w:sz w:val="4"/>
        </w:rPr>
      </w:pPr>
    </w:p>
    <w:p w:rsidR="0031210F" w:rsidRDefault="0031210F" w:rsidP="0031210F">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86</w:t>
      </w:r>
      <w:r w:rsidR="00A81C63">
        <w:fldChar w:fldCharType="end"/>
      </w:r>
      <w:r>
        <w:t xml:space="preserve"> – Определение кадастровой</w:t>
      </w:r>
      <w:r w:rsidRPr="003D6EF5">
        <w:t xml:space="preserve"> стоимости эталонного земельного участка, отнесенного </w:t>
      </w:r>
      <w:r w:rsidRPr="00C3549C">
        <w:t>к подгруппе 2.1.</w:t>
      </w:r>
      <w:r>
        <w:t>3.2</w:t>
      </w:r>
      <w:r w:rsidRPr="00C3549C">
        <w:t>. «Гидротехнические сооружения (</w:t>
      </w:r>
      <w:r>
        <w:t xml:space="preserve">Пильнинский </w:t>
      </w:r>
      <w:r w:rsidRPr="00C3549C">
        <w:t xml:space="preserve">район, площадь </w:t>
      </w:r>
      <w:r>
        <w:t>от 1 га до 2,5</w:t>
      </w:r>
      <w:r w:rsidRPr="00C3549C">
        <w:t xml:space="preserve"> га)»</w:t>
      </w:r>
    </w:p>
    <w:tbl>
      <w:tblPr>
        <w:tblW w:w="15309" w:type="dxa"/>
        <w:jc w:val="center"/>
        <w:tblLayout w:type="fixed"/>
        <w:tblLook w:val="04A0" w:firstRow="1" w:lastRow="0" w:firstColumn="1" w:lastColumn="0" w:noHBand="0" w:noVBand="1"/>
      </w:tblPr>
      <w:tblGrid>
        <w:gridCol w:w="3392"/>
        <w:gridCol w:w="1987"/>
        <w:gridCol w:w="1986"/>
        <w:gridCol w:w="1986"/>
        <w:gridCol w:w="1986"/>
        <w:gridCol w:w="1986"/>
        <w:gridCol w:w="1986"/>
      </w:tblGrid>
      <w:tr w:rsidR="00FA3B2A" w:rsidRPr="0031210F" w:rsidTr="0031210F">
        <w:trPr>
          <w:trHeight w:val="510"/>
          <w:tblHeader/>
          <w:jc w:val="center"/>
        </w:trPr>
        <w:tc>
          <w:tcPr>
            <w:tcW w:w="3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rPr>
                <w:b/>
              </w:rPr>
            </w:pPr>
            <w:r w:rsidRPr="0031210F">
              <w:rPr>
                <w:b/>
              </w:rPr>
              <w:t xml:space="preserve">Характеристики (элементы сравнения) </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b/>
              </w:rPr>
            </w:pPr>
            <w:r w:rsidRPr="0031210F">
              <w:rPr>
                <w:b/>
              </w:rPr>
              <w:t>Эталонный объект</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b/>
              </w:rPr>
            </w:pPr>
            <w:r w:rsidRPr="0031210F">
              <w:rPr>
                <w:b/>
              </w:rPr>
              <w:t>Аналог №1</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b/>
              </w:rPr>
            </w:pPr>
            <w:r w:rsidRPr="0031210F">
              <w:rPr>
                <w:b/>
              </w:rPr>
              <w:t>Аналог №2</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b/>
              </w:rPr>
            </w:pPr>
            <w:r w:rsidRPr="0031210F">
              <w:rPr>
                <w:b/>
              </w:rPr>
              <w:t>Аналог №3</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b/>
              </w:rPr>
            </w:pPr>
            <w:r w:rsidRPr="0031210F">
              <w:rPr>
                <w:b/>
              </w:rPr>
              <w:t>Аналог №4</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b/>
              </w:rPr>
            </w:pPr>
            <w:r w:rsidRPr="0031210F">
              <w:rPr>
                <w:b/>
              </w:rPr>
              <w:t>Аналог №5</w:t>
            </w:r>
          </w:p>
        </w:tc>
      </w:tr>
      <w:tr w:rsidR="00FA3B2A" w:rsidRPr="0031210F" w:rsidTr="0031210F">
        <w:trPr>
          <w:trHeight w:val="48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Местоположение объекта</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Нижегородская область, Пильнинский район</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Нижегородская область, Первомайский городской округ</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t xml:space="preserve">Нижегородская область, </w:t>
            </w:r>
            <w:r w:rsidRPr="0031210F">
              <w:rPr>
                <w:color w:val="000000"/>
              </w:rPr>
              <w:t>Тоншаевский район</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t>Нижегородская область, Шатковский район</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t xml:space="preserve">Нижегородская область, </w:t>
            </w:r>
            <w:r w:rsidRPr="0031210F">
              <w:rPr>
                <w:color w:val="000000"/>
              </w:rPr>
              <w:t>Богородский район</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t xml:space="preserve">Нижегородская область, </w:t>
            </w:r>
            <w:r w:rsidRPr="0031210F">
              <w:rPr>
                <w:color w:val="000000"/>
              </w:rPr>
              <w:t>Сокольский городской округ</w:t>
            </w:r>
          </w:p>
        </w:tc>
      </w:tr>
      <w:tr w:rsidR="00FA3B2A" w:rsidRPr="0031210F" w:rsidTr="0031210F">
        <w:trPr>
          <w:trHeight w:val="23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Общая площадь, 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1-2,5 га</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87000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5931500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330000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200000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90000</w:t>
            </w:r>
          </w:p>
        </w:tc>
      </w:tr>
      <w:tr w:rsidR="00FA3B2A" w:rsidRPr="0031210F" w:rsidTr="0031210F">
        <w:trPr>
          <w:trHeight w:val="28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Цена предложения, руб.</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 xml:space="preserve">199 991  </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 xml:space="preserve">13 000 000  </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 xml:space="preserve">1 100 000  </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 xml:space="preserve">700 000  </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 xml:space="preserve">250 000  </w:t>
            </w:r>
          </w:p>
        </w:tc>
      </w:tr>
      <w:tr w:rsidR="00FA3B2A" w:rsidRPr="0031210F" w:rsidTr="0031210F">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Цена предложения,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2,30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 xml:space="preserve">2,19  </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3,33</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3,50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2,78</w:t>
            </w:r>
          </w:p>
        </w:tc>
      </w:tr>
      <w:tr w:rsidR="00FA3B2A" w:rsidRPr="0031210F" w:rsidTr="0031210F">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Корректировка на торг</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0,768</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0,768</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0,768</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0,768</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0,768</w:t>
            </w:r>
          </w:p>
        </w:tc>
      </w:tr>
      <w:tr w:rsidR="00FA3B2A" w:rsidRPr="0031210F" w:rsidTr="0031210F">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1,68</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2,56</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2,69</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2,13</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 xml:space="preserve">Состав передаваемых прав на объект </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собственность</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Корректировка на состав передаваемых прав</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1,68</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2,56</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2,69</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2,13</w:t>
            </w:r>
          </w:p>
        </w:tc>
      </w:tr>
      <w:tr w:rsidR="00FA3B2A" w:rsidRPr="0031210F" w:rsidTr="0031210F">
        <w:trPr>
          <w:trHeight w:val="72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Условия финансирования состоявшейся или предполагаемой сделки</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типичные для данного сегмента рынка</w:t>
            </w:r>
          </w:p>
        </w:tc>
      </w:tr>
      <w:tr w:rsidR="00FA3B2A" w:rsidRPr="0031210F" w:rsidTr="0031210F">
        <w:trPr>
          <w:trHeight w:val="32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Корректировка на условия финансирования</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r>
      <w:tr w:rsidR="00FA3B2A" w:rsidRPr="0031210F" w:rsidTr="0031210F">
        <w:trPr>
          <w:trHeight w:val="27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1,68</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2,56</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2,69</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2,13</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Условия продажи (предложения)</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рыночные</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рыночные</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рыночные</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рыночные</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рыночные</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рыночные</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 xml:space="preserve">Корректировка на условия </w:t>
            </w:r>
            <w:r w:rsidRPr="0031210F">
              <w:lastRenderedPageBreak/>
              <w:t>продажи</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lastRenderedPageBreak/>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1,68</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2,56</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2,69</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2,13</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Дата предложения</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01.01.2019</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25.12.2018</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20.12.2018</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24.12.2018</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24.12.2018</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24.12.2018</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Корректировка на дату предложения</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1,68</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2,56</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2,69</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2,13</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Наличие коммуникаций на участке</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rPr>
                <w:color w:val="000000"/>
              </w:rPr>
              <w:t>отсутствуют</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данных нет</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электроснабжение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газоснабжение, электроснабжение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рядом газоснабжение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рядом электроснабжение</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Корректировка на наличие коммуникаций</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0,86</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0,74</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0,91</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0,91</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1,45</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1,89</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2,45</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1,94</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Площадь земельного участка, 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1-2,5 га</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87000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5931500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330000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200000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90000</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Корректировка на площадь</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1,16</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1,20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1,20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1,20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1,16</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Скорректированная цена, руб./кв.м.</w:t>
            </w:r>
          </w:p>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2,05</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1,74</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2,27</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2,94</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2,25</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Разрешенное использование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для строительства и эксплуатации гидротехнических сооружений</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сельхозназначение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сельхозназначение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сельхозназначение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сельхозназначение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сельхозназначение</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Корректировка на разрешенное использование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1,000</w:t>
            </w:r>
          </w:p>
        </w:tc>
      </w:tr>
      <w:tr w:rsidR="00FA3B2A" w:rsidRPr="0031210F" w:rsidTr="0031210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31210F" w:rsidRDefault="00FA3B2A" w:rsidP="0031210F">
            <w:pPr>
              <w:pStyle w:val="aff9"/>
            </w:pPr>
            <w:r w:rsidRPr="0031210F">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2,05</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1,74</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2,27</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2,94</w:t>
            </w:r>
          </w:p>
        </w:tc>
        <w:tc>
          <w:tcPr>
            <w:tcW w:w="1890" w:type="dxa"/>
            <w:tcBorders>
              <w:top w:val="nil"/>
              <w:left w:val="nil"/>
              <w:bottom w:val="single" w:sz="4" w:space="0" w:color="auto"/>
              <w:right w:val="single" w:sz="4" w:space="0" w:color="auto"/>
            </w:tcBorders>
            <w:shd w:val="clear" w:color="auto" w:fill="auto"/>
            <w:vAlign w:val="center"/>
            <w:hideMark/>
          </w:tcPr>
          <w:p w:rsidR="00FA3B2A" w:rsidRPr="0031210F" w:rsidRDefault="00FA3B2A" w:rsidP="0031210F">
            <w:pPr>
              <w:pStyle w:val="aff9"/>
              <w:rPr>
                <w:color w:val="000000"/>
              </w:rPr>
            </w:pPr>
            <w:r w:rsidRPr="0031210F">
              <w:rPr>
                <w:color w:val="000000"/>
              </w:rPr>
              <w:t>2,25</w:t>
            </w:r>
          </w:p>
        </w:tc>
      </w:tr>
      <w:tr w:rsidR="0031210F" w:rsidRPr="0031210F" w:rsidTr="0097529A">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31210F" w:rsidRPr="0031210F" w:rsidRDefault="0031210F" w:rsidP="0031210F">
            <w:pPr>
              <w:pStyle w:val="aff9"/>
              <w:rPr>
                <w:b/>
                <w:i/>
                <w:iCs/>
              </w:rPr>
            </w:pPr>
            <w:r w:rsidRPr="0031210F">
              <w:rPr>
                <w:b/>
              </w:rPr>
              <w:t>УПКС эталонного объекта,  руб./кв.м.</w:t>
            </w:r>
          </w:p>
        </w:tc>
        <w:tc>
          <w:tcPr>
            <w:tcW w:w="11917" w:type="dxa"/>
            <w:gridSpan w:val="6"/>
            <w:tcBorders>
              <w:top w:val="nil"/>
              <w:left w:val="nil"/>
              <w:bottom w:val="single" w:sz="4" w:space="0" w:color="auto"/>
              <w:right w:val="single" w:sz="4" w:space="0" w:color="auto"/>
            </w:tcBorders>
            <w:shd w:val="clear" w:color="auto" w:fill="auto"/>
            <w:vAlign w:val="center"/>
            <w:hideMark/>
          </w:tcPr>
          <w:p w:rsidR="0031210F" w:rsidRPr="0031210F" w:rsidRDefault="0031210F" w:rsidP="0031210F">
            <w:pPr>
              <w:pStyle w:val="aff9"/>
              <w:rPr>
                <w:b/>
                <w:color w:val="000000"/>
              </w:rPr>
            </w:pPr>
            <w:r w:rsidRPr="0031210F">
              <w:rPr>
                <w:b/>
              </w:rPr>
              <w:t>2,25</w:t>
            </w:r>
          </w:p>
        </w:tc>
      </w:tr>
    </w:tbl>
    <w:p w:rsidR="000830D8" w:rsidRDefault="000830D8" w:rsidP="00FA3B2A">
      <w:pPr>
        <w:pStyle w:val="25"/>
        <w:rPr>
          <w:b/>
          <w:highlight w:val="yellow"/>
        </w:rPr>
      </w:pPr>
    </w:p>
    <w:p w:rsidR="000830D8" w:rsidRDefault="000830D8" w:rsidP="000830D8">
      <w:pPr>
        <w:pStyle w:val="25"/>
        <w:rPr>
          <w:b/>
        </w:rPr>
      </w:pPr>
      <w:r w:rsidRPr="00C3549C">
        <w:rPr>
          <w:b/>
        </w:rPr>
        <w:t>Определение удельного показателя кадастровой стоимости эталонного земельного участка, отнесенного к подгруппе 2.1.</w:t>
      </w:r>
      <w:r>
        <w:rPr>
          <w:b/>
        </w:rPr>
        <w:t>3.3</w:t>
      </w:r>
      <w:r w:rsidRPr="00C3549C">
        <w:rPr>
          <w:b/>
        </w:rPr>
        <w:t>. «Гидротехнические сооружения (</w:t>
      </w:r>
      <w:r>
        <w:rPr>
          <w:b/>
        </w:rPr>
        <w:t xml:space="preserve">Пильнинский </w:t>
      </w:r>
      <w:r w:rsidRPr="00C3549C">
        <w:rPr>
          <w:b/>
        </w:rPr>
        <w:t xml:space="preserve">район, площадь </w:t>
      </w:r>
      <w:r>
        <w:rPr>
          <w:b/>
        </w:rPr>
        <w:t>от 2,5 га до 5</w:t>
      </w:r>
      <w:r w:rsidRPr="00C3549C">
        <w:rPr>
          <w:b/>
        </w:rPr>
        <w:t xml:space="preserve"> га)»</w:t>
      </w:r>
    </w:p>
    <w:p w:rsidR="000830D8" w:rsidRDefault="000830D8" w:rsidP="000830D8">
      <w:pPr>
        <w:pStyle w:val="25"/>
        <w:rPr>
          <w:b/>
        </w:rPr>
      </w:pPr>
      <w:r>
        <w:lastRenderedPageBreak/>
        <w:t xml:space="preserve">Далее в таблицах приведены описание объектов-аналогов, использованных для расчета эталонного земельного участка, отнесенного к подгруппе </w:t>
      </w:r>
      <w:r w:rsidRPr="00D552AE">
        <w:t>2.1.</w:t>
      </w:r>
      <w:r>
        <w:t>3.3</w:t>
      </w:r>
      <w:r w:rsidRPr="00D552AE">
        <w:t xml:space="preserve"> «Гидротехнические сооружения (Пильнинский район, </w:t>
      </w:r>
      <w:r w:rsidRPr="0031210F">
        <w:t xml:space="preserve">площадь </w:t>
      </w:r>
      <w:r>
        <w:t>2,5</w:t>
      </w:r>
      <w:r w:rsidRPr="0031210F">
        <w:t xml:space="preserve"> га до 5 га)»,</w:t>
      </w:r>
      <w:r w:rsidRPr="00D552AE">
        <w:t xml:space="preserve"> расчет</w:t>
      </w:r>
      <w:r>
        <w:t xml:space="preserve"> величины вводимых корректировок, определение удельного показателя кадастровой стоимости эталонного земельного участка.</w:t>
      </w:r>
    </w:p>
    <w:p w:rsidR="000830D8" w:rsidRDefault="000830D8" w:rsidP="000830D8">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87</w:t>
      </w:r>
      <w:r w:rsidR="00A81C63">
        <w:fldChar w:fldCharType="end"/>
      </w:r>
      <w:r>
        <w:t xml:space="preserve"> - </w:t>
      </w:r>
      <w:r w:rsidRPr="00AD1E54">
        <w:t>Описание объектов-аналогов</w:t>
      </w:r>
      <w:r>
        <w:t>,</w:t>
      </w:r>
      <w:r w:rsidR="00D408E8">
        <w:t xml:space="preserve"> </w:t>
      </w:r>
      <w:r w:rsidRPr="003D6EF5">
        <w:t xml:space="preserve">использованных для расчета стоимости эталонного земельного участка, отнесенного </w:t>
      </w:r>
      <w:r w:rsidRPr="00C3549C">
        <w:t>к подгруппе 2.1.</w:t>
      </w:r>
      <w:r>
        <w:t>3.3</w:t>
      </w:r>
      <w:r w:rsidRPr="00C3549C">
        <w:t>. «Гидротехнические сооружения (</w:t>
      </w:r>
      <w:r>
        <w:t xml:space="preserve">Пильнинский </w:t>
      </w:r>
      <w:r w:rsidRPr="00C3549C">
        <w:t xml:space="preserve">район, площадь </w:t>
      </w:r>
      <w:r>
        <w:t>от 2,5 га до 5</w:t>
      </w:r>
      <w:r w:rsidRPr="00C3549C">
        <w:t xml:space="preserve"> га)»</w:t>
      </w:r>
    </w:p>
    <w:tbl>
      <w:tblPr>
        <w:tblW w:w="15309" w:type="dxa"/>
        <w:jc w:val="center"/>
        <w:tblLayout w:type="fixed"/>
        <w:tblLook w:val="04A0" w:firstRow="1" w:lastRow="0" w:firstColumn="1" w:lastColumn="0" w:noHBand="0" w:noVBand="1"/>
      </w:tblPr>
      <w:tblGrid>
        <w:gridCol w:w="2944"/>
        <w:gridCol w:w="2085"/>
        <w:gridCol w:w="2086"/>
        <w:gridCol w:w="2085"/>
        <w:gridCol w:w="1996"/>
        <w:gridCol w:w="2056"/>
        <w:gridCol w:w="2057"/>
      </w:tblGrid>
      <w:tr w:rsidR="00FA3B2A" w:rsidRPr="000830D8" w:rsidTr="000830D8">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rPr>
                <w:b/>
              </w:rPr>
            </w:pPr>
            <w:r w:rsidRPr="000830D8">
              <w:rPr>
                <w:b/>
              </w:rPr>
              <w:t xml:space="preserve">Характеристики (элементы сравнения)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b/>
              </w:rPr>
            </w:pPr>
            <w:r w:rsidRPr="000830D8">
              <w:rPr>
                <w:b/>
              </w:rPr>
              <w:t>Эталонный объект</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b/>
              </w:rPr>
            </w:pPr>
            <w:r w:rsidRPr="000830D8">
              <w:rPr>
                <w:b/>
              </w:rPr>
              <w:t>Аналог №1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b/>
              </w:rPr>
            </w:pPr>
            <w:r w:rsidRPr="000830D8">
              <w:rPr>
                <w:b/>
              </w:rPr>
              <w:t>Аналог №2</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b/>
              </w:rPr>
            </w:pPr>
            <w:r w:rsidRPr="000830D8">
              <w:rPr>
                <w:b/>
              </w:rPr>
              <w:t>Аналог №3</w:t>
            </w:r>
          </w:p>
        </w:tc>
        <w:tc>
          <w:tcPr>
            <w:tcW w:w="1956"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b/>
              </w:rPr>
            </w:pPr>
            <w:r w:rsidRPr="000830D8">
              <w:rPr>
                <w:b/>
              </w:rPr>
              <w:t>Аналог №4</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b/>
              </w:rPr>
            </w:pPr>
            <w:r w:rsidRPr="000830D8">
              <w:rPr>
                <w:b/>
              </w:rPr>
              <w:t>Аналог №5</w:t>
            </w:r>
          </w:p>
        </w:tc>
      </w:tr>
      <w:tr w:rsidR="00FA3B2A" w:rsidRPr="000830D8" w:rsidTr="000830D8">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Общее описание объекта</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Земельный участок для строительства и эксплуатации гидротехнических сооружений</w:t>
            </w:r>
          </w:p>
        </w:tc>
        <w:tc>
          <w:tcPr>
            <w:tcW w:w="1985"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Земельный участок под коммерческое использование</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Земельный участок под коммерческое использование</w:t>
            </w:r>
          </w:p>
        </w:tc>
        <w:tc>
          <w:tcPr>
            <w:tcW w:w="1899"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Земельный участок сельхозназначения</w:t>
            </w:r>
          </w:p>
        </w:tc>
        <w:tc>
          <w:tcPr>
            <w:tcW w:w="1956"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Земельный участок сельхозназначения</w:t>
            </w:r>
          </w:p>
        </w:tc>
        <w:tc>
          <w:tcPr>
            <w:tcW w:w="1957"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Земельный участок сельхозназначения</w:t>
            </w:r>
          </w:p>
        </w:tc>
      </w:tr>
      <w:tr w:rsidR="00FA3B2A" w:rsidRPr="000830D8" w:rsidTr="000830D8">
        <w:trPr>
          <w:trHeight w:val="888"/>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Местоположение объекта</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Нижегородская область, Пильнинский район</w:t>
            </w:r>
          </w:p>
        </w:tc>
        <w:tc>
          <w:tcPr>
            <w:tcW w:w="1985"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Нижегородская область, Первомайский городской округ</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t xml:space="preserve">Нижегородская область, </w:t>
            </w:r>
            <w:r w:rsidRPr="000830D8">
              <w:rPr>
                <w:color w:val="000000"/>
              </w:rPr>
              <w:t>Тоншаевский район</w:t>
            </w:r>
          </w:p>
        </w:tc>
        <w:tc>
          <w:tcPr>
            <w:tcW w:w="1899"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t>Нижегородская область, Шатковский район</w:t>
            </w:r>
          </w:p>
        </w:tc>
        <w:tc>
          <w:tcPr>
            <w:tcW w:w="1956"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t xml:space="preserve">Нижегородская область, </w:t>
            </w:r>
            <w:r w:rsidRPr="000830D8">
              <w:rPr>
                <w:color w:val="000000"/>
              </w:rPr>
              <w:t>Богородский район</w:t>
            </w:r>
          </w:p>
        </w:tc>
        <w:tc>
          <w:tcPr>
            <w:tcW w:w="1957"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t xml:space="preserve">Нижегородская область, </w:t>
            </w:r>
            <w:r w:rsidRPr="000830D8">
              <w:rPr>
                <w:color w:val="000000"/>
              </w:rPr>
              <w:t>Сокольский городской округ</w:t>
            </w:r>
          </w:p>
        </w:tc>
      </w:tr>
      <w:tr w:rsidR="00FA3B2A" w:rsidRPr="000830D8" w:rsidTr="000830D8">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Общая площадь, кв.м.</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2,5-5 га</w:t>
            </w:r>
          </w:p>
        </w:tc>
        <w:tc>
          <w:tcPr>
            <w:tcW w:w="1985"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87000</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5931500</w:t>
            </w:r>
          </w:p>
        </w:tc>
        <w:tc>
          <w:tcPr>
            <w:tcW w:w="1899"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330000</w:t>
            </w:r>
          </w:p>
        </w:tc>
        <w:tc>
          <w:tcPr>
            <w:tcW w:w="1956"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200000</w:t>
            </w:r>
          </w:p>
        </w:tc>
        <w:tc>
          <w:tcPr>
            <w:tcW w:w="1957"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90000</w:t>
            </w:r>
          </w:p>
        </w:tc>
      </w:tr>
      <w:tr w:rsidR="00FA3B2A" w:rsidRPr="000830D8" w:rsidTr="000830D8">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Цена предложения, руб.</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985"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 xml:space="preserve">199 991  </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 xml:space="preserve">13 000 000  </w:t>
            </w:r>
          </w:p>
        </w:tc>
        <w:tc>
          <w:tcPr>
            <w:tcW w:w="1899"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 xml:space="preserve">1 100 000  </w:t>
            </w:r>
          </w:p>
        </w:tc>
        <w:tc>
          <w:tcPr>
            <w:tcW w:w="1956"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 xml:space="preserve">700 000  </w:t>
            </w:r>
          </w:p>
        </w:tc>
        <w:tc>
          <w:tcPr>
            <w:tcW w:w="1957"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 xml:space="preserve">250 000  </w:t>
            </w:r>
          </w:p>
        </w:tc>
      </w:tr>
      <w:tr w:rsidR="00FA3B2A" w:rsidRPr="000830D8" w:rsidTr="000830D8">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Цена предложения, руб./кв.м.</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985"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2,30</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 xml:space="preserve">2,19  </w:t>
            </w:r>
          </w:p>
        </w:tc>
        <w:tc>
          <w:tcPr>
            <w:tcW w:w="1899"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3,33</w:t>
            </w:r>
          </w:p>
        </w:tc>
        <w:tc>
          <w:tcPr>
            <w:tcW w:w="1956"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3,50</w:t>
            </w:r>
          </w:p>
        </w:tc>
        <w:tc>
          <w:tcPr>
            <w:tcW w:w="1957"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2,78</w:t>
            </w:r>
          </w:p>
        </w:tc>
      </w:tr>
      <w:tr w:rsidR="00FA3B2A" w:rsidRPr="000830D8" w:rsidTr="000830D8">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 xml:space="preserve">Состав передаваемых прав на объект </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собственность</w:t>
            </w:r>
          </w:p>
        </w:tc>
        <w:tc>
          <w:tcPr>
            <w:tcW w:w="1985"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собственность</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собственность</w:t>
            </w:r>
          </w:p>
        </w:tc>
        <w:tc>
          <w:tcPr>
            <w:tcW w:w="1899"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собственность</w:t>
            </w:r>
          </w:p>
        </w:tc>
        <w:tc>
          <w:tcPr>
            <w:tcW w:w="1956"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собственность</w:t>
            </w:r>
          </w:p>
        </w:tc>
        <w:tc>
          <w:tcPr>
            <w:tcW w:w="1957"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собственность</w:t>
            </w:r>
          </w:p>
        </w:tc>
      </w:tr>
      <w:tr w:rsidR="00FA3B2A" w:rsidRPr="000830D8" w:rsidTr="000830D8">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Условия финансирования состоявшейся или предполагаемой сделки</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типичные для данного сегмента рынка</w:t>
            </w:r>
          </w:p>
        </w:tc>
        <w:tc>
          <w:tcPr>
            <w:tcW w:w="1985"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типичные для данного сегмента рынка</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типичные для данного сегмента рынка</w:t>
            </w:r>
          </w:p>
        </w:tc>
        <w:tc>
          <w:tcPr>
            <w:tcW w:w="1899"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типичные для данного сегмента рынка</w:t>
            </w:r>
          </w:p>
        </w:tc>
        <w:tc>
          <w:tcPr>
            <w:tcW w:w="1956"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типичные для данного сегмента рынка</w:t>
            </w:r>
          </w:p>
        </w:tc>
        <w:tc>
          <w:tcPr>
            <w:tcW w:w="1957"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типичные для данного сегмента рынка</w:t>
            </w:r>
          </w:p>
        </w:tc>
      </w:tr>
      <w:tr w:rsidR="00FA3B2A" w:rsidRPr="000830D8" w:rsidTr="000830D8">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Условия продажи (предложения)</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рыночные</w:t>
            </w:r>
          </w:p>
        </w:tc>
        <w:tc>
          <w:tcPr>
            <w:tcW w:w="1985"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рыночные</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рыночные</w:t>
            </w:r>
          </w:p>
        </w:tc>
        <w:tc>
          <w:tcPr>
            <w:tcW w:w="1899"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рыночные</w:t>
            </w:r>
          </w:p>
        </w:tc>
        <w:tc>
          <w:tcPr>
            <w:tcW w:w="1956"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рыночные</w:t>
            </w:r>
          </w:p>
        </w:tc>
        <w:tc>
          <w:tcPr>
            <w:tcW w:w="1957"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рыночные</w:t>
            </w:r>
          </w:p>
        </w:tc>
      </w:tr>
      <w:tr w:rsidR="00FA3B2A" w:rsidRPr="000830D8" w:rsidTr="000830D8">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Дата предложения</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01.01.2019</w:t>
            </w:r>
          </w:p>
        </w:tc>
        <w:tc>
          <w:tcPr>
            <w:tcW w:w="1985"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25.12.2018</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20.12.2018</w:t>
            </w:r>
          </w:p>
        </w:tc>
        <w:tc>
          <w:tcPr>
            <w:tcW w:w="1899"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24.12.2018</w:t>
            </w:r>
          </w:p>
        </w:tc>
        <w:tc>
          <w:tcPr>
            <w:tcW w:w="1956"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24.12.2018</w:t>
            </w:r>
          </w:p>
        </w:tc>
        <w:tc>
          <w:tcPr>
            <w:tcW w:w="1957"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24.12.2018</w:t>
            </w:r>
          </w:p>
        </w:tc>
      </w:tr>
      <w:tr w:rsidR="00FA3B2A" w:rsidRPr="000830D8" w:rsidTr="000830D8">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Наличие коммуникаций на участке</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rPr>
                <w:color w:val="000000"/>
              </w:rPr>
              <w:t>отсутствуют</w:t>
            </w:r>
          </w:p>
        </w:tc>
        <w:tc>
          <w:tcPr>
            <w:tcW w:w="1985"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данных нет*</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электроснабжение</w:t>
            </w:r>
          </w:p>
        </w:tc>
        <w:tc>
          <w:tcPr>
            <w:tcW w:w="1899"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газоснабжение, электроснабжение</w:t>
            </w:r>
          </w:p>
        </w:tc>
        <w:tc>
          <w:tcPr>
            <w:tcW w:w="1956"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рядом газоснабжение</w:t>
            </w:r>
          </w:p>
        </w:tc>
        <w:tc>
          <w:tcPr>
            <w:tcW w:w="1957"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рядом электроснабжение</w:t>
            </w:r>
          </w:p>
        </w:tc>
      </w:tr>
      <w:tr w:rsidR="00FA3B2A" w:rsidRPr="000830D8" w:rsidTr="000830D8">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Разрешенное использование</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для строительства и эксплуатации гидротехнических сооружений</w:t>
            </w:r>
          </w:p>
        </w:tc>
        <w:tc>
          <w:tcPr>
            <w:tcW w:w="1985"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сельхозназначение</w:t>
            </w:r>
          </w:p>
        </w:tc>
        <w:tc>
          <w:tcPr>
            <w:tcW w:w="1984"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сельхозназначение</w:t>
            </w:r>
          </w:p>
        </w:tc>
        <w:tc>
          <w:tcPr>
            <w:tcW w:w="1899"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сельхозназначение</w:t>
            </w:r>
          </w:p>
        </w:tc>
        <w:tc>
          <w:tcPr>
            <w:tcW w:w="1956"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сельхозназначение</w:t>
            </w:r>
          </w:p>
        </w:tc>
        <w:tc>
          <w:tcPr>
            <w:tcW w:w="1957"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сельхозназначение</w:t>
            </w:r>
          </w:p>
        </w:tc>
      </w:tr>
      <w:tr w:rsidR="00FA3B2A" w:rsidRPr="000830D8" w:rsidTr="000830D8">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lastRenderedPageBreak/>
              <w:t>Ссылка на источник</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i/>
                <w:iCs/>
              </w:rPr>
            </w:pPr>
            <w:r w:rsidRPr="000830D8">
              <w:t>http://www.gipernn.ru/prodazha-zemelnyh-uchastkov-pod-kommercheskoe-ispolzovanie/selo-kosheliha-gorodskoy-okrug-pervomayskid2512571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iCs/>
              </w:rPr>
            </w:pPr>
            <w:r w:rsidRPr="000830D8">
              <w:rPr>
                <w:iCs/>
              </w:rPr>
              <w:t>http://www.gipernn.ru/prodazha-zemelnyh-uchastkov-pod-kommercheskoe-ispolzovanie/derevnya-shirta-tonshaevskiy-rayonid2353984</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iCs/>
              </w:rPr>
            </w:pPr>
            <w:r w:rsidRPr="000830D8">
              <w:rPr>
                <w:iCs/>
              </w:rPr>
              <w:t>http://www.gipernn.ru/zemelnye-uchastki-pod-selhoz-naznachenie/rabochiy-poselok-shatki-shatkovskiy-rayonid2358603</w:t>
            </w:r>
          </w:p>
        </w:tc>
        <w:tc>
          <w:tcPr>
            <w:tcW w:w="1956"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iCs/>
              </w:rPr>
            </w:pPr>
            <w:r w:rsidRPr="000830D8">
              <w:rPr>
                <w:iCs/>
              </w:rPr>
              <w:t>http://www.gipernn.ru/zemelnye-uchastki-pod-selhoz-naznachenie/derevnya-vybolovo-bogorodskiy-rayonid2468594</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iCs/>
              </w:rPr>
            </w:pPr>
            <w:r w:rsidRPr="000830D8">
              <w:rPr>
                <w:iCs/>
              </w:rPr>
              <w:t>http://www.gipernn.ru/zemelnye-uchastki-pod-selhoz-naznachenie/yamnoe-derevnya-sokolskiy-rayonid1936831</w:t>
            </w:r>
          </w:p>
        </w:tc>
      </w:tr>
    </w:tbl>
    <w:p w:rsidR="000830D8" w:rsidRDefault="00FA3B2A" w:rsidP="000830D8">
      <w:pPr>
        <w:pStyle w:val="25"/>
      </w:pPr>
      <w:r w:rsidRPr="00E8463F">
        <w:t>*Достоверных данных</w:t>
      </w:r>
      <w:r>
        <w:t xml:space="preserve"> о наличии коммуникаций не имеется. Поэтому для целей кадастровой оценки участок рассматривался как не обеспеченный коммуникациями.</w:t>
      </w:r>
    </w:p>
    <w:p w:rsidR="000830D8" w:rsidRDefault="000830D8" w:rsidP="000830D8">
      <w:pPr>
        <w:pStyle w:val="25"/>
      </w:pPr>
      <w:r>
        <w:t>Расчет величины корректировок на коммуникации приведен в следующей таблице.</w:t>
      </w:r>
    </w:p>
    <w:p w:rsidR="000830D8" w:rsidRPr="00E71982" w:rsidRDefault="000830D8" w:rsidP="000830D8">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88</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1"/>
        <w:gridCol w:w="2069"/>
        <w:gridCol w:w="2069"/>
        <w:gridCol w:w="2071"/>
        <w:gridCol w:w="2069"/>
        <w:gridCol w:w="2069"/>
        <w:gridCol w:w="2071"/>
      </w:tblGrid>
      <w:tr w:rsidR="00FA3B2A" w:rsidRPr="000830D8" w:rsidTr="000830D8">
        <w:trPr>
          <w:trHeight w:val="20"/>
          <w:tblHeader/>
          <w:jc w:val="center"/>
        </w:trPr>
        <w:tc>
          <w:tcPr>
            <w:tcW w:w="2670" w:type="dxa"/>
            <w:shd w:val="clear" w:color="auto" w:fill="auto"/>
            <w:vAlign w:val="center"/>
          </w:tcPr>
          <w:p w:rsidR="00FA3B2A" w:rsidRPr="000830D8" w:rsidRDefault="00FA3B2A" w:rsidP="000830D8">
            <w:pPr>
              <w:pStyle w:val="aff9"/>
              <w:rPr>
                <w:b/>
              </w:rPr>
            </w:pPr>
            <w:r w:rsidRPr="000830D8">
              <w:rPr>
                <w:b/>
              </w:rPr>
              <w:t>Характеристики</w:t>
            </w:r>
          </w:p>
        </w:tc>
        <w:tc>
          <w:tcPr>
            <w:tcW w:w="1911" w:type="dxa"/>
            <w:shd w:val="clear" w:color="auto" w:fill="auto"/>
            <w:vAlign w:val="center"/>
          </w:tcPr>
          <w:p w:rsidR="00FA3B2A" w:rsidRPr="000830D8" w:rsidRDefault="00FA3B2A" w:rsidP="000830D8">
            <w:pPr>
              <w:pStyle w:val="aff9"/>
              <w:rPr>
                <w:b/>
              </w:rPr>
            </w:pPr>
            <w:r w:rsidRPr="000830D8">
              <w:rPr>
                <w:b/>
              </w:rPr>
              <w:t>Эталонный объект</w:t>
            </w:r>
          </w:p>
        </w:tc>
        <w:tc>
          <w:tcPr>
            <w:tcW w:w="1911" w:type="dxa"/>
            <w:shd w:val="clear" w:color="auto" w:fill="auto"/>
            <w:vAlign w:val="center"/>
          </w:tcPr>
          <w:p w:rsidR="00FA3B2A" w:rsidRPr="000830D8" w:rsidRDefault="00FA3B2A" w:rsidP="000830D8">
            <w:pPr>
              <w:pStyle w:val="aff9"/>
              <w:rPr>
                <w:b/>
              </w:rPr>
            </w:pPr>
            <w:r w:rsidRPr="000830D8">
              <w:rPr>
                <w:b/>
              </w:rPr>
              <w:t>Объект-аналог №1</w:t>
            </w:r>
          </w:p>
        </w:tc>
        <w:tc>
          <w:tcPr>
            <w:tcW w:w="1913" w:type="dxa"/>
            <w:shd w:val="clear" w:color="auto" w:fill="auto"/>
            <w:vAlign w:val="center"/>
          </w:tcPr>
          <w:p w:rsidR="00FA3B2A" w:rsidRPr="000830D8" w:rsidRDefault="00FA3B2A" w:rsidP="000830D8">
            <w:pPr>
              <w:pStyle w:val="aff9"/>
              <w:rPr>
                <w:b/>
              </w:rPr>
            </w:pPr>
            <w:r w:rsidRPr="000830D8">
              <w:rPr>
                <w:b/>
              </w:rPr>
              <w:t>Объект-аналог №2</w:t>
            </w:r>
          </w:p>
        </w:tc>
        <w:tc>
          <w:tcPr>
            <w:tcW w:w="1911" w:type="dxa"/>
            <w:shd w:val="clear" w:color="auto" w:fill="auto"/>
            <w:vAlign w:val="center"/>
          </w:tcPr>
          <w:p w:rsidR="00FA3B2A" w:rsidRPr="000830D8" w:rsidRDefault="00FA3B2A" w:rsidP="000830D8">
            <w:pPr>
              <w:pStyle w:val="aff9"/>
              <w:rPr>
                <w:b/>
              </w:rPr>
            </w:pPr>
            <w:r w:rsidRPr="000830D8">
              <w:rPr>
                <w:b/>
              </w:rPr>
              <w:t>Объект-</w:t>
            </w:r>
          </w:p>
          <w:p w:rsidR="00FA3B2A" w:rsidRPr="000830D8" w:rsidRDefault="00FA3B2A" w:rsidP="000830D8">
            <w:pPr>
              <w:pStyle w:val="aff9"/>
              <w:rPr>
                <w:b/>
              </w:rPr>
            </w:pPr>
            <w:r w:rsidRPr="000830D8">
              <w:rPr>
                <w:b/>
              </w:rPr>
              <w:t>аналог №3</w:t>
            </w:r>
          </w:p>
        </w:tc>
        <w:tc>
          <w:tcPr>
            <w:tcW w:w="1911" w:type="dxa"/>
            <w:shd w:val="clear" w:color="auto" w:fill="auto"/>
            <w:vAlign w:val="center"/>
          </w:tcPr>
          <w:p w:rsidR="00FA3B2A" w:rsidRPr="000830D8" w:rsidRDefault="00FA3B2A" w:rsidP="000830D8">
            <w:pPr>
              <w:pStyle w:val="aff9"/>
              <w:rPr>
                <w:b/>
              </w:rPr>
            </w:pPr>
            <w:r w:rsidRPr="000830D8">
              <w:rPr>
                <w:b/>
              </w:rPr>
              <w:t>Объект-аналог №4</w:t>
            </w:r>
          </w:p>
        </w:tc>
        <w:tc>
          <w:tcPr>
            <w:tcW w:w="1913" w:type="dxa"/>
            <w:shd w:val="clear" w:color="auto" w:fill="auto"/>
            <w:vAlign w:val="center"/>
          </w:tcPr>
          <w:p w:rsidR="00FA3B2A" w:rsidRPr="000830D8" w:rsidRDefault="00FA3B2A" w:rsidP="000830D8">
            <w:pPr>
              <w:pStyle w:val="aff9"/>
              <w:rPr>
                <w:b/>
              </w:rPr>
            </w:pPr>
            <w:r w:rsidRPr="000830D8">
              <w:rPr>
                <w:b/>
              </w:rPr>
              <w:t>Объект-аналог №5</w:t>
            </w:r>
          </w:p>
        </w:tc>
      </w:tr>
      <w:tr w:rsidR="00FA3B2A" w:rsidRPr="000830D8" w:rsidTr="000830D8">
        <w:trPr>
          <w:trHeight w:val="20"/>
          <w:jc w:val="center"/>
        </w:trPr>
        <w:tc>
          <w:tcPr>
            <w:tcW w:w="2670" w:type="dxa"/>
            <w:shd w:val="clear" w:color="auto" w:fill="auto"/>
            <w:vAlign w:val="center"/>
          </w:tcPr>
          <w:p w:rsidR="00FA3B2A" w:rsidRPr="000830D8" w:rsidRDefault="00FA3B2A" w:rsidP="000830D8">
            <w:pPr>
              <w:pStyle w:val="aff9"/>
            </w:pPr>
            <w:r w:rsidRPr="000830D8">
              <w:t>Коммуникации</w:t>
            </w:r>
          </w:p>
        </w:tc>
        <w:tc>
          <w:tcPr>
            <w:tcW w:w="1911" w:type="dxa"/>
            <w:shd w:val="clear" w:color="auto" w:fill="auto"/>
            <w:vAlign w:val="center"/>
          </w:tcPr>
          <w:p w:rsidR="00FA3B2A" w:rsidRPr="000830D8" w:rsidRDefault="00FA3B2A" w:rsidP="000830D8">
            <w:pPr>
              <w:pStyle w:val="aff9"/>
            </w:pPr>
            <w:r w:rsidRPr="000830D8">
              <w:rPr>
                <w:color w:val="000000"/>
              </w:rPr>
              <w:t>отсутствуют</w:t>
            </w:r>
          </w:p>
        </w:tc>
        <w:tc>
          <w:tcPr>
            <w:tcW w:w="1911" w:type="dxa"/>
            <w:shd w:val="clear" w:color="auto" w:fill="auto"/>
            <w:vAlign w:val="center"/>
          </w:tcPr>
          <w:p w:rsidR="00FA3B2A" w:rsidRPr="000830D8" w:rsidRDefault="00FA3B2A" w:rsidP="000830D8">
            <w:pPr>
              <w:pStyle w:val="aff9"/>
              <w:rPr>
                <w:color w:val="000000"/>
              </w:rPr>
            </w:pPr>
            <w:r w:rsidRPr="000830D8">
              <w:rPr>
                <w:color w:val="000000"/>
              </w:rPr>
              <w:t>отсутствуют</w:t>
            </w:r>
          </w:p>
        </w:tc>
        <w:tc>
          <w:tcPr>
            <w:tcW w:w="1913" w:type="dxa"/>
            <w:shd w:val="clear" w:color="auto" w:fill="auto"/>
            <w:vAlign w:val="center"/>
          </w:tcPr>
          <w:p w:rsidR="00FA3B2A" w:rsidRPr="000830D8" w:rsidRDefault="00FA3B2A" w:rsidP="000830D8">
            <w:pPr>
              <w:pStyle w:val="aff9"/>
              <w:rPr>
                <w:color w:val="000000"/>
              </w:rPr>
            </w:pPr>
            <w:r w:rsidRPr="000830D8">
              <w:rPr>
                <w:color w:val="000000"/>
              </w:rPr>
              <w:t>электроснабжение</w:t>
            </w:r>
          </w:p>
        </w:tc>
        <w:tc>
          <w:tcPr>
            <w:tcW w:w="1911" w:type="dxa"/>
            <w:shd w:val="clear" w:color="auto" w:fill="auto"/>
            <w:vAlign w:val="center"/>
          </w:tcPr>
          <w:p w:rsidR="00FA3B2A" w:rsidRPr="000830D8" w:rsidRDefault="00FA3B2A" w:rsidP="000830D8">
            <w:pPr>
              <w:pStyle w:val="aff9"/>
              <w:rPr>
                <w:color w:val="000000"/>
              </w:rPr>
            </w:pPr>
            <w:r w:rsidRPr="000830D8">
              <w:rPr>
                <w:color w:val="000000"/>
              </w:rPr>
              <w:t>газоснабже-ние, электро-снабжение</w:t>
            </w:r>
          </w:p>
        </w:tc>
        <w:tc>
          <w:tcPr>
            <w:tcW w:w="1911" w:type="dxa"/>
            <w:shd w:val="clear" w:color="auto" w:fill="auto"/>
            <w:vAlign w:val="center"/>
          </w:tcPr>
          <w:p w:rsidR="00FA3B2A" w:rsidRPr="000830D8" w:rsidRDefault="00FA3B2A" w:rsidP="000830D8">
            <w:pPr>
              <w:pStyle w:val="aff9"/>
              <w:rPr>
                <w:color w:val="000000"/>
              </w:rPr>
            </w:pPr>
            <w:r w:rsidRPr="000830D8">
              <w:rPr>
                <w:color w:val="000000"/>
              </w:rPr>
              <w:t>рядом газо-снабжение</w:t>
            </w:r>
          </w:p>
        </w:tc>
        <w:tc>
          <w:tcPr>
            <w:tcW w:w="1913" w:type="dxa"/>
            <w:shd w:val="clear" w:color="auto" w:fill="auto"/>
            <w:vAlign w:val="center"/>
          </w:tcPr>
          <w:p w:rsidR="00FA3B2A" w:rsidRPr="000830D8" w:rsidRDefault="00FA3B2A" w:rsidP="000830D8">
            <w:pPr>
              <w:pStyle w:val="aff9"/>
              <w:rPr>
                <w:color w:val="000000"/>
              </w:rPr>
            </w:pPr>
            <w:r w:rsidRPr="000830D8">
              <w:rPr>
                <w:color w:val="000000"/>
              </w:rPr>
              <w:t>рядом электро-снабжение</w:t>
            </w:r>
          </w:p>
        </w:tc>
      </w:tr>
      <w:tr w:rsidR="00FA3B2A" w:rsidRPr="000830D8" w:rsidTr="000830D8">
        <w:trPr>
          <w:trHeight w:val="20"/>
          <w:jc w:val="center"/>
        </w:trPr>
        <w:tc>
          <w:tcPr>
            <w:tcW w:w="2670" w:type="dxa"/>
            <w:shd w:val="clear" w:color="auto" w:fill="auto"/>
            <w:vAlign w:val="center"/>
          </w:tcPr>
          <w:p w:rsidR="00FA3B2A" w:rsidRPr="000830D8" w:rsidRDefault="00FA3B2A" w:rsidP="000830D8">
            <w:pPr>
              <w:pStyle w:val="aff9"/>
            </w:pPr>
            <w:r w:rsidRPr="000830D8">
              <w:t>Корректировка на электроснабжение</w:t>
            </w:r>
          </w:p>
        </w:tc>
        <w:tc>
          <w:tcPr>
            <w:tcW w:w="1911" w:type="dxa"/>
            <w:shd w:val="clear" w:color="auto" w:fill="auto"/>
            <w:vAlign w:val="center"/>
          </w:tcPr>
          <w:p w:rsidR="00FA3B2A" w:rsidRPr="000830D8" w:rsidRDefault="00FA3B2A" w:rsidP="000830D8">
            <w:pPr>
              <w:pStyle w:val="aff9"/>
            </w:pPr>
          </w:p>
        </w:tc>
        <w:tc>
          <w:tcPr>
            <w:tcW w:w="1911" w:type="dxa"/>
            <w:shd w:val="clear" w:color="auto" w:fill="auto"/>
            <w:vAlign w:val="center"/>
          </w:tcPr>
          <w:p w:rsidR="00FA3B2A" w:rsidRPr="000830D8" w:rsidRDefault="00FA3B2A" w:rsidP="000830D8">
            <w:pPr>
              <w:pStyle w:val="aff9"/>
            </w:pPr>
            <w:r w:rsidRPr="000830D8">
              <w:t>1,00</w:t>
            </w:r>
          </w:p>
        </w:tc>
        <w:tc>
          <w:tcPr>
            <w:tcW w:w="1913" w:type="dxa"/>
            <w:shd w:val="clear" w:color="auto" w:fill="auto"/>
            <w:vAlign w:val="center"/>
          </w:tcPr>
          <w:p w:rsidR="00FA3B2A" w:rsidRPr="000830D8" w:rsidRDefault="00FA3B2A" w:rsidP="000830D8">
            <w:pPr>
              <w:pStyle w:val="aff9"/>
            </w:pPr>
            <w:r w:rsidRPr="000830D8">
              <w:t>0,86</w:t>
            </w:r>
          </w:p>
        </w:tc>
        <w:tc>
          <w:tcPr>
            <w:tcW w:w="1911" w:type="dxa"/>
            <w:shd w:val="clear" w:color="auto" w:fill="auto"/>
            <w:vAlign w:val="center"/>
          </w:tcPr>
          <w:p w:rsidR="00FA3B2A" w:rsidRPr="000830D8" w:rsidRDefault="00FA3B2A" w:rsidP="000830D8">
            <w:pPr>
              <w:pStyle w:val="aff9"/>
            </w:pPr>
            <w:r w:rsidRPr="000830D8">
              <w:t>0,86</w:t>
            </w:r>
          </w:p>
        </w:tc>
        <w:tc>
          <w:tcPr>
            <w:tcW w:w="1911" w:type="dxa"/>
            <w:shd w:val="clear" w:color="auto" w:fill="auto"/>
            <w:vAlign w:val="center"/>
          </w:tcPr>
          <w:p w:rsidR="00FA3B2A" w:rsidRPr="000830D8" w:rsidRDefault="00FA3B2A" w:rsidP="000830D8">
            <w:pPr>
              <w:pStyle w:val="aff9"/>
            </w:pPr>
            <w:r w:rsidRPr="000830D8">
              <w:t>1,00</w:t>
            </w:r>
          </w:p>
        </w:tc>
        <w:tc>
          <w:tcPr>
            <w:tcW w:w="1913" w:type="dxa"/>
            <w:shd w:val="clear" w:color="auto" w:fill="auto"/>
            <w:vAlign w:val="center"/>
          </w:tcPr>
          <w:p w:rsidR="00FA3B2A" w:rsidRPr="000830D8" w:rsidRDefault="00FA3B2A" w:rsidP="000830D8">
            <w:pPr>
              <w:pStyle w:val="aff9"/>
            </w:pPr>
            <w:r w:rsidRPr="000830D8">
              <w:t>0,91</w:t>
            </w:r>
          </w:p>
        </w:tc>
      </w:tr>
      <w:tr w:rsidR="00FA3B2A" w:rsidRPr="000830D8" w:rsidTr="000830D8">
        <w:trPr>
          <w:trHeight w:val="20"/>
          <w:jc w:val="center"/>
        </w:trPr>
        <w:tc>
          <w:tcPr>
            <w:tcW w:w="2670" w:type="dxa"/>
            <w:shd w:val="clear" w:color="auto" w:fill="auto"/>
            <w:vAlign w:val="center"/>
          </w:tcPr>
          <w:p w:rsidR="00FA3B2A" w:rsidRPr="000830D8" w:rsidRDefault="00FA3B2A" w:rsidP="000830D8">
            <w:pPr>
              <w:pStyle w:val="aff9"/>
            </w:pPr>
            <w:r w:rsidRPr="000830D8">
              <w:t>Корректировка на газоснабжение</w:t>
            </w:r>
          </w:p>
        </w:tc>
        <w:tc>
          <w:tcPr>
            <w:tcW w:w="1911" w:type="dxa"/>
            <w:shd w:val="clear" w:color="auto" w:fill="auto"/>
            <w:vAlign w:val="center"/>
          </w:tcPr>
          <w:p w:rsidR="00FA3B2A" w:rsidRPr="000830D8" w:rsidRDefault="00FA3B2A" w:rsidP="000830D8">
            <w:pPr>
              <w:pStyle w:val="aff9"/>
            </w:pPr>
          </w:p>
        </w:tc>
        <w:tc>
          <w:tcPr>
            <w:tcW w:w="1911" w:type="dxa"/>
            <w:shd w:val="clear" w:color="auto" w:fill="auto"/>
            <w:vAlign w:val="center"/>
          </w:tcPr>
          <w:p w:rsidR="00FA3B2A" w:rsidRPr="000830D8" w:rsidRDefault="00FA3B2A" w:rsidP="000830D8">
            <w:pPr>
              <w:pStyle w:val="aff9"/>
            </w:pPr>
            <w:r w:rsidRPr="000830D8">
              <w:t>1,00</w:t>
            </w:r>
          </w:p>
        </w:tc>
        <w:tc>
          <w:tcPr>
            <w:tcW w:w="1913" w:type="dxa"/>
            <w:shd w:val="clear" w:color="auto" w:fill="auto"/>
            <w:vAlign w:val="center"/>
          </w:tcPr>
          <w:p w:rsidR="00FA3B2A" w:rsidRPr="000830D8" w:rsidRDefault="00FA3B2A" w:rsidP="000830D8">
            <w:pPr>
              <w:pStyle w:val="aff9"/>
            </w:pPr>
            <w:r w:rsidRPr="000830D8">
              <w:t>1,00</w:t>
            </w:r>
          </w:p>
        </w:tc>
        <w:tc>
          <w:tcPr>
            <w:tcW w:w="1911" w:type="dxa"/>
            <w:shd w:val="clear" w:color="auto" w:fill="auto"/>
            <w:vAlign w:val="center"/>
          </w:tcPr>
          <w:p w:rsidR="00FA3B2A" w:rsidRPr="000830D8" w:rsidRDefault="00FA3B2A" w:rsidP="000830D8">
            <w:pPr>
              <w:pStyle w:val="aff9"/>
            </w:pPr>
            <w:r w:rsidRPr="000830D8">
              <w:t>0,86</w:t>
            </w:r>
          </w:p>
        </w:tc>
        <w:tc>
          <w:tcPr>
            <w:tcW w:w="1911" w:type="dxa"/>
            <w:shd w:val="clear" w:color="auto" w:fill="auto"/>
            <w:vAlign w:val="center"/>
          </w:tcPr>
          <w:p w:rsidR="00FA3B2A" w:rsidRPr="000830D8" w:rsidRDefault="00FA3B2A" w:rsidP="000830D8">
            <w:pPr>
              <w:pStyle w:val="aff9"/>
            </w:pPr>
            <w:r w:rsidRPr="000830D8">
              <w:t>0,91</w:t>
            </w:r>
          </w:p>
        </w:tc>
        <w:tc>
          <w:tcPr>
            <w:tcW w:w="1913" w:type="dxa"/>
            <w:shd w:val="clear" w:color="auto" w:fill="auto"/>
            <w:vAlign w:val="center"/>
          </w:tcPr>
          <w:p w:rsidR="00FA3B2A" w:rsidRPr="000830D8" w:rsidRDefault="00FA3B2A" w:rsidP="000830D8">
            <w:pPr>
              <w:pStyle w:val="aff9"/>
            </w:pPr>
            <w:r w:rsidRPr="000830D8">
              <w:t>1,00</w:t>
            </w:r>
          </w:p>
        </w:tc>
      </w:tr>
      <w:tr w:rsidR="00FA3B2A" w:rsidRPr="000830D8" w:rsidTr="000830D8">
        <w:trPr>
          <w:trHeight w:val="20"/>
          <w:jc w:val="center"/>
        </w:trPr>
        <w:tc>
          <w:tcPr>
            <w:tcW w:w="2670" w:type="dxa"/>
            <w:shd w:val="clear" w:color="auto" w:fill="auto"/>
            <w:vAlign w:val="center"/>
          </w:tcPr>
          <w:p w:rsidR="00FA3B2A" w:rsidRPr="000830D8" w:rsidRDefault="00FA3B2A" w:rsidP="000830D8">
            <w:pPr>
              <w:pStyle w:val="aff9"/>
            </w:pPr>
            <w:r w:rsidRPr="000830D8">
              <w:t>Корректировка на водоснабжение, канализацию</w:t>
            </w:r>
          </w:p>
        </w:tc>
        <w:tc>
          <w:tcPr>
            <w:tcW w:w="1911" w:type="dxa"/>
            <w:shd w:val="clear" w:color="auto" w:fill="auto"/>
            <w:vAlign w:val="center"/>
          </w:tcPr>
          <w:p w:rsidR="00FA3B2A" w:rsidRPr="000830D8" w:rsidRDefault="00FA3B2A" w:rsidP="000830D8">
            <w:pPr>
              <w:pStyle w:val="aff9"/>
            </w:pPr>
          </w:p>
        </w:tc>
        <w:tc>
          <w:tcPr>
            <w:tcW w:w="1911" w:type="dxa"/>
            <w:shd w:val="clear" w:color="auto" w:fill="auto"/>
            <w:vAlign w:val="center"/>
          </w:tcPr>
          <w:p w:rsidR="00FA3B2A" w:rsidRPr="000830D8" w:rsidRDefault="00FA3B2A" w:rsidP="000830D8">
            <w:pPr>
              <w:pStyle w:val="aff9"/>
            </w:pPr>
            <w:r w:rsidRPr="000830D8">
              <w:t>1,00</w:t>
            </w:r>
          </w:p>
        </w:tc>
        <w:tc>
          <w:tcPr>
            <w:tcW w:w="1913" w:type="dxa"/>
            <w:shd w:val="clear" w:color="auto" w:fill="auto"/>
            <w:vAlign w:val="center"/>
          </w:tcPr>
          <w:p w:rsidR="00FA3B2A" w:rsidRPr="000830D8" w:rsidRDefault="00FA3B2A" w:rsidP="000830D8">
            <w:pPr>
              <w:pStyle w:val="aff9"/>
            </w:pPr>
            <w:r w:rsidRPr="000830D8">
              <w:t>1,00</w:t>
            </w:r>
          </w:p>
        </w:tc>
        <w:tc>
          <w:tcPr>
            <w:tcW w:w="1911" w:type="dxa"/>
            <w:shd w:val="clear" w:color="auto" w:fill="auto"/>
            <w:vAlign w:val="center"/>
          </w:tcPr>
          <w:p w:rsidR="00FA3B2A" w:rsidRPr="000830D8" w:rsidRDefault="00FA3B2A" w:rsidP="000830D8">
            <w:pPr>
              <w:pStyle w:val="aff9"/>
            </w:pPr>
            <w:r w:rsidRPr="000830D8">
              <w:t>1,00</w:t>
            </w:r>
          </w:p>
        </w:tc>
        <w:tc>
          <w:tcPr>
            <w:tcW w:w="1911" w:type="dxa"/>
            <w:shd w:val="clear" w:color="auto" w:fill="auto"/>
            <w:vAlign w:val="center"/>
          </w:tcPr>
          <w:p w:rsidR="00FA3B2A" w:rsidRPr="000830D8" w:rsidRDefault="00FA3B2A" w:rsidP="000830D8">
            <w:pPr>
              <w:pStyle w:val="aff9"/>
            </w:pPr>
            <w:r w:rsidRPr="000830D8">
              <w:t>1,00</w:t>
            </w:r>
          </w:p>
        </w:tc>
        <w:tc>
          <w:tcPr>
            <w:tcW w:w="1913" w:type="dxa"/>
            <w:shd w:val="clear" w:color="auto" w:fill="auto"/>
            <w:vAlign w:val="center"/>
          </w:tcPr>
          <w:p w:rsidR="00FA3B2A" w:rsidRPr="000830D8" w:rsidRDefault="00FA3B2A" w:rsidP="000830D8">
            <w:pPr>
              <w:pStyle w:val="aff9"/>
            </w:pPr>
            <w:r w:rsidRPr="000830D8">
              <w:t>1,00</w:t>
            </w:r>
          </w:p>
        </w:tc>
      </w:tr>
      <w:tr w:rsidR="00FA3B2A" w:rsidRPr="000830D8" w:rsidTr="000830D8">
        <w:trPr>
          <w:trHeight w:val="313"/>
          <w:jc w:val="center"/>
        </w:trPr>
        <w:tc>
          <w:tcPr>
            <w:tcW w:w="2670" w:type="dxa"/>
            <w:shd w:val="clear" w:color="auto" w:fill="auto"/>
            <w:vAlign w:val="center"/>
          </w:tcPr>
          <w:p w:rsidR="00FA3B2A" w:rsidRPr="000830D8" w:rsidRDefault="00FA3B2A" w:rsidP="000830D8">
            <w:pPr>
              <w:pStyle w:val="aff9"/>
            </w:pPr>
            <w:r w:rsidRPr="000830D8">
              <w:t>Итоговая корректировка</w:t>
            </w:r>
          </w:p>
        </w:tc>
        <w:tc>
          <w:tcPr>
            <w:tcW w:w="1911" w:type="dxa"/>
            <w:shd w:val="clear" w:color="auto" w:fill="auto"/>
            <w:vAlign w:val="center"/>
          </w:tcPr>
          <w:p w:rsidR="00FA3B2A" w:rsidRPr="000830D8" w:rsidRDefault="00FA3B2A" w:rsidP="000830D8">
            <w:pPr>
              <w:pStyle w:val="aff9"/>
            </w:pPr>
          </w:p>
        </w:tc>
        <w:tc>
          <w:tcPr>
            <w:tcW w:w="1911" w:type="dxa"/>
            <w:shd w:val="clear" w:color="auto" w:fill="auto"/>
            <w:vAlign w:val="center"/>
          </w:tcPr>
          <w:p w:rsidR="00FA3B2A" w:rsidRPr="000830D8" w:rsidRDefault="00FA3B2A" w:rsidP="000830D8">
            <w:pPr>
              <w:pStyle w:val="aff9"/>
            </w:pPr>
            <w:r w:rsidRPr="000830D8">
              <w:t>1,00</w:t>
            </w:r>
          </w:p>
        </w:tc>
        <w:tc>
          <w:tcPr>
            <w:tcW w:w="1913" w:type="dxa"/>
            <w:shd w:val="clear" w:color="auto" w:fill="auto"/>
            <w:vAlign w:val="center"/>
          </w:tcPr>
          <w:p w:rsidR="00FA3B2A" w:rsidRPr="000830D8" w:rsidRDefault="00FA3B2A" w:rsidP="000830D8">
            <w:pPr>
              <w:pStyle w:val="aff9"/>
            </w:pPr>
            <w:r w:rsidRPr="000830D8">
              <w:t>0,86</w:t>
            </w:r>
          </w:p>
        </w:tc>
        <w:tc>
          <w:tcPr>
            <w:tcW w:w="1911" w:type="dxa"/>
            <w:shd w:val="clear" w:color="auto" w:fill="auto"/>
            <w:vAlign w:val="center"/>
          </w:tcPr>
          <w:p w:rsidR="00FA3B2A" w:rsidRPr="000830D8" w:rsidRDefault="00FA3B2A" w:rsidP="000830D8">
            <w:pPr>
              <w:pStyle w:val="aff9"/>
            </w:pPr>
            <w:r w:rsidRPr="000830D8">
              <w:t>0,74</w:t>
            </w:r>
          </w:p>
        </w:tc>
        <w:tc>
          <w:tcPr>
            <w:tcW w:w="1911" w:type="dxa"/>
            <w:shd w:val="clear" w:color="auto" w:fill="auto"/>
            <w:vAlign w:val="center"/>
          </w:tcPr>
          <w:p w:rsidR="00FA3B2A" w:rsidRPr="000830D8" w:rsidRDefault="00FA3B2A" w:rsidP="000830D8">
            <w:pPr>
              <w:pStyle w:val="aff9"/>
            </w:pPr>
            <w:r w:rsidRPr="000830D8">
              <w:t>0,91</w:t>
            </w:r>
          </w:p>
        </w:tc>
        <w:tc>
          <w:tcPr>
            <w:tcW w:w="1913" w:type="dxa"/>
            <w:shd w:val="clear" w:color="auto" w:fill="auto"/>
            <w:vAlign w:val="center"/>
          </w:tcPr>
          <w:p w:rsidR="00FA3B2A" w:rsidRPr="000830D8" w:rsidRDefault="00FA3B2A" w:rsidP="000830D8">
            <w:pPr>
              <w:pStyle w:val="aff9"/>
            </w:pPr>
            <w:r w:rsidRPr="000830D8">
              <w:t>0,91</w:t>
            </w:r>
          </w:p>
        </w:tc>
      </w:tr>
    </w:tbl>
    <w:p w:rsidR="00FA3B2A" w:rsidRDefault="00FA3B2A" w:rsidP="00D552AE">
      <w:pPr>
        <w:pStyle w:val="af3"/>
        <w:ind w:left="0" w:firstLine="567"/>
      </w:pPr>
      <w:r w:rsidRPr="000F0478">
        <w:t>Расчет величины корректировок на площадь приведен в следующей таблице.</w:t>
      </w:r>
    </w:p>
    <w:p w:rsidR="000830D8" w:rsidRPr="00E71982" w:rsidRDefault="000830D8" w:rsidP="000830D8">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89</w:t>
      </w:r>
      <w:r w:rsidR="00A81C63">
        <w:fldChar w:fldCharType="end"/>
      </w:r>
      <w:r>
        <w:t xml:space="preserve"> – Расчет величины корректировок на площадь</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14"/>
        <w:gridCol w:w="2051"/>
        <w:gridCol w:w="1929"/>
        <w:gridCol w:w="1929"/>
        <w:gridCol w:w="1928"/>
        <w:gridCol w:w="1929"/>
        <w:gridCol w:w="1929"/>
      </w:tblGrid>
      <w:tr w:rsidR="00FA3B2A" w:rsidRPr="000830D8" w:rsidTr="000830D8">
        <w:trPr>
          <w:tblHeader/>
          <w:jc w:val="center"/>
        </w:trPr>
        <w:tc>
          <w:tcPr>
            <w:tcW w:w="3321" w:type="dxa"/>
            <w:shd w:val="clear" w:color="auto" w:fill="auto"/>
            <w:vAlign w:val="center"/>
          </w:tcPr>
          <w:p w:rsidR="00FA3B2A" w:rsidRPr="000830D8" w:rsidRDefault="00FA3B2A" w:rsidP="000830D8">
            <w:pPr>
              <w:pStyle w:val="aff9"/>
            </w:pPr>
            <w:r w:rsidRPr="000830D8">
              <w:rPr>
                <w:b/>
              </w:rPr>
              <w:t>Наименование</w:t>
            </w:r>
          </w:p>
        </w:tc>
        <w:tc>
          <w:tcPr>
            <w:tcW w:w="1884" w:type="dxa"/>
            <w:shd w:val="clear" w:color="auto" w:fill="auto"/>
            <w:vAlign w:val="center"/>
          </w:tcPr>
          <w:p w:rsidR="00FA3B2A" w:rsidRPr="000830D8" w:rsidRDefault="00FA3B2A" w:rsidP="000830D8">
            <w:pPr>
              <w:pStyle w:val="aff9"/>
            </w:pPr>
            <w:r w:rsidRPr="000830D8">
              <w:rPr>
                <w:b/>
                <w:color w:val="000000"/>
              </w:rPr>
              <w:t>Эталонный объект</w:t>
            </w:r>
          </w:p>
        </w:tc>
        <w:tc>
          <w:tcPr>
            <w:tcW w:w="1772" w:type="dxa"/>
            <w:shd w:val="clear" w:color="auto" w:fill="auto"/>
            <w:vAlign w:val="center"/>
          </w:tcPr>
          <w:p w:rsidR="00FA3B2A" w:rsidRPr="000830D8" w:rsidRDefault="00FA3B2A" w:rsidP="000830D8">
            <w:pPr>
              <w:pStyle w:val="aff9"/>
              <w:rPr>
                <w:b/>
                <w:color w:val="000000"/>
              </w:rPr>
            </w:pPr>
            <w:r w:rsidRPr="000830D8">
              <w:rPr>
                <w:b/>
                <w:color w:val="000000"/>
              </w:rPr>
              <w:t>Объект-аналог №1</w:t>
            </w:r>
          </w:p>
        </w:tc>
        <w:tc>
          <w:tcPr>
            <w:tcW w:w="1772" w:type="dxa"/>
            <w:shd w:val="clear" w:color="auto" w:fill="auto"/>
            <w:vAlign w:val="center"/>
          </w:tcPr>
          <w:p w:rsidR="00FA3B2A" w:rsidRPr="000830D8" w:rsidRDefault="00FA3B2A" w:rsidP="000830D8">
            <w:pPr>
              <w:pStyle w:val="aff9"/>
              <w:rPr>
                <w:b/>
                <w:color w:val="000000"/>
              </w:rPr>
            </w:pPr>
            <w:r w:rsidRPr="000830D8">
              <w:rPr>
                <w:b/>
                <w:color w:val="000000"/>
              </w:rPr>
              <w:t>Объект-аналог №2</w:t>
            </w:r>
          </w:p>
        </w:tc>
        <w:tc>
          <w:tcPr>
            <w:tcW w:w="1771" w:type="dxa"/>
            <w:shd w:val="clear" w:color="auto" w:fill="auto"/>
            <w:vAlign w:val="center"/>
          </w:tcPr>
          <w:p w:rsidR="00FA3B2A" w:rsidRPr="000830D8" w:rsidRDefault="00FA3B2A" w:rsidP="000830D8">
            <w:pPr>
              <w:pStyle w:val="aff9"/>
              <w:rPr>
                <w:b/>
                <w:color w:val="000000"/>
              </w:rPr>
            </w:pPr>
            <w:r w:rsidRPr="000830D8">
              <w:rPr>
                <w:b/>
                <w:color w:val="000000"/>
              </w:rPr>
              <w:t>Объект-аналог №3</w:t>
            </w:r>
          </w:p>
        </w:tc>
        <w:tc>
          <w:tcPr>
            <w:tcW w:w="1772" w:type="dxa"/>
            <w:shd w:val="clear" w:color="auto" w:fill="auto"/>
            <w:vAlign w:val="center"/>
          </w:tcPr>
          <w:p w:rsidR="00FA3B2A" w:rsidRPr="000830D8" w:rsidRDefault="00FA3B2A" w:rsidP="000830D8">
            <w:pPr>
              <w:pStyle w:val="aff9"/>
              <w:rPr>
                <w:b/>
                <w:color w:val="000000"/>
              </w:rPr>
            </w:pPr>
            <w:r w:rsidRPr="000830D8">
              <w:rPr>
                <w:b/>
                <w:color w:val="000000"/>
              </w:rPr>
              <w:t>Объект-аналог №4</w:t>
            </w:r>
          </w:p>
        </w:tc>
        <w:tc>
          <w:tcPr>
            <w:tcW w:w="1772" w:type="dxa"/>
            <w:shd w:val="clear" w:color="auto" w:fill="auto"/>
            <w:vAlign w:val="center"/>
          </w:tcPr>
          <w:p w:rsidR="00FA3B2A" w:rsidRPr="000830D8" w:rsidRDefault="00FA3B2A" w:rsidP="000830D8">
            <w:pPr>
              <w:pStyle w:val="aff9"/>
              <w:rPr>
                <w:b/>
                <w:color w:val="000000"/>
              </w:rPr>
            </w:pPr>
            <w:r w:rsidRPr="000830D8">
              <w:rPr>
                <w:b/>
                <w:color w:val="000000"/>
              </w:rPr>
              <w:t>Объект-аналог №5</w:t>
            </w:r>
          </w:p>
        </w:tc>
      </w:tr>
      <w:tr w:rsidR="00FA3B2A" w:rsidRPr="000830D8" w:rsidTr="000830D8">
        <w:trPr>
          <w:jc w:val="center"/>
        </w:trPr>
        <w:tc>
          <w:tcPr>
            <w:tcW w:w="3321" w:type="dxa"/>
            <w:shd w:val="clear" w:color="auto" w:fill="auto"/>
            <w:vAlign w:val="center"/>
          </w:tcPr>
          <w:p w:rsidR="00FA3B2A" w:rsidRPr="000830D8" w:rsidRDefault="00FA3B2A" w:rsidP="000830D8">
            <w:pPr>
              <w:pStyle w:val="aff9"/>
            </w:pPr>
            <w:r w:rsidRPr="000830D8">
              <w:t>Площадь, кв.м.</w:t>
            </w:r>
          </w:p>
        </w:tc>
        <w:tc>
          <w:tcPr>
            <w:tcW w:w="1884" w:type="dxa"/>
            <w:shd w:val="clear" w:color="auto" w:fill="auto"/>
            <w:vAlign w:val="center"/>
          </w:tcPr>
          <w:p w:rsidR="00FA3B2A" w:rsidRPr="000830D8" w:rsidRDefault="00FA3B2A" w:rsidP="000830D8">
            <w:pPr>
              <w:pStyle w:val="aff9"/>
            </w:pPr>
          </w:p>
        </w:tc>
        <w:tc>
          <w:tcPr>
            <w:tcW w:w="1772" w:type="dxa"/>
            <w:shd w:val="clear" w:color="auto" w:fill="auto"/>
            <w:vAlign w:val="center"/>
          </w:tcPr>
          <w:p w:rsidR="00FA3B2A" w:rsidRPr="000830D8" w:rsidRDefault="00FA3B2A" w:rsidP="000830D8">
            <w:pPr>
              <w:pStyle w:val="aff9"/>
              <w:rPr>
                <w:color w:val="000000"/>
              </w:rPr>
            </w:pPr>
            <w:r w:rsidRPr="000830D8">
              <w:rPr>
                <w:color w:val="000000"/>
              </w:rPr>
              <w:t>87000</w:t>
            </w:r>
          </w:p>
        </w:tc>
        <w:tc>
          <w:tcPr>
            <w:tcW w:w="1772" w:type="dxa"/>
            <w:shd w:val="clear" w:color="auto" w:fill="auto"/>
            <w:vAlign w:val="center"/>
          </w:tcPr>
          <w:p w:rsidR="00FA3B2A" w:rsidRPr="000830D8" w:rsidRDefault="00FA3B2A" w:rsidP="000830D8">
            <w:pPr>
              <w:pStyle w:val="aff9"/>
              <w:rPr>
                <w:color w:val="000000"/>
              </w:rPr>
            </w:pPr>
            <w:r w:rsidRPr="000830D8">
              <w:rPr>
                <w:color w:val="000000"/>
              </w:rPr>
              <w:t>5931500</w:t>
            </w:r>
          </w:p>
        </w:tc>
        <w:tc>
          <w:tcPr>
            <w:tcW w:w="1771" w:type="dxa"/>
            <w:shd w:val="clear" w:color="auto" w:fill="auto"/>
            <w:vAlign w:val="center"/>
          </w:tcPr>
          <w:p w:rsidR="00FA3B2A" w:rsidRPr="000830D8" w:rsidRDefault="00FA3B2A" w:rsidP="000830D8">
            <w:pPr>
              <w:pStyle w:val="aff9"/>
              <w:rPr>
                <w:color w:val="000000"/>
              </w:rPr>
            </w:pPr>
            <w:r w:rsidRPr="000830D8">
              <w:rPr>
                <w:color w:val="000000"/>
              </w:rPr>
              <w:t>330000</w:t>
            </w:r>
          </w:p>
        </w:tc>
        <w:tc>
          <w:tcPr>
            <w:tcW w:w="1772" w:type="dxa"/>
            <w:shd w:val="clear" w:color="auto" w:fill="auto"/>
            <w:vAlign w:val="center"/>
          </w:tcPr>
          <w:p w:rsidR="00FA3B2A" w:rsidRPr="000830D8" w:rsidRDefault="00FA3B2A" w:rsidP="000830D8">
            <w:pPr>
              <w:pStyle w:val="aff9"/>
              <w:rPr>
                <w:color w:val="000000"/>
              </w:rPr>
            </w:pPr>
            <w:r w:rsidRPr="000830D8">
              <w:rPr>
                <w:color w:val="000000"/>
              </w:rPr>
              <w:t>200000</w:t>
            </w:r>
          </w:p>
        </w:tc>
        <w:tc>
          <w:tcPr>
            <w:tcW w:w="1772" w:type="dxa"/>
            <w:shd w:val="clear" w:color="auto" w:fill="auto"/>
            <w:vAlign w:val="center"/>
          </w:tcPr>
          <w:p w:rsidR="00FA3B2A" w:rsidRPr="000830D8" w:rsidRDefault="00FA3B2A" w:rsidP="000830D8">
            <w:pPr>
              <w:pStyle w:val="aff9"/>
              <w:rPr>
                <w:color w:val="000000"/>
              </w:rPr>
            </w:pPr>
            <w:r w:rsidRPr="000830D8">
              <w:rPr>
                <w:color w:val="000000"/>
              </w:rPr>
              <w:t>90000</w:t>
            </w:r>
          </w:p>
        </w:tc>
      </w:tr>
      <w:tr w:rsidR="00FA3B2A" w:rsidRPr="000830D8" w:rsidTr="000830D8">
        <w:trPr>
          <w:jc w:val="center"/>
        </w:trPr>
        <w:tc>
          <w:tcPr>
            <w:tcW w:w="3321" w:type="dxa"/>
            <w:shd w:val="clear" w:color="auto" w:fill="auto"/>
            <w:vAlign w:val="center"/>
          </w:tcPr>
          <w:p w:rsidR="00FA3B2A" w:rsidRPr="000830D8" w:rsidRDefault="00FA3B2A" w:rsidP="000830D8">
            <w:pPr>
              <w:pStyle w:val="aff9"/>
            </w:pPr>
            <w:r w:rsidRPr="000830D8">
              <w:t>Площадь, га (диапазон)</w:t>
            </w:r>
          </w:p>
        </w:tc>
        <w:tc>
          <w:tcPr>
            <w:tcW w:w="1884" w:type="dxa"/>
            <w:shd w:val="clear" w:color="auto" w:fill="auto"/>
            <w:vAlign w:val="center"/>
          </w:tcPr>
          <w:p w:rsidR="00FA3B2A" w:rsidRPr="000830D8" w:rsidRDefault="00FA3B2A" w:rsidP="000830D8">
            <w:pPr>
              <w:pStyle w:val="aff9"/>
            </w:pPr>
            <w:r w:rsidRPr="000830D8">
              <w:t>2,5-5</w:t>
            </w:r>
          </w:p>
        </w:tc>
        <w:tc>
          <w:tcPr>
            <w:tcW w:w="1772" w:type="dxa"/>
            <w:shd w:val="clear" w:color="auto" w:fill="auto"/>
            <w:vAlign w:val="center"/>
          </w:tcPr>
          <w:p w:rsidR="00FA3B2A" w:rsidRPr="000830D8" w:rsidRDefault="00FA3B2A" w:rsidP="000830D8">
            <w:pPr>
              <w:pStyle w:val="aff9"/>
            </w:pPr>
            <w:r w:rsidRPr="000830D8">
              <w:t>5-10</w:t>
            </w:r>
          </w:p>
        </w:tc>
        <w:tc>
          <w:tcPr>
            <w:tcW w:w="1772" w:type="dxa"/>
            <w:shd w:val="clear" w:color="auto" w:fill="auto"/>
            <w:vAlign w:val="center"/>
          </w:tcPr>
          <w:p w:rsidR="00FA3B2A" w:rsidRPr="000830D8" w:rsidRDefault="00FA3B2A" w:rsidP="000830D8">
            <w:pPr>
              <w:pStyle w:val="aff9"/>
            </w:pPr>
            <w:r w:rsidRPr="000830D8">
              <w:t>≥10</w:t>
            </w:r>
          </w:p>
        </w:tc>
        <w:tc>
          <w:tcPr>
            <w:tcW w:w="1771" w:type="dxa"/>
            <w:shd w:val="clear" w:color="auto" w:fill="auto"/>
            <w:vAlign w:val="center"/>
          </w:tcPr>
          <w:p w:rsidR="00FA3B2A" w:rsidRPr="000830D8" w:rsidRDefault="00FA3B2A" w:rsidP="000830D8">
            <w:pPr>
              <w:pStyle w:val="aff9"/>
            </w:pPr>
            <w:r w:rsidRPr="000830D8">
              <w:t>≥10</w:t>
            </w:r>
          </w:p>
        </w:tc>
        <w:tc>
          <w:tcPr>
            <w:tcW w:w="1772" w:type="dxa"/>
            <w:shd w:val="clear" w:color="auto" w:fill="auto"/>
            <w:vAlign w:val="center"/>
          </w:tcPr>
          <w:p w:rsidR="00FA3B2A" w:rsidRPr="000830D8" w:rsidRDefault="00FA3B2A" w:rsidP="000830D8">
            <w:pPr>
              <w:pStyle w:val="aff9"/>
            </w:pPr>
            <w:r w:rsidRPr="000830D8">
              <w:t>≥10</w:t>
            </w:r>
          </w:p>
        </w:tc>
        <w:tc>
          <w:tcPr>
            <w:tcW w:w="1772" w:type="dxa"/>
            <w:shd w:val="clear" w:color="auto" w:fill="auto"/>
            <w:vAlign w:val="center"/>
          </w:tcPr>
          <w:p w:rsidR="00FA3B2A" w:rsidRPr="000830D8" w:rsidRDefault="00FA3B2A" w:rsidP="000830D8">
            <w:pPr>
              <w:pStyle w:val="aff9"/>
            </w:pPr>
            <w:r w:rsidRPr="000830D8">
              <w:t>5-10</w:t>
            </w:r>
          </w:p>
        </w:tc>
      </w:tr>
      <w:tr w:rsidR="00FA3B2A" w:rsidRPr="000830D8" w:rsidTr="000830D8">
        <w:trPr>
          <w:jc w:val="center"/>
        </w:trPr>
        <w:tc>
          <w:tcPr>
            <w:tcW w:w="3321" w:type="dxa"/>
            <w:shd w:val="clear" w:color="auto" w:fill="auto"/>
            <w:vAlign w:val="center"/>
          </w:tcPr>
          <w:p w:rsidR="00FA3B2A" w:rsidRPr="000830D8" w:rsidRDefault="00FA3B2A" w:rsidP="000830D8">
            <w:pPr>
              <w:pStyle w:val="aff9"/>
              <w:rPr>
                <w:b/>
              </w:rPr>
            </w:pPr>
            <w:r w:rsidRPr="000830D8">
              <w:rPr>
                <w:b/>
              </w:rPr>
              <w:lastRenderedPageBreak/>
              <w:t>Корректировка на площадь</w:t>
            </w:r>
          </w:p>
        </w:tc>
        <w:tc>
          <w:tcPr>
            <w:tcW w:w="1884" w:type="dxa"/>
            <w:shd w:val="clear" w:color="auto" w:fill="auto"/>
            <w:vAlign w:val="center"/>
          </w:tcPr>
          <w:p w:rsidR="00FA3B2A" w:rsidRPr="000830D8" w:rsidRDefault="00FA3B2A" w:rsidP="000830D8">
            <w:pPr>
              <w:pStyle w:val="aff9"/>
            </w:pPr>
          </w:p>
        </w:tc>
        <w:tc>
          <w:tcPr>
            <w:tcW w:w="1772" w:type="dxa"/>
            <w:shd w:val="clear" w:color="auto" w:fill="auto"/>
            <w:vAlign w:val="center"/>
          </w:tcPr>
          <w:p w:rsidR="00FA3B2A" w:rsidRPr="000830D8" w:rsidRDefault="00FA3B2A" w:rsidP="000830D8">
            <w:pPr>
              <w:pStyle w:val="aff9"/>
            </w:pPr>
            <w:r w:rsidRPr="000830D8">
              <w:t>1,07</w:t>
            </w:r>
          </w:p>
        </w:tc>
        <w:tc>
          <w:tcPr>
            <w:tcW w:w="1772" w:type="dxa"/>
            <w:shd w:val="clear" w:color="auto" w:fill="auto"/>
            <w:vAlign w:val="center"/>
          </w:tcPr>
          <w:p w:rsidR="00FA3B2A" w:rsidRPr="000830D8" w:rsidRDefault="00FA3B2A" w:rsidP="000830D8">
            <w:pPr>
              <w:pStyle w:val="aff9"/>
            </w:pPr>
            <w:r w:rsidRPr="000830D8">
              <w:t>1,11</w:t>
            </w:r>
          </w:p>
        </w:tc>
        <w:tc>
          <w:tcPr>
            <w:tcW w:w="1771" w:type="dxa"/>
            <w:shd w:val="clear" w:color="auto" w:fill="auto"/>
            <w:vAlign w:val="center"/>
          </w:tcPr>
          <w:p w:rsidR="00FA3B2A" w:rsidRPr="000830D8" w:rsidRDefault="00FA3B2A" w:rsidP="000830D8">
            <w:pPr>
              <w:pStyle w:val="aff9"/>
            </w:pPr>
            <w:r w:rsidRPr="000830D8">
              <w:t>1,11</w:t>
            </w:r>
          </w:p>
        </w:tc>
        <w:tc>
          <w:tcPr>
            <w:tcW w:w="1772" w:type="dxa"/>
            <w:shd w:val="clear" w:color="auto" w:fill="auto"/>
            <w:vAlign w:val="center"/>
          </w:tcPr>
          <w:p w:rsidR="00FA3B2A" w:rsidRPr="000830D8" w:rsidRDefault="00FA3B2A" w:rsidP="000830D8">
            <w:pPr>
              <w:pStyle w:val="aff9"/>
            </w:pPr>
            <w:r w:rsidRPr="000830D8">
              <w:t>1,11</w:t>
            </w:r>
          </w:p>
        </w:tc>
        <w:tc>
          <w:tcPr>
            <w:tcW w:w="1772" w:type="dxa"/>
            <w:shd w:val="clear" w:color="auto" w:fill="auto"/>
            <w:vAlign w:val="center"/>
          </w:tcPr>
          <w:p w:rsidR="00FA3B2A" w:rsidRPr="000830D8" w:rsidRDefault="00FA3B2A" w:rsidP="000830D8">
            <w:pPr>
              <w:pStyle w:val="aff9"/>
            </w:pPr>
            <w:r w:rsidRPr="000830D8">
              <w:t>1,07</w:t>
            </w:r>
          </w:p>
        </w:tc>
      </w:tr>
    </w:tbl>
    <w:p w:rsidR="00FA3B2A" w:rsidRDefault="00FA3B2A" w:rsidP="00FA3B2A">
      <w:pPr>
        <w:pStyle w:val="af3"/>
        <w:ind w:left="0" w:firstLine="567"/>
      </w:pPr>
      <w:r w:rsidRPr="000F0478">
        <w:t xml:space="preserve">Расчет величины корректировок на </w:t>
      </w:r>
      <w:r>
        <w:t>разрешенное использование</w:t>
      </w:r>
      <w:r w:rsidRPr="000F0478">
        <w:t xml:space="preserve"> приведен в следующей таблице.</w:t>
      </w:r>
    </w:p>
    <w:p w:rsidR="000830D8" w:rsidRPr="00E71982" w:rsidRDefault="000830D8" w:rsidP="000830D8">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90</w:t>
      </w:r>
      <w:r w:rsidR="00A81C63">
        <w:fldChar w:fldCharType="end"/>
      </w:r>
      <w:r>
        <w:t xml:space="preserve"> – Расчет величины корректировок на разрешенное использование</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23"/>
        <w:gridCol w:w="2130"/>
        <w:gridCol w:w="2131"/>
        <w:gridCol w:w="2131"/>
        <w:gridCol w:w="2131"/>
        <w:gridCol w:w="2131"/>
        <w:gridCol w:w="2132"/>
      </w:tblGrid>
      <w:tr w:rsidR="00FA3B2A" w:rsidRPr="000830D8" w:rsidTr="000830D8">
        <w:trPr>
          <w:tblHeader/>
          <w:jc w:val="center"/>
        </w:trPr>
        <w:tc>
          <w:tcPr>
            <w:tcW w:w="2322" w:type="dxa"/>
            <w:shd w:val="clear" w:color="auto" w:fill="auto"/>
            <w:vAlign w:val="center"/>
          </w:tcPr>
          <w:p w:rsidR="00FA3B2A" w:rsidRPr="000830D8" w:rsidRDefault="00FA3B2A" w:rsidP="000830D8">
            <w:pPr>
              <w:pStyle w:val="aff9"/>
            </w:pPr>
            <w:r w:rsidRPr="000830D8">
              <w:rPr>
                <w:b/>
              </w:rPr>
              <w:t>Наименование</w:t>
            </w:r>
          </w:p>
        </w:tc>
        <w:tc>
          <w:tcPr>
            <w:tcW w:w="1960" w:type="dxa"/>
            <w:shd w:val="clear" w:color="auto" w:fill="auto"/>
            <w:vAlign w:val="center"/>
          </w:tcPr>
          <w:p w:rsidR="00FA3B2A" w:rsidRPr="000830D8" w:rsidRDefault="00FA3B2A" w:rsidP="000830D8">
            <w:pPr>
              <w:pStyle w:val="aff9"/>
              <w:rPr>
                <w:b/>
                <w:color w:val="000000"/>
              </w:rPr>
            </w:pPr>
            <w:r w:rsidRPr="000830D8">
              <w:rPr>
                <w:b/>
                <w:color w:val="000000"/>
              </w:rPr>
              <w:t>Эталонный объект</w:t>
            </w:r>
          </w:p>
        </w:tc>
        <w:tc>
          <w:tcPr>
            <w:tcW w:w="1960" w:type="dxa"/>
            <w:shd w:val="clear" w:color="auto" w:fill="auto"/>
            <w:vAlign w:val="center"/>
          </w:tcPr>
          <w:p w:rsidR="00FA3B2A" w:rsidRPr="000830D8" w:rsidRDefault="00FA3B2A" w:rsidP="000830D8">
            <w:pPr>
              <w:pStyle w:val="aff9"/>
              <w:rPr>
                <w:b/>
                <w:color w:val="000000"/>
              </w:rPr>
            </w:pPr>
            <w:r w:rsidRPr="000830D8">
              <w:rPr>
                <w:b/>
                <w:color w:val="000000"/>
              </w:rPr>
              <w:t>Объект-аналог №1</w:t>
            </w:r>
          </w:p>
        </w:tc>
        <w:tc>
          <w:tcPr>
            <w:tcW w:w="1960" w:type="dxa"/>
            <w:shd w:val="clear" w:color="auto" w:fill="auto"/>
            <w:vAlign w:val="center"/>
          </w:tcPr>
          <w:p w:rsidR="00FA3B2A" w:rsidRPr="000830D8" w:rsidRDefault="00FA3B2A" w:rsidP="000830D8">
            <w:pPr>
              <w:pStyle w:val="aff9"/>
              <w:rPr>
                <w:b/>
                <w:color w:val="000000"/>
              </w:rPr>
            </w:pPr>
            <w:r w:rsidRPr="000830D8">
              <w:rPr>
                <w:b/>
                <w:color w:val="000000"/>
              </w:rPr>
              <w:t>Объект-аналог №2</w:t>
            </w:r>
          </w:p>
        </w:tc>
        <w:tc>
          <w:tcPr>
            <w:tcW w:w="1960" w:type="dxa"/>
            <w:shd w:val="clear" w:color="auto" w:fill="auto"/>
            <w:vAlign w:val="center"/>
          </w:tcPr>
          <w:p w:rsidR="00FA3B2A" w:rsidRPr="000830D8" w:rsidRDefault="00FA3B2A" w:rsidP="000830D8">
            <w:pPr>
              <w:pStyle w:val="aff9"/>
              <w:rPr>
                <w:b/>
                <w:color w:val="000000"/>
              </w:rPr>
            </w:pPr>
            <w:r w:rsidRPr="000830D8">
              <w:rPr>
                <w:b/>
                <w:color w:val="000000"/>
              </w:rPr>
              <w:t>Объект-аналог №3</w:t>
            </w:r>
          </w:p>
        </w:tc>
        <w:tc>
          <w:tcPr>
            <w:tcW w:w="1960" w:type="dxa"/>
            <w:shd w:val="clear" w:color="auto" w:fill="auto"/>
            <w:vAlign w:val="center"/>
          </w:tcPr>
          <w:p w:rsidR="00FA3B2A" w:rsidRPr="000830D8" w:rsidRDefault="00FA3B2A" w:rsidP="000830D8">
            <w:pPr>
              <w:pStyle w:val="aff9"/>
              <w:rPr>
                <w:b/>
                <w:color w:val="000000"/>
              </w:rPr>
            </w:pPr>
            <w:r w:rsidRPr="000830D8">
              <w:rPr>
                <w:b/>
                <w:color w:val="000000"/>
              </w:rPr>
              <w:t>Объект-аналог №4</w:t>
            </w:r>
          </w:p>
        </w:tc>
        <w:tc>
          <w:tcPr>
            <w:tcW w:w="1961" w:type="dxa"/>
            <w:shd w:val="clear" w:color="auto" w:fill="auto"/>
            <w:vAlign w:val="center"/>
          </w:tcPr>
          <w:p w:rsidR="00FA3B2A" w:rsidRPr="000830D8" w:rsidRDefault="00FA3B2A" w:rsidP="000830D8">
            <w:pPr>
              <w:pStyle w:val="aff9"/>
              <w:rPr>
                <w:b/>
                <w:color w:val="000000"/>
              </w:rPr>
            </w:pPr>
            <w:r w:rsidRPr="000830D8">
              <w:rPr>
                <w:b/>
                <w:color w:val="000000"/>
              </w:rPr>
              <w:t>Объект-аналог №5</w:t>
            </w:r>
          </w:p>
        </w:tc>
      </w:tr>
      <w:tr w:rsidR="00FA3B2A" w:rsidRPr="000830D8" w:rsidTr="000830D8">
        <w:trPr>
          <w:trHeight w:val="285"/>
          <w:jc w:val="center"/>
        </w:trPr>
        <w:tc>
          <w:tcPr>
            <w:tcW w:w="2322" w:type="dxa"/>
            <w:shd w:val="clear" w:color="auto" w:fill="auto"/>
            <w:vAlign w:val="center"/>
          </w:tcPr>
          <w:p w:rsidR="00FA3B2A" w:rsidRPr="000830D8" w:rsidRDefault="00FA3B2A" w:rsidP="000830D8">
            <w:pPr>
              <w:pStyle w:val="aff9"/>
            </w:pPr>
            <w:r w:rsidRPr="000830D8">
              <w:t>Разрешенное использование</w:t>
            </w:r>
          </w:p>
        </w:tc>
        <w:tc>
          <w:tcPr>
            <w:tcW w:w="1960" w:type="dxa"/>
            <w:shd w:val="clear" w:color="auto" w:fill="auto"/>
            <w:vAlign w:val="center"/>
          </w:tcPr>
          <w:p w:rsidR="00FA3B2A" w:rsidRPr="000830D8" w:rsidRDefault="00FA3B2A" w:rsidP="000830D8">
            <w:pPr>
              <w:pStyle w:val="aff9"/>
            </w:pPr>
            <w:r w:rsidRPr="000830D8">
              <w:t>Произв.-склад.</w:t>
            </w:r>
          </w:p>
        </w:tc>
        <w:tc>
          <w:tcPr>
            <w:tcW w:w="1960" w:type="dxa"/>
            <w:shd w:val="clear" w:color="auto" w:fill="auto"/>
            <w:vAlign w:val="center"/>
          </w:tcPr>
          <w:p w:rsidR="00FA3B2A" w:rsidRPr="000830D8" w:rsidRDefault="00FA3B2A" w:rsidP="000830D8">
            <w:pPr>
              <w:pStyle w:val="aff9"/>
            </w:pPr>
            <w:r w:rsidRPr="000830D8">
              <w:t>Произв.-склад.</w:t>
            </w:r>
          </w:p>
        </w:tc>
        <w:tc>
          <w:tcPr>
            <w:tcW w:w="1960" w:type="dxa"/>
            <w:shd w:val="clear" w:color="auto" w:fill="auto"/>
            <w:vAlign w:val="center"/>
          </w:tcPr>
          <w:p w:rsidR="00FA3B2A" w:rsidRPr="000830D8" w:rsidRDefault="00FA3B2A" w:rsidP="000830D8">
            <w:pPr>
              <w:pStyle w:val="aff9"/>
            </w:pPr>
            <w:r w:rsidRPr="000830D8">
              <w:t>Произв.-склад.</w:t>
            </w:r>
          </w:p>
        </w:tc>
        <w:tc>
          <w:tcPr>
            <w:tcW w:w="1960" w:type="dxa"/>
            <w:shd w:val="clear" w:color="auto" w:fill="auto"/>
            <w:vAlign w:val="center"/>
          </w:tcPr>
          <w:p w:rsidR="00FA3B2A" w:rsidRPr="000830D8" w:rsidRDefault="00FA3B2A" w:rsidP="000830D8">
            <w:pPr>
              <w:pStyle w:val="aff9"/>
            </w:pPr>
            <w:r w:rsidRPr="000830D8">
              <w:t>Произв.-склад.</w:t>
            </w:r>
          </w:p>
        </w:tc>
        <w:tc>
          <w:tcPr>
            <w:tcW w:w="1960" w:type="dxa"/>
            <w:shd w:val="clear" w:color="auto" w:fill="auto"/>
            <w:vAlign w:val="center"/>
          </w:tcPr>
          <w:p w:rsidR="00FA3B2A" w:rsidRPr="000830D8" w:rsidRDefault="00FA3B2A" w:rsidP="000830D8">
            <w:pPr>
              <w:pStyle w:val="aff9"/>
            </w:pPr>
            <w:r w:rsidRPr="000830D8">
              <w:t>Произв.-склад.</w:t>
            </w:r>
          </w:p>
        </w:tc>
        <w:tc>
          <w:tcPr>
            <w:tcW w:w="1961" w:type="dxa"/>
            <w:shd w:val="clear" w:color="auto" w:fill="auto"/>
            <w:vAlign w:val="center"/>
          </w:tcPr>
          <w:p w:rsidR="00FA3B2A" w:rsidRPr="000830D8" w:rsidRDefault="00FA3B2A" w:rsidP="000830D8">
            <w:pPr>
              <w:pStyle w:val="aff9"/>
            </w:pPr>
            <w:r w:rsidRPr="000830D8">
              <w:t>Произв.-склад.</w:t>
            </w:r>
          </w:p>
        </w:tc>
      </w:tr>
      <w:tr w:rsidR="00FA3B2A" w:rsidRPr="000830D8" w:rsidTr="000830D8">
        <w:trPr>
          <w:trHeight w:val="285"/>
          <w:jc w:val="center"/>
        </w:trPr>
        <w:tc>
          <w:tcPr>
            <w:tcW w:w="2322" w:type="dxa"/>
            <w:shd w:val="clear" w:color="auto" w:fill="auto"/>
            <w:vAlign w:val="center"/>
          </w:tcPr>
          <w:p w:rsidR="00FA3B2A" w:rsidRPr="000830D8" w:rsidRDefault="00FA3B2A" w:rsidP="000830D8">
            <w:pPr>
              <w:pStyle w:val="aff9"/>
            </w:pPr>
            <w:r w:rsidRPr="000830D8">
              <w:t>Значение</w:t>
            </w:r>
          </w:p>
        </w:tc>
        <w:tc>
          <w:tcPr>
            <w:tcW w:w="1960" w:type="dxa"/>
            <w:shd w:val="clear" w:color="auto" w:fill="auto"/>
            <w:vAlign w:val="center"/>
          </w:tcPr>
          <w:p w:rsidR="00FA3B2A" w:rsidRPr="000830D8" w:rsidRDefault="00FA3B2A" w:rsidP="000830D8">
            <w:pPr>
              <w:pStyle w:val="aff9"/>
            </w:pPr>
            <w:r w:rsidRPr="000830D8">
              <w:t>0,295</w:t>
            </w:r>
          </w:p>
        </w:tc>
        <w:tc>
          <w:tcPr>
            <w:tcW w:w="1960" w:type="dxa"/>
            <w:shd w:val="clear" w:color="auto" w:fill="auto"/>
            <w:vAlign w:val="center"/>
          </w:tcPr>
          <w:p w:rsidR="00FA3B2A" w:rsidRPr="000830D8" w:rsidRDefault="00FA3B2A" w:rsidP="000830D8">
            <w:pPr>
              <w:pStyle w:val="aff9"/>
              <w:rPr>
                <w:color w:val="000000"/>
              </w:rPr>
            </w:pPr>
            <w:r w:rsidRPr="000830D8">
              <w:t>0,295</w:t>
            </w:r>
          </w:p>
        </w:tc>
        <w:tc>
          <w:tcPr>
            <w:tcW w:w="1960" w:type="dxa"/>
            <w:shd w:val="clear" w:color="auto" w:fill="auto"/>
            <w:vAlign w:val="center"/>
          </w:tcPr>
          <w:p w:rsidR="00FA3B2A" w:rsidRPr="000830D8" w:rsidRDefault="00FA3B2A" w:rsidP="000830D8">
            <w:pPr>
              <w:pStyle w:val="aff9"/>
              <w:rPr>
                <w:color w:val="000000"/>
              </w:rPr>
            </w:pPr>
            <w:r w:rsidRPr="000830D8">
              <w:t>0,295</w:t>
            </w:r>
          </w:p>
        </w:tc>
        <w:tc>
          <w:tcPr>
            <w:tcW w:w="1960" w:type="dxa"/>
            <w:shd w:val="clear" w:color="auto" w:fill="auto"/>
            <w:vAlign w:val="center"/>
          </w:tcPr>
          <w:p w:rsidR="00FA3B2A" w:rsidRPr="000830D8" w:rsidRDefault="00FA3B2A" w:rsidP="000830D8">
            <w:pPr>
              <w:pStyle w:val="aff9"/>
              <w:rPr>
                <w:color w:val="000000"/>
              </w:rPr>
            </w:pPr>
            <w:r w:rsidRPr="000830D8">
              <w:t>0,295</w:t>
            </w:r>
          </w:p>
        </w:tc>
        <w:tc>
          <w:tcPr>
            <w:tcW w:w="1960" w:type="dxa"/>
            <w:shd w:val="clear" w:color="auto" w:fill="auto"/>
            <w:vAlign w:val="center"/>
          </w:tcPr>
          <w:p w:rsidR="00FA3B2A" w:rsidRPr="000830D8" w:rsidRDefault="00FA3B2A" w:rsidP="000830D8">
            <w:pPr>
              <w:pStyle w:val="aff9"/>
              <w:rPr>
                <w:color w:val="000000"/>
              </w:rPr>
            </w:pPr>
            <w:r w:rsidRPr="000830D8">
              <w:t>0,295</w:t>
            </w:r>
          </w:p>
        </w:tc>
        <w:tc>
          <w:tcPr>
            <w:tcW w:w="1961" w:type="dxa"/>
            <w:shd w:val="clear" w:color="auto" w:fill="auto"/>
            <w:vAlign w:val="center"/>
          </w:tcPr>
          <w:p w:rsidR="00FA3B2A" w:rsidRPr="000830D8" w:rsidRDefault="00FA3B2A" w:rsidP="000830D8">
            <w:pPr>
              <w:pStyle w:val="aff9"/>
              <w:rPr>
                <w:color w:val="000000"/>
              </w:rPr>
            </w:pPr>
            <w:r w:rsidRPr="000830D8">
              <w:t>0,295</w:t>
            </w:r>
          </w:p>
        </w:tc>
      </w:tr>
      <w:tr w:rsidR="00FA3B2A" w:rsidRPr="000830D8" w:rsidTr="000830D8">
        <w:trPr>
          <w:jc w:val="center"/>
        </w:trPr>
        <w:tc>
          <w:tcPr>
            <w:tcW w:w="2322" w:type="dxa"/>
            <w:shd w:val="clear" w:color="auto" w:fill="auto"/>
            <w:vAlign w:val="center"/>
          </w:tcPr>
          <w:p w:rsidR="00FA3B2A" w:rsidRPr="000830D8" w:rsidRDefault="00FA3B2A" w:rsidP="000830D8">
            <w:pPr>
              <w:pStyle w:val="aff9"/>
            </w:pPr>
            <w:r w:rsidRPr="000830D8">
              <w:t>Корректировка</w:t>
            </w:r>
          </w:p>
        </w:tc>
        <w:tc>
          <w:tcPr>
            <w:tcW w:w="1960" w:type="dxa"/>
            <w:shd w:val="clear" w:color="auto" w:fill="auto"/>
            <w:vAlign w:val="center"/>
          </w:tcPr>
          <w:p w:rsidR="00FA3B2A" w:rsidRPr="000830D8" w:rsidRDefault="00FA3B2A" w:rsidP="000830D8">
            <w:pPr>
              <w:pStyle w:val="aff9"/>
            </w:pPr>
          </w:p>
        </w:tc>
        <w:tc>
          <w:tcPr>
            <w:tcW w:w="1960" w:type="dxa"/>
            <w:shd w:val="clear" w:color="auto" w:fill="auto"/>
            <w:vAlign w:val="center"/>
          </w:tcPr>
          <w:p w:rsidR="00FA3B2A" w:rsidRPr="000830D8" w:rsidRDefault="00FA3B2A" w:rsidP="000830D8">
            <w:pPr>
              <w:pStyle w:val="aff9"/>
            </w:pPr>
            <w:r w:rsidRPr="000830D8">
              <w:t>1,000</w:t>
            </w:r>
          </w:p>
        </w:tc>
        <w:tc>
          <w:tcPr>
            <w:tcW w:w="1960" w:type="dxa"/>
            <w:shd w:val="clear" w:color="auto" w:fill="auto"/>
            <w:vAlign w:val="center"/>
          </w:tcPr>
          <w:p w:rsidR="00FA3B2A" w:rsidRPr="000830D8" w:rsidRDefault="00FA3B2A" w:rsidP="000830D8">
            <w:pPr>
              <w:pStyle w:val="aff9"/>
            </w:pPr>
            <w:r w:rsidRPr="000830D8">
              <w:t>1,000</w:t>
            </w:r>
          </w:p>
        </w:tc>
        <w:tc>
          <w:tcPr>
            <w:tcW w:w="1960" w:type="dxa"/>
            <w:shd w:val="clear" w:color="auto" w:fill="auto"/>
            <w:vAlign w:val="center"/>
          </w:tcPr>
          <w:p w:rsidR="00FA3B2A" w:rsidRPr="000830D8" w:rsidRDefault="00FA3B2A" w:rsidP="000830D8">
            <w:pPr>
              <w:pStyle w:val="aff9"/>
            </w:pPr>
            <w:r w:rsidRPr="000830D8">
              <w:t>1,000</w:t>
            </w:r>
          </w:p>
        </w:tc>
        <w:tc>
          <w:tcPr>
            <w:tcW w:w="1960" w:type="dxa"/>
            <w:shd w:val="clear" w:color="auto" w:fill="auto"/>
            <w:vAlign w:val="center"/>
          </w:tcPr>
          <w:p w:rsidR="00FA3B2A" w:rsidRPr="000830D8" w:rsidRDefault="00FA3B2A" w:rsidP="000830D8">
            <w:pPr>
              <w:pStyle w:val="aff9"/>
            </w:pPr>
            <w:r w:rsidRPr="000830D8">
              <w:t>1,000</w:t>
            </w:r>
          </w:p>
        </w:tc>
        <w:tc>
          <w:tcPr>
            <w:tcW w:w="1961" w:type="dxa"/>
            <w:shd w:val="clear" w:color="auto" w:fill="auto"/>
            <w:vAlign w:val="center"/>
          </w:tcPr>
          <w:p w:rsidR="00FA3B2A" w:rsidRPr="000830D8" w:rsidRDefault="00FA3B2A" w:rsidP="000830D8">
            <w:pPr>
              <w:pStyle w:val="aff9"/>
            </w:pPr>
            <w:r w:rsidRPr="000830D8">
              <w:t>1,000</w:t>
            </w:r>
          </w:p>
        </w:tc>
      </w:tr>
    </w:tbl>
    <w:p w:rsidR="00FA3B2A" w:rsidRPr="00AD1E54" w:rsidRDefault="00FA3B2A" w:rsidP="00FA3B2A">
      <w:pPr>
        <w:pStyle w:val="25"/>
      </w:pPr>
      <w:r w:rsidRPr="00AD1E54">
        <w:t xml:space="preserve">Далее в табличной форме определена величина стоимости удельного показателя кадастровой стоимости </w:t>
      </w:r>
      <w:r w:rsidR="00EC47A5">
        <w:t>эталонного</w:t>
      </w:r>
      <w:r w:rsidRPr="00AD1E54">
        <w:t xml:space="preserve"> объект</w:t>
      </w:r>
      <w:r>
        <w:t>а</w:t>
      </w:r>
      <w:r w:rsidRPr="00AD1E54">
        <w:t xml:space="preserve">. </w:t>
      </w:r>
    </w:p>
    <w:p w:rsidR="00FA3B2A" w:rsidRPr="00AD1E54" w:rsidRDefault="00FA3B2A" w:rsidP="00FA3B2A">
      <w:pPr>
        <w:spacing w:before="120" w:after="120"/>
        <w:ind w:left="1276" w:hanging="1276"/>
        <w:rPr>
          <w:sz w:val="4"/>
        </w:rPr>
      </w:pPr>
    </w:p>
    <w:p w:rsidR="000830D8" w:rsidRDefault="000830D8" w:rsidP="000830D8">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91</w:t>
      </w:r>
      <w:r w:rsidR="00A81C63">
        <w:fldChar w:fldCharType="end"/>
      </w:r>
      <w:r>
        <w:t xml:space="preserve"> – Определение кадастровой</w:t>
      </w:r>
      <w:r w:rsidRPr="003D6EF5">
        <w:t xml:space="preserve"> стоимости эталонного земельного участка, отнесенного </w:t>
      </w:r>
      <w:r w:rsidRPr="00C3549C">
        <w:t>к подгруппе 2.1.</w:t>
      </w:r>
      <w:r>
        <w:t>3.3</w:t>
      </w:r>
      <w:r w:rsidRPr="00C3549C">
        <w:t>. «Гидротехнические сооружения (</w:t>
      </w:r>
      <w:r>
        <w:t xml:space="preserve">Пильнинский </w:t>
      </w:r>
      <w:r w:rsidRPr="00C3549C">
        <w:t xml:space="preserve">район, площадь </w:t>
      </w:r>
      <w:r>
        <w:t>от 2,5 га до 5</w:t>
      </w:r>
      <w:r w:rsidRPr="00C3549C">
        <w:t xml:space="preserve"> га)»</w:t>
      </w:r>
    </w:p>
    <w:tbl>
      <w:tblPr>
        <w:tblW w:w="15309" w:type="dxa"/>
        <w:jc w:val="center"/>
        <w:tblLayout w:type="fixed"/>
        <w:tblLook w:val="04A0" w:firstRow="1" w:lastRow="0" w:firstColumn="1" w:lastColumn="0" w:noHBand="0" w:noVBand="1"/>
      </w:tblPr>
      <w:tblGrid>
        <w:gridCol w:w="3392"/>
        <w:gridCol w:w="1987"/>
        <w:gridCol w:w="1986"/>
        <w:gridCol w:w="1986"/>
        <w:gridCol w:w="1986"/>
        <w:gridCol w:w="1986"/>
        <w:gridCol w:w="1986"/>
      </w:tblGrid>
      <w:tr w:rsidR="00FA3B2A" w:rsidRPr="000830D8" w:rsidTr="000830D8">
        <w:trPr>
          <w:trHeight w:val="510"/>
          <w:tblHeader/>
          <w:jc w:val="center"/>
        </w:trPr>
        <w:tc>
          <w:tcPr>
            <w:tcW w:w="3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rPr>
                <w:b/>
              </w:rPr>
            </w:pPr>
            <w:r w:rsidRPr="000830D8">
              <w:rPr>
                <w:b/>
              </w:rPr>
              <w:t xml:space="preserve">Характеристики (элементы сравнения) </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b/>
              </w:rPr>
            </w:pPr>
            <w:r w:rsidRPr="000830D8">
              <w:rPr>
                <w:b/>
              </w:rPr>
              <w:t>Эталонный объект</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b/>
              </w:rPr>
            </w:pPr>
            <w:r w:rsidRPr="000830D8">
              <w:rPr>
                <w:b/>
              </w:rPr>
              <w:t>Аналог №1</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b/>
              </w:rPr>
            </w:pPr>
            <w:r w:rsidRPr="000830D8">
              <w:rPr>
                <w:b/>
              </w:rPr>
              <w:t>Аналог №2</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b/>
              </w:rPr>
            </w:pPr>
            <w:r w:rsidRPr="000830D8">
              <w:rPr>
                <w:b/>
              </w:rPr>
              <w:t>Аналог №3</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b/>
              </w:rPr>
            </w:pPr>
            <w:r w:rsidRPr="000830D8">
              <w:rPr>
                <w:b/>
              </w:rPr>
              <w:t>Аналог №4</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b/>
              </w:rPr>
            </w:pPr>
            <w:r w:rsidRPr="000830D8">
              <w:rPr>
                <w:b/>
              </w:rPr>
              <w:t>Аналог №5</w:t>
            </w:r>
          </w:p>
        </w:tc>
      </w:tr>
      <w:tr w:rsidR="00FA3B2A" w:rsidRPr="000830D8" w:rsidTr="000830D8">
        <w:trPr>
          <w:trHeight w:val="48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Местоположение объекта</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Нижегородская область, Пильнинский район</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Нижегородская область, Первомайский городской округ</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t xml:space="preserve">Нижегородская область, </w:t>
            </w:r>
            <w:r w:rsidRPr="000830D8">
              <w:rPr>
                <w:color w:val="000000"/>
              </w:rPr>
              <w:t>Тоншаевский район</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t>Нижегородская область, Шатковский район</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t xml:space="preserve">Нижегородская область, </w:t>
            </w:r>
            <w:r w:rsidRPr="000830D8">
              <w:rPr>
                <w:color w:val="000000"/>
              </w:rPr>
              <w:t>Богородский район</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t xml:space="preserve">Нижегородская область, </w:t>
            </w:r>
            <w:r w:rsidRPr="000830D8">
              <w:rPr>
                <w:color w:val="000000"/>
              </w:rPr>
              <w:t>Сокольский городской округ</w:t>
            </w:r>
          </w:p>
        </w:tc>
      </w:tr>
      <w:tr w:rsidR="00FA3B2A" w:rsidRPr="000830D8" w:rsidTr="000830D8">
        <w:trPr>
          <w:trHeight w:val="23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Общая площадь, 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2,5-5 га</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87000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5931500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330000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200000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90000</w:t>
            </w:r>
          </w:p>
        </w:tc>
      </w:tr>
      <w:tr w:rsidR="00FA3B2A" w:rsidRPr="000830D8" w:rsidTr="000830D8">
        <w:trPr>
          <w:trHeight w:val="28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Цена предложения, руб.</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 xml:space="preserve">199 991  </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 xml:space="preserve">13 000 000  </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 xml:space="preserve">1 100 000  </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 xml:space="preserve">700 000  </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 xml:space="preserve">250 000  </w:t>
            </w:r>
          </w:p>
        </w:tc>
      </w:tr>
      <w:tr w:rsidR="00FA3B2A" w:rsidRPr="000830D8" w:rsidTr="000830D8">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Цена предложения,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2,30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 xml:space="preserve">2,19  </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3,33</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3,50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2,78</w:t>
            </w:r>
          </w:p>
        </w:tc>
      </w:tr>
      <w:tr w:rsidR="00FA3B2A" w:rsidRPr="000830D8" w:rsidTr="000830D8">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Корректировка на торг</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0,768</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0,768</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0,768</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0,768</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0,768</w:t>
            </w:r>
          </w:p>
        </w:tc>
      </w:tr>
      <w:tr w:rsidR="00FA3B2A" w:rsidRPr="000830D8" w:rsidTr="000830D8">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1,68</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2,56</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2,69</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2,13</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 xml:space="preserve">Состав передаваемых прав на объект </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собственность</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Корректировка на состав передаваемых прав</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1,68</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2,56</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2,69</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2,13</w:t>
            </w:r>
          </w:p>
        </w:tc>
      </w:tr>
      <w:tr w:rsidR="00FA3B2A" w:rsidRPr="000830D8" w:rsidTr="000830D8">
        <w:trPr>
          <w:trHeight w:val="72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lastRenderedPageBreak/>
              <w:t>Условия финансирования состоявшейся или предполагаемой сделки</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типичные для данного сегмента рынка</w:t>
            </w:r>
          </w:p>
        </w:tc>
      </w:tr>
      <w:tr w:rsidR="00FA3B2A" w:rsidRPr="000830D8" w:rsidTr="000830D8">
        <w:trPr>
          <w:trHeight w:val="32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Корректировка на условия финансирования</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r>
      <w:tr w:rsidR="00FA3B2A" w:rsidRPr="000830D8" w:rsidTr="000830D8">
        <w:trPr>
          <w:trHeight w:val="27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1,68</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2,56</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2,69</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2,13</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Условия продажи (предложения)</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рыночные</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рыночные</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рыночные</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рыночные</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рыночные</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рыночные</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Корректировка на условия продажи</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1,68</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2,56</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2,69</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2,13</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Дата предложения</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01.01.2019</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25.12.2018</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20.12.2018</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24.12.2018</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24.12.2018</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24.12.2018</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Корректировка на дату предложения</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1,68</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2,56</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2,69</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2,13</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Наличие коммуникаций на участке</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rPr>
                <w:color w:val="000000"/>
              </w:rPr>
              <w:t>отсутствуют</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данных нет</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электроснабжение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газоснабжение, электроснабжение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рядом газоснабжение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рядом электроснабжение</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Корректировка на наличие коммуникаций</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0,86</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0,74</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0,91</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0,91</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1,45</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1,89</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2,45</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1,94</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Площадь земельного участка, 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2,5-5 га</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87000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5931500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330000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200000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90000</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Корректировка на площадь</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1,07</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1,11</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1,11</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1,11</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1,07</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Скорректированная цена, руб./кв.м.</w:t>
            </w:r>
          </w:p>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1,89</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1,61</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2,10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2,72</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2,08</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Разрешенное использование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для строительства и эксплуатации гидротехнических сооружений</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сельхозназначение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сельхозназначение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сельхозназначение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сельхозназначение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сельхозназначение</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Корректировка на разрешенное использование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t>1,000</w:t>
            </w:r>
          </w:p>
        </w:tc>
      </w:tr>
      <w:tr w:rsidR="00FA3B2A" w:rsidRPr="000830D8" w:rsidTr="000830D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0830D8" w:rsidRDefault="00FA3B2A" w:rsidP="000830D8">
            <w:pPr>
              <w:pStyle w:val="aff9"/>
            </w:pPr>
            <w:r w:rsidRPr="000830D8">
              <w:lastRenderedPageBreak/>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1,89</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1,61</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2,10</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2,72</w:t>
            </w:r>
          </w:p>
        </w:tc>
        <w:tc>
          <w:tcPr>
            <w:tcW w:w="1890" w:type="dxa"/>
            <w:tcBorders>
              <w:top w:val="nil"/>
              <w:left w:val="nil"/>
              <w:bottom w:val="single" w:sz="4" w:space="0" w:color="auto"/>
              <w:right w:val="single" w:sz="4" w:space="0" w:color="auto"/>
            </w:tcBorders>
            <w:shd w:val="clear" w:color="auto" w:fill="auto"/>
            <w:vAlign w:val="center"/>
            <w:hideMark/>
          </w:tcPr>
          <w:p w:rsidR="00FA3B2A" w:rsidRPr="000830D8" w:rsidRDefault="00FA3B2A" w:rsidP="000830D8">
            <w:pPr>
              <w:pStyle w:val="aff9"/>
              <w:rPr>
                <w:color w:val="000000"/>
              </w:rPr>
            </w:pPr>
            <w:r w:rsidRPr="000830D8">
              <w:rPr>
                <w:color w:val="000000"/>
              </w:rPr>
              <w:t>2,08</w:t>
            </w:r>
          </w:p>
        </w:tc>
      </w:tr>
      <w:tr w:rsidR="000830D8" w:rsidRPr="000830D8" w:rsidTr="0097529A">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830D8" w:rsidRPr="000830D8" w:rsidRDefault="000830D8" w:rsidP="000830D8">
            <w:pPr>
              <w:pStyle w:val="aff9"/>
              <w:rPr>
                <w:b/>
                <w:i/>
                <w:iCs/>
              </w:rPr>
            </w:pPr>
            <w:r w:rsidRPr="000830D8">
              <w:rPr>
                <w:b/>
              </w:rPr>
              <w:t>УПКС эталонного объекта,  руб./кв.м.</w:t>
            </w:r>
          </w:p>
        </w:tc>
        <w:tc>
          <w:tcPr>
            <w:tcW w:w="11917" w:type="dxa"/>
            <w:gridSpan w:val="6"/>
            <w:tcBorders>
              <w:top w:val="nil"/>
              <w:left w:val="nil"/>
              <w:bottom w:val="single" w:sz="4" w:space="0" w:color="auto"/>
              <w:right w:val="single" w:sz="4" w:space="0" w:color="auto"/>
            </w:tcBorders>
            <w:shd w:val="clear" w:color="auto" w:fill="auto"/>
            <w:vAlign w:val="center"/>
            <w:hideMark/>
          </w:tcPr>
          <w:p w:rsidR="000830D8" w:rsidRPr="000830D8" w:rsidRDefault="000830D8" w:rsidP="000830D8">
            <w:pPr>
              <w:pStyle w:val="aff9"/>
              <w:rPr>
                <w:b/>
                <w:color w:val="000000"/>
              </w:rPr>
            </w:pPr>
            <w:r w:rsidRPr="000830D8">
              <w:rPr>
                <w:b/>
              </w:rPr>
              <w:t>2,08</w:t>
            </w:r>
          </w:p>
        </w:tc>
      </w:tr>
    </w:tbl>
    <w:p w:rsidR="00FA3B2A" w:rsidRDefault="00FA3B2A" w:rsidP="00FA3B2A"/>
    <w:p w:rsidR="0097529A" w:rsidRDefault="0097529A" w:rsidP="0097529A">
      <w:pPr>
        <w:pStyle w:val="25"/>
        <w:rPr>
          <w:b/>
        </w:rPr>
      </w:pPr>
      <w:r w:rsidRPr="00C3549C">
        <w:rPr>
          <w:b/>
        </w:rPr>
        <w:t>Определение удельного показателя кадастровой стоимости эталонного земельного участка, отнесенного к подгруппе 2.1.</w:t>
      </w:r>
      <w:r>
        <w:rPr>
          <w:b/>
        </w:rPr>
        <w:t>3.4</w:t>
      </w:r>
      <w:r w:rsidRPr="00C3549C">
        <w:rPr>
          <w:b/>
        </w:rPr>
        <w:t>. «Гидротехнические сооружения (</w:t>
      </w:r>
      <w:r>
        <w:rPr>
          <w:b/>
        </w:rPr>
        <w:t xml:space="preserve">Пильнинский </w:t>
      </w:r>
      <w:r w:rsidRPr="00C3549C">
        <w:rPr>
          <w:b/>
        </w:rPr>
        <w:t xml:space="preserve">район, площадь </w:t>
      </w:r>
      <w:r>
        <w:rPr>
          <w:b/>
        </w:rPr>
        <w:t>от 5 га до 10</w:t>
      </w:r>
      <w:r w:rsidRPr="00C3549C">
        <w:rPr>
          <w:b/>
        </w:rPr>
        <w:t xml:space="preserve"> га)»</w:t>
      </w:r>
    </w:p>
    <w:p w:rsidR="0097529A" w:rsidRDefault="0097529A" w:rsidP="0097529A">
      <w:pPr>
        <w:pStyle w:val="25"/>
        <w:rPr>
          <w:b/>
        </w:rPr>
      </w:pPr>
      <w:r>
        <w:t xml:space="preserve">Далее в таблицах приведены описание объектов-аналогов, использованных для расчета эталонного земельного участка, отнесенного к подгруппе </w:t>
      </w:r>
      <w:r w:rsidRPr="00D552AE">
        <w:t>2.1.</w:t>
      </w:r>
      <w:r>
        <w:t>3.4</w:t>
      </w:r>
      <w:r w:rsidRPr="00D552AE">
        <w:t xml:space="preserve"> «Гидротехнические сооружения (Пильнинский район, </w:t>
      </w:r>
      <w:r w:rsidRPr="0031210F">
        <w:t xml:space="preserve">площадь </w:t>
      </w:r>
      <w:r>
        <w:t>5</w:t>
      </w:r>
      <w:r w:rsidRPr="0031210F">
        <w:t xml:space="preserve"> га до </w:t>
      </w:r>
      <w:r>
        <w:t>10</w:t>
      </w:r>
      <w:r w:rsidRPr="0031210F">
        <w:t xml:space="preserve"> га)»,</w:t>
      </w:r>
      <w:r w:rsidRPr="00D552AE">
        <w:t xml:space="preserve"> расчет</w:t>
      </w:r>
      <w:r>
        <w:t xml:space="preserve"> величины вводимых корректировок, определение удельного показателя кадастровой стоимости эталонного земельного участка.</w:t>
      </w:r>
    </w:p>
    <w:p w:rsidR="0097529A" w:rsidRPr="0097529A" w:rsidRDefault="0097529A" w:rsidP="0097529A">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92</w:t>
      </w:r>
      <w:r w:rsidR="00A81C63">
        <w:fldChar w:fldCharType="end"/>
      </w:r>
      <w:r>
        <w:t xml:space="preserve"> - </w:t>
      </w:r>
      <w:r w:rsidRPr="00AD1E54">
        <w:t>Описание объектов-аналогов</w:t>
      </w:r>
      <w:r>
        <w:t>,</w:t>
      </w:r>
      <w:r w:rsidR="00D408E8">
        <w:t xml:space="preserve"> </w:t>
      </w:r>
      <w:r w:rsidRPr="003D6EF5">
        <w:t xml:space="preserve">использованных для расчета стоимости эталонного земельного участка, отнесенного </w:t>
      </w:r>
      <w:r w:rsidRPr="00C3549C">
        <w:t>к подгруппе 2.1.</w:t>
      </w:r>
      <w:r>
        <w:t>3.4</w:t>
      </w:r>
      <w:r w:rsidRPr="00C3549C">
        <w:t>. «Гидротехнические сооружения (</w:t>
      </w:r>
      <w:r>
        <w:t xml:space="preserve">Пильнинский </w:t>
      </w:r>
      <w:r w:rsidRPr="00C3549C">
        <w:t xml:space="preserve">район, площадь </w:t>
      </w:r>
      <w:r w:rsidRPr="0097529A">
        <w:t>от 5 га до 10 га)»</w:t>
      </w:r>
    </w:p>
    <w:tbl>
      <w:tblPr>
        <w:tblW w:w="15309" w:type="dxa"/>
        <w:jc w:val="center"/>
        <w:tblLayout w:type="fixed"/>
        <w:tblLook w:val="04A0" w:firstRow="1" w:lastRow="0" w:firstColumn="1" w:lastColumn="0" w:noHBand="0" w:noVBand="1"/>
      </w:tblPr>
      <w:tblGrid>
        <w:gridCol w:w="2944"/>
        <w:gridCol w:w="2085"/>
        <w:gridCol w:w="2086"/>
        <w:gridCol w:w="2085"/>
        <w:gridCol w:w="1996"/>
        <w:gridCol w:w="2056"/>
        <w:gridCol w:w="2057"/>
      </w:tblGrid>
      <w:tr w:rsidR="00FA3B2A" w:rsidRPr="0097529A" w:rsidTr="0097529A">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rPr>
                <w:b/>
              </w:rPr>
            </w:pPr>
            <w:r w:rsidRPr="0097529A">
              <w:rPr>
                <w:b/>
              </w:rPr>
              <w:t xml:space="preserve">Характеристики (элементы сравнения)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b/>
              </w:rPr>
            </w:pPr>
            <w:r w:rsidRPr="0097529A">
              <w:rPr>
                <w:b/>
              </w:rPr>
              <w:t>Эталонный объект</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b/>
              </w:rPr>
            </w:pPr>
            <w:r w:rsidRPr="0097529A">
              <w:rPr>
                <w:b/>
              </w:rPr>
              <w:t>Аналог №1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b/>
              </w:rPr>
            </w:pPr>
            <w:r w:rsidRPr="0097529A">
              <w:rPr>
                <w:b/>
              </w:rPr>
              <w:t>Аналог №2</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b/>
              </w:rPr>
            </w:pPr>
            <w:r w:rsidRPr="0097529A">
              <w:rPr>
                <w:b/>
              </w:rPr>
              <w:t>Аналог №3</w:t>
            </w:r>
          </w:p>
        </w:tc>
        <w:tc>
          <w:tcPr>
            <w:tcW w:w="1956"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b/>
              </w:rPr>
            </w:pPr>
            <w:r w:rsidRPr="0097529A">
              <w:rPr>
                <w:b/>
              </w:rPr>
              <w:t>Аналог №4</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b/>
              </w:rPr>
            </w:pPr>
            <w:r w:rsidRPr="0097529A">
              <w:rPr>
                <w:b/>
              </w:rPr>
              <w:t>Аналог №5</w:t>
            </w:r>
          </w:p>
        </w:tc>
      </w:tr>
      <w:tr w:rsidR="00FA3B2A" w:rsidRPr="0097529A" w:rsidTr="0097529A">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Общее описание объекта</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Земельный участок для строительства и эксплуатации гидротехнических сооружений</w:t>
            </w:r>
          </w:p>
        </w:tc>
        <w:tc>
          <w:tcPr>
            <w:tcW w:w="1985"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Земельный участок под коммерческое использование</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Земельный участок под коммерческое использование</w:t>
            </w:r>
          </w:p>
        </w:tc>
        <w:tc>
          <w:tcPr>
            <w:tcW w:w="1899"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Земельный участок сельхозназначения</w:t>
            </w:r>
          </w:p>
        </w:tc>
        <w:tc>
          <w:tcPr>
            <w:tcW w:w="1956"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Земельный участок сельхозназначения</w:t>
            </w:r>
          </w:p>
        </w:tc>
        <w:tc>
          <w:tcPr>
            <w:tcW w:w="1957"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Земельный участок сельхозназначения</w:t>
            </w:r>
          </w:p>
        </w:tc>
      </w:tr>
      <w:tr w:rsidR="00FA3B2A" w:rsidRPr="0097529A" w:rsidTr="0097529A">
        <w:trPr>
          <w:trHeight w:val="888"/>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Местоположение объекта</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Нижегородская область, Пильнинский район</w:t>
            </w:r>
          </w:p>
        </w:tc>
        <w:tc>
          <w:tcPr>
            <w:tcW w:w="1985"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Нижегородская область, Первомайский городской округ</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t xml:space="preserve">Нижегородская область, </w:t>
            </w:r>
            <w:r w:rsidRPr="0097529A">
              <w:rPr>
                <w:color w:val="000000"/>
              </w:rPr>
              <w:t>Тоншаевский район</w:t>
            </w:r>
          </w:p>
        </w:tc>
        <w:tc>
          <w:tcPr>
            <w:tcW w:w="1899"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t>Нижегородская область, Шатковский район</w:t>
            </w:r>
          </w:p>
        </w:tc>
        <w:tc>
          <w:tcPr>
            <w:tcW w:w="1956"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t xml:space="preserve">Нижегородская область, </w:t>
            </w:r>
            <w:r w:rsidRPr="0097529A">
              <w:rPr>
                <w:color w:val="000000"/>
              </w:rPr>
              <w:t>Богородский район</w:t>
            </w:r>
          </w:p>
        </w:tc>
        <w:tc>
          <w:tcPr>
            <w:tcW w:w="1957"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t xml:space="preserve">Нижегородская область, </w:t>
            </w:r>
            <w:r w:rsidRPr="0097529A">
              <w:rPr>
                <w:color w:val="000000"/>
              </w:rPr>
              <w:t>Сокольский городской округ</w:t>
            </w:r>
          </w:p>
        </w:tc>
      </w:tr>
      <w:tr w:rsidR="00FA3B2A" w:rsidRPr="0097529A" w:rsidTr="0097529A">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Общая площадь, кв.м.</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5-10 га</w:t>
            </w:r>
          </w:p>
        </w:tc>
        <w:tc>
          <w:tcPr>
            <w:tcW w:w="1985"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87000</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5931500</w:t>
            </w:r>
          </w:p>
        </w:tc>
        <w:tc>
          <w:tcPr>
            <w:tcW w:w="1899"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330000</w:t>
            </w:r>
          </w:p>
        </w:tc>
        <w:tc>
          <w:tcPr>
            <w:tcW w:w="1956"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200000</w:t>
            </w:r>
          </w:p>
        </w:tc>
        <w:tc>
          <w:tcPr>
            <w:tcW w:w="1957"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90000</w:t>
            </w:r>
          </w:p>
        </w:tc>
      </w:tr>
      <w:tr w:rsidR="00FA3B2A" w:rsidRPr="0097529A" w:rsidTr="0097529A">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Цена предложения, руб.</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985"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 xml:space="preserve">199 991  </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 xml:space="preserve">13 000 000  </w:t>
            </w:r>
          </w:p>
        </w:tc>
        <w:tc>
          <w:tcPr>
            <w:tcW w:w="1899"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 xml:space="preserve">1 100 000  </w:t>
            </w:r>
          </w:p>
        </w:tc>
        <w:tc>
          <w:tcPr>
            <w:tcW w:w="1956"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 xml:space="preserve">700 000  </w:t>
            </w:r>
          </w:p>
        </w:tc>
        <w:tc>
          <w:tcPr>
            <w:tcW w:w="1957"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 xml:space="preserve">250 000  </w:t>
            </w:r>
          </w:p>
        </w:tc>
      </w:tr>
      <w:tr w:rsidR="00FA3B2A" w:rsidRPr="0097529A" w:rsidTr="0097529A">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Цена предложения, руб./кв.м.</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985"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2,30</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 xml:space="preserve">2,19  </w:t>
            </w:r>
          </w:p>
        </w:tc>
        <w:tc>
          <w:tcPr>
            <w:tcW w:w="1899"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3,33</w:t>
            </w:r>
          </w:p>
        </w:tc>
        <w:tc>
          <w:tcPr>
            <w:tcW w:w="1956"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3,50</w:t>
            </w:r>
          </w:p>
        </w:tc>
        <w:tc>
          <w:tcPr>
            <w:tcW w:w="1957"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2,78</w:t>
            </w:r>
          </w:p>
        </w:tc>
      </w:tr>
      <w:tr w:rsidR="00FA3B2A" w:rsidRPr="0097529A" w:rsidTr="0097529A">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 xml:space="preserve">Состав передаваемых прав на объект </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собственность</w:t>
            </w:r>
          </w:p>
        </w:tc>
        <w:tc>
          <w:tcPr>
            <w:tcW w:w="1985"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собственность</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собственность</w:t>
            </w:r>
          </w:p>
        </w:tc>
        <w:tc>
          <w:tcPr>
            <w:tcW w:w="1899"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собственность</w:t>
            </w:r>
          </w:p>
        </w:tc>
        <w:tc>
          <w:tcPr>
            <w:tcW w:w="1956"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собственность</w:t>
            </w:r>
          </w:p>
        </w:tc>
        <w:tc>
          <w:tcPr>
            <w:tcW w:w="1957"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собственность</w:t>
            </w:r>
          </w:p>
        </w:tc>
      </w:tr>
      <w:tr w:rsidR="00FA3B2A" w:rsidRPr="0097529A" w:rsidTr="0097529A">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Условия финансирования состоявшейся или предполагаемой сделки</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типичные для данного сегмента рынка</w:t>
            </w:r>
          </w:p>
        </w:tc>
        <w:tc>
          <w:tcPr>
            <w:tcW w:w="1985"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типичные для данного сегмента рынка</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типичные для данного сегмента рынка</w:t>
            </w:r>
          </w:p>
        </w:tc>
        <w:tc>
          <w:tcPr>
            <w:tcW w:w="1899"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типичные для данного сегмента рынка</w:t>
            </w:r>
          </w:p>
        </w:tc>
        <w:tc>
          <w:tcPr>
            <w:tcW w:w="1956"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типичные для данного сегмента рынка</w:t>
            </w:r>
          </w:p>
        </w:tc>
        <w:tc>
          <w:tcPr>
            <w:tcW w:w="1957"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типичные для данного сегмента рынка</w:t>
            </w:r>
          </w:p>
        </w:tc>
      </w:tr>
      <w:tr w:rsidR="00FA3B2A" w:rsidRPr="0097529A" w:rsidTr="0097529A">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 xml:space="preserve">Условия продажи </w:t>
            </w:r>
            <w:r w:rsidRPr="0097529A">
              <w:lastRenderedPageBreak/>
              <w:t>(предложения)</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lastRenderedPageBreak/>
              <w:t>рыночные</w:t>
            </w:r>
          </w:p>
        </w:tc>
        <w:tc>
          <w:tcPr>
            <w:tcW w:w="1985"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рыночные</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рыночные</w:t>
            </w:r>
          </w:p>
        </w:tc>
        <w:tc>
          <w:tcPr>
            <w:tcW w:w="1899"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рыночные</w:t>
            </w:r>
          </w:p>
        </w:tc>
        <w:tc>
          <w:tcPr>
            <w:tcW w:w="1956"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рыночные</w:t>
            </w:r>
          </w:p>
        </w:tc>
        <w:tc>
          <w:tcPr>
            <w:tcW w:w="1957"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рыночные</w:t>
            </w:r>
          </w:p>
        </w:tc>
      </w:tr>
      <w:tr w:rsidR="00FA3B2A" w:rsidRPr="0097529A" w:rsidTr="0097529A">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lastRenderedPageBreak/>
              <w:t>Дата предложения</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01.01.2019</w:t>
            </w:r>
          </w:p>
        </w:tc>
        <w:tc>
          <w:tcPr>
            <w:tcW w:w="1985"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25.12.2018</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20.12.2018</w:t>
            </w:r>
          </w:p>
        </w:tc>
        <w:tc>
          <w:tcPr>
            <w:tcW w:w="1899"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24.12.2018</w:t>
            </w:r>
          </w:p>
        </w:tc>
        <w:tc>
          <w:tcPr>
            <w:tcW w:w="1956"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24.12.2018</w:t>
            </w:r>
          </w:p>
        </w:tc>
        <w:tc>
          <w:tcPr>
            <w:tcW w:w="1957"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24.12.2018</w:t>
            </w:r>
          </w:p>
        </w:tc>
      </w:tr>
      <w:tr w:rsidR="00FA3B2A" w:rsidRPr="0097529A" w:rsidTr="0097529A">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Наличие коммуникаций на участке</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rPr>
                <w:color w:val="000000"/>
              </w:rPr>
              <w:t>отсутствуют</w:t>
            </w:r>
          </w:p>
        </w:tc>
        <w:tc>
          <w:tcPr>
            <w:tcW w:w="1985"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данных нет*</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электроснабжение</w:t>
            </w:r>
          </w:p>
        </w:tc>
        <w:tc>
          <w:tcPr>
            <w:tcW w:w="1899"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газоснабжение, электроснабжение</w:t>
            </w:r>
          </w:p>
        </w:tc>
        <w:tc>
          <w:tcPr>
            <w:tcW w:w="1956"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рядом газоснабжение</w:t>
            </w:r>
          </w:p>
        </w:tc>
        <w:tc>
          <w:tcPr>
            <w:tcW w:w="1957"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рядом электроснабжение</w:t>
            </w:r>
          </w:p>
        </w:tc>
      </w:tr>
      <w:tr w:rsidR="00FA3B2A" w:rsidRPr="0097529A" w:rsidTr="0097529A">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Разрешенное использование</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для строительства и эксплуатации гидротехнических сооружений</w:t>
            </w:r>
          </w:p>
        </w:tc>
        <w:tc>
          <w:tcPr>
            <w:tcW w:w="1985"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сельхозназначение</w:t>
            </w:r>
          </w:p>
        </w:tc>
        <w:tc>
          <w:tcPr>
            <w:tcW w:w="1984"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сельхозназначение</w:t>
            </w:r>
          </w:p>
        </w:tc>
        <w:tc>
          <w:tcPr>
            <w:tcW w:w="1899"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сельхозназначение</w:t>
            </w:r>
          </w:p>
        </w:tc>
        <w:tc>
          <w:tcPr>
            <w:tcW w:w="1956"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сельхозназначение</w:t>
            </w:r>
          </w:p>
        </w:tc>
        <w:tc>
          <w:tcPr>
            <w:tcW w:w="1957"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сельхозназначение</w:t>
            </w:r>
          </w:p>
        </w:tc>
      </w:tr>
      <w:tr w:rsidR="00FA3B2A" w:rsidRPr="0097529A" w:rsidTr="0097529A">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Ссылка на источник</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i/>
                <w:iCs/>
              </w:rPr>
            </w:pPr>
            <w:r w:rsidRPr="0097529A">
              <w:t>http://www.gipernn.ru/prodazha-zemelnyh-uchastkov-pod-kommercheskoe-ispolzovanie/selo-kosheliha-gorodskoy-okrug-pervomayskid2512571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iCs/>
              </w:rPr>
            </w:pPr>
            <w:r w:rsidRPr="0097529A">
              <w:rPr>
                <w:iCs/>
              </w:rPr>
              <w:t>http://www.gipernn.ru/prodazha-zemelnyh-uchastkov-pod-kommercheskoe-ispolzovanie/derevnya-shirta-tonshaevskiy-rayonid2353984</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iCs/>
              </w:rPr>
            </w:pPr>
            <w:r w:rsidRPr="0097529A">
              <w:rPr>
                <w:iCs/>
              </w:rPr>
              <w:t>http://www.gipernn.ru/zemelnye-uchastki-pod-selhoz-naznachenie/rabochiy-poselok-shatki-shatkovskiy-rayonid2358603</w:t>
            </w:r>
          </w:p>
        </w:tc>
        <w:tc>
          <w:tcPr>
            <w:tcW w:w="1956"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iCs/>
              </w:rPr>
            </w:pPr>
            <w:r w:rsidRPr="0097529A">
              <w:rPr>
                <w:iCs/>
              </w:rPr>
              <w:t>http://www.gipernn.ru/zemelnye-uchastki-pod-selhoz-naznachenie/derevnya-vybolovo-bogorodskiy-rayonid2468594</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iCs/>
              </w:rPr>
            </w:pPr>
            <w:r w:rsidRPr="0097529A">
              <w:rPr>
                <w:iCs/>
              </w:rPr>
              <w:t>http://www.gipernn.ru/zemelnye-uchastki-pod-selhoz-naznachenie/yamnoe-derevnya-sokolskiy-rayonid1936831</w:t>
            </w:r>
          </w:p>
        </w:tc>
      </w:tr>
    </w:tbl>
    <w:p w:rsidR="00FA3B2A" w:rsidRDefault="00FA3B2A" w:rsidP="0097529A">
      <w:pPr>
        <w:pStyle w:val="25"/>
      </w:pPr>
      <w:r w:rsidRPr="00E8463F">
        <w:t>*Достоверных данных</w:t>
      </w:r>
      <w:r>
        <w:t xml:space="preserve"> о наличии коммуникаций не имеется. Поэтому для целей кадастровой оценки участок рассматривался как не обеспеченный коммуникациями.</w:t>
      </w:r>
    </w:p>
    <w:p w:rsidR="00FA3B2A" w:rsidRDefault="00FA3B2A" w:rsidP="0097529A">
      <w:pPr>
        <w:pStyle w:val="25"/>
      </w:pPr>
      <w:r w:rsidRPr="000F0478">
        <w:t xml:space="preserve">Расчет величины корректировок на </w:t>
      </w:r>
      <w:r>
        <w:t>коммуникации</w:t>
      </w:r>
      <w:r w:rsidRPr="000F0478">
        <w:t xml:space="preserve"> приведен в следующей таблице.</w:t>
      </w:r>
    </w:p>
    <w:p w:rsidR="0097529A" w:rsidRPr="00E71982" w:rsidRDefault="0097529A" w:rsidP="0097529A">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93</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0"/>
        <w:gridCol w:w="2070"/>
        <w:gridCol w:w="2069"/>
        <w:gridCol w:w="2071"/>
        <w:gridCol w:w="2069"/>
        <w:gridCol w:w="2069"/>
        <w:gridCol w:w="2071"/>
      </w:tblGrid>
      <w:tr w:rsidR="00FA3B2A" w:rsidRPr="0097529A" w:rsidTr="0097529A">
        <w:trPr>
          <w:trHeight w:val="20"/>
          <w:tblHeader/>
          <w:jc w:val="center"/>
        </w:trPr>
        <w:tc>
          <w:tcPr>
            <w:tcW w:w="2890" w:type="dxa"/>
            <w:shd w:val="clear" w:color="auto" w:fill="auto"/>
            <w:vAlign w:val="center"/>
          </w:tcPr>
          <w:p w:rsidR="00FA3B2A" w:rsidRPr="0097529A" w:rsidRDefault="00FA3B2A" w:rsidP="0097529A">
            <w:pPr>
              <w:pStyle w:val="aff9"/>
              <w:rPr>
                <w:b/>
              </w:rPr>
            </w:pPr>
            <w:r w:rsidRPr="0097529A">
              <w:rPr>
                <w:b/>
              </w:rPr>
              <w:t>Характеристики</w:t>
            </w:r>
          </w:p>
        </w:tc>
        <w:tc>
          <w:tcPr>
            <w:tcW w:w="2070" w:type="dxa"/>
            <w:shd w:val="clear" w:color="auto" w:fill="auto"/>
            <w:vAlign w:val="center"/>
          </w:tcPr>
          <w:p w:rsidR="00FA3B2A" w:rsidRPr="0097529A" w:rsidRDefault="00FA3B2A" w:rsidP="0097529A">
            <w:pPr>
              <w:pStyle w:val="aff9"/>
              <w:rPr>
                <w:b/>
              </w:rPr>
            </w:pPr>
            <w:r w:rsidRPr="0097529A">
              <w:rPr>
                <w:b/>
              </w:rPr>
              <w:t>Эталонный объект</w:t>
            </w:r>
          </w:p>
        </w:tc>
        <w:tc>
          <w:tcPr>
            <w:tcW w:w="2069" w:type="dxa"/>
            <w:shd w:val="clear" w:color="auto" w:fill="auto"/>
            <w:vAlign w:val="center"/>
          </w:tcPr>
          <w:p w:rsidR="00FA3B2A" w:rsidRPr="0097529A" w:rsidRDefault="00FA3B2A" w:rsidP="0097529A">
            <w:pPr>
              <w:pStyle w:val="aff9"/>
              <w:rPr>
                <w:b/>
              </w:rPr>
            </w:pPr>
            <w:r w:rsidRPr="0097529A">
              <w:rPr>
                <w:b/>
              </w:rPr>
              <w:t>Объект-аналог №1</w:t>
            </w:r>
          </w:p>
        </w:tc>
        <w:tc>
          <w:tcPr>
            <w:tcW w:w="2071" w:type="dxa"/>
            <w:shd w:val="clear" w:color="auto" w:fill="auto"/>
            <w:vAlign w:val="center"/>
          </w:tcPr>
          <w:p w:rsidR="00FA3B2A" w:rsidRPr="0097529A" w:rsidRDefault="00FA3B2A" w:rsidP="0097529A">
            <w:pPr>
              <w:pStyle w:val="aff9"/>
              <w:rPr>
                <w:b/>
              </w:rPr>
            </w:pPr>
            <w:r w:rsidRPr="0097529A">
              <w:rPr>
                <w:b/>
              </w:rPr>
              <w:t>Объект-аналог №2</w:t>
            </w:r>
          </w:p>
        </w:tc>
        <w:tc>
          <w:tcPr>
            <w:tcW w:w="2069" w:type="dxa"/>
            <w:shd w:val="clear" w:color="auto" w:fill="auto"/>
            <w:vAlign w:val="center"/>
          </w:tcPr>
          <w:p w:rsidR="00FA3B2A" w:rsidRPr="0097529A" w:rsidRDefault="00FA3B2A" w:rsidP="0097529A">
            <w:pPr>
              <w:pStyle w:val="aff9"/>
              <w:rPr>
                <w:b/>
              </w:rPr>
            </w:pPr>
            <w:r w:rsidRPr="0097529A">
              <w:rPr>
                <w:b/>
              </w:rPr>
              <w:t>Объект-</w:t>
            </w:r>
          </w:p>
          <w:p w:rsidR="00FA3B2A" w:rsidRPr="0097529A" w:rsidRDefault="00FA3B2A" w:rsidP="0097529A">
            <w:pPr>
              <w:pStyle w:val="aff9"/>
              <w:rPr>
                <w:b/>
              </w:rPr>
            </w:pPr>
            <w:r w:rsidRPr="0097529A">
              <w:rPr>
                <w:b/>
              </w:rPr>
              <w:t>аналог №3</w:t>
            </w:r>
          </w:p>
        </w:tc>
        <w:tc>
          <w:tcPr>
            <w:tcW w:w="2069" w:type="dxa"/>
            <w:shd w:val="clear" w:color="auto" w:fill="auto"/>
            <w:vAlign w:val="center"/>
          </w:tcPr>
          <w:p w:rsidR="00FA3B2A" w:rsidRPr="0097529A" w:rsidRDefault="00FA3B2A" w:rsidP="0097529A">
            <w:pPr>
              <w:pStyle w:val="aff9"/>
              <w:rPr>
                <w:b/>
              </w:rPr>
            </w:pPr>
            <w:r w:rsidRPr="0097529A">
              <w:rPr>
                <w:b/>
              </w:rPr>
              <w:t>Объект-аналог №4</w:t>
            </w:r>
          </w:p>
        </w:tc>
        <w:tc>
          <w:tcPr>
            <w:tcW w:w="2071" w:type="dxa"/>
            <w:shd w:val="clear" w:color="auto" w:fill="auto"/>
            <w:vAlign w:val="center"/>
          </w:tcPr>
          <w:p w:rsidR="00FA3B2A" w:rsidRPr="0097529A" w:rsidRDefault="00FA3B2A" w:rsidP="0097529A">
            <w:pPr>
              <w:pStyle w:val="aff9"/>
              <w:rPr>
                <w:b/>
              </w:rPr>
            </w:pPr>
            <w:r w:rsidRPr="0097529A">
              <w:rPr>
                <w:b/>
              </w:rPr>
              <w:t>Объект-аналог №5</w:t>
            </w:r>
          </w:p>
        </w:tc>
      </w:tr>
      <w:tr w:rsidR="00FA3B2A" w:rsidRPr="0097529A" w:rsidTr="0097529A">
        <w:trPr>
          <w:trHeight w:val="20"/>
          <w:jc w:val="center"/>
        </w:trPr>
        <w:tc>
          <w:tcPr>
            <w:tcW w:w="2890" w:type="dxa"/>
            <w:shd w:val="clear" w:color="auto" w:fill="auto"/>
            <w:vAlign w:val="center"/>
          </w:tcPr>
          <w:p w:rsidR="00FA3B2A" w:rsidRPr="0097529A" w:rsidRDefault="00FA3B2A" w:rsidP="0097529A">
            <w:pPr>
              <w:pStyle w:val="aff9"/>
            </w:pPr>
            <w:r w:rsidRPr="0097529A">
              <w:t>Коммуникации</w:t>
            </w:r>
          </w:p>
        </w:tc>
        <w:tc>
          <w:tcPr>
            <w:tcW w:w="2070" w:type="dxa"/>
            <w:shd w:val="clear" w:color="auto" w:fill="auto"/>
            <w:vAlign w:val="center"/>
          </w:tcPr>
          <w:p w:rsidR="00FA3B2A" w:rsidRPr="0097529A" w:rsidRDefault="00FA3B2A" w:rsidP="0097529A">
            <w:pPr>
              <w:pStyle w:val="aff9"/>
            </w:pPr>
            <w:r w:rsidRPr="0097529A">
              <w:rPr>
                <w:color w:val="000000"/>
              </w:rPr>
              <w:t>отсутствуют</w:t>
            </w:r>
          </w:p>
        </w:tc>
        <w:tc>
          <w:tcPr>
            <w:tcW w:w="2069" w:type="dxa"/>
            <w:shd w:val="clear" w:color="auto" w:fill="auto"/>
            <w:vAlign w:val="center"/>
          </w:tcPr>
          <w:p w:rsidR="00FA3B2A" w:rsidRPr="0097529A" w:rsidRDefault="00FA3B2A" w:rsidP="0097529A">
            <w:pPr>
              <w:pStyle w:val="aff9"/>
              <w:rPr>
                <w:color w:val="000000"/>
              </w:rPr>
            </w:pPr>
            <w:r w:rsidRPr="0097529A">
              <w:rPr>
                <w:color w:val="000000"/>
              </w:rPr>
              <w:t>отсутствуют</w:t>
            </w:r>
          </w:p>
        </w:tc>
        <w:tc>
          <w:tcPr>
            <w:tcW w:w="2071" w:type="dxa"/>
            <w:shd w:val="clear" w:color="auto" w:fill="auto"/>
            <w:vAlign w:val="center"/>
          </w:tcPr>
          <w:p w:rsidR="00FA3B2A" w:rsidRPr="0097529A" w:rsidRDefault="00FA3B2A" w:rsidP="0097529A">
            <w:pPr>
              <w:pStyle w:val="aff9"/>
              <w:rPr>
                <w:color w:val="000000"/>
              </w:rPr>
            </w:pPr>
            <w:r w:rsidRPr="0097529A">
              <w:rPr>
                <w:color w:val="000000"/>
              </w:rPr>
              <w:t>электроснабжение</w:t>
            </w:r>
          </w:p>
        </w:tc>
        <w:tc>
          <w:tcPr>
            <w:tcW w:w="2069" w:type="dxa"/>
            <w:shd w:val="clear" w:color="auto" w:fill="auto"/>
            <w:vAlign w:val="center"/>
          </w:tcPr>
          <w:p w:rsidR="00FA3B2A" w:rsidRPr="0097529A" w:rsidRDefault="00FA3B2A" w:rsidP="0097529A">
            <w:pPr>
              <w:pStyle w:val="aff9"/>
              <w:rPr>
                <w:color w:val="000000"/>
              </w:rPr>
            </w:pPr>
            <w:r w:rsidRPr="0097529A">
              <w:rPr>
                <w:color w:val="000000"/>
              </w:rPr>
              <w:t>газоснабже-ние, электро-снабжение</w:t>
            </w:r>
          </w:p>
        </w:tc>
        <w:tc>
          <w:tcPr>
            <w:tcW w:w="2069" w:type="dxa"/>
            <w:shd w:val="clear" w:color="auto" w:fill="auto"/>
            <w:vAlign w:val="center"/>
          </w:tcPr>
          <w:p w:rsidR="00FA3B2A" w:rsidRPr="0097529A" w:rsidRDefault="00FA3B2A" w:rsidP="0097529A">
            <w:pPr>
              <w:pStyle w:val="aff9"/>
              <w:rPr>
                <w:color w:val="000000"/>
              </w:rPr>
            </w:pPr>
            <w:r w:rsidRPr="0097529A">
              <w:rPr>
                <w:color w:val="000000"/>
              </w:rPr>
              <w:t>рядом газо-снабжение</w:t>
            </w:r>
          </w:p>
        </w:tc>
        <w:tc>
          <w:tcPr>
            <w:tcW w:w="2071" w:type="dxa"/>
            <w:shd w:val="clear" w:color="auto" w:fill="auto"/>
            <w:vAlign w:val="center"/>
          </w:tcPr>
          <w:p w:rsidR="00FA3B2A" w:rsidRPr="0097529A" w:rsidRDefault="00FA3B2A" w:rsidP="0097529A">
            <w:pPr>
              <w:pStyle w:val="aff9"/>
              <w:rPr>
                <w:color w:val="000000"/>
              </w:rPr>
            </w:pPr>
            <w:r w:rsidRPr="0097529A">
              <w:rPr>
                <w:color w:val="000000"/>
              </w:rPr>
              <w:t>рядом электро-снабжение</w:t>
            </w:r>
          </w:p>
        </w:tc>
      </w:tr>
      <w:tr w:rsidR="00FA3B2A" w:rsidRPr="0097529A" w:rsidTr="0097529A">
        <w:trPr>
          <w:trHeight w:val="20"/>
          <w:jc w:val="center"/>
        </w:trPr>
        <w:tc>
          <w:tcPr>
            <w:tcW w:w="2890" w:type="dxa"/>
            <w:shd w:val="clear" w:color="auto" w:fill="auto"/>
            <w:vAlign w:val="center"/>
          </w:tcPr>
          <w:p w:rsidR="00FA3B2A" w:rsidRPr="0097529A" w:rsidRDefault="00FA3B2A" w:rsidP="0097529A">
            <w:pPr>
              <w:pStyle w:val="aff9"/>
            </w:pPr>
            <w:r w:rsidRPr="0097529A">
              <w:t>Корректировка на электроснабжение</w:t>
            </w:r>
          </w:p>
        </w:tc>
        <w:tc>
          <w:tcPr>
            <w:tcW w:w="2070" w:type="dxa"/>
            <w:shd w:val="clear" w:color="auto" w:fill="auto"/>
            <w:vAlign w:val="center"/>
          </w:tcPr>
          <w:p w:rsidR="00FA3B2A" w:rsidRPr="0097529A" w:rsidRDefault="00FA3B2A" w:rsidP="0097529A">
            <w:pPr>
              <w:pStyle w:val="aff9"/>
            </w:pPr>
          </w:p>
        </w:tc>
        <w:tc>
          <w:tcPr>
            <w:tcW w:w="2069" w:type="dxa"/>
            <w:shd w:val="clear" w:color="auto" w:fill="auto"/>
            <w:vAlign w:val="center"/>
          </w:tcPr>
          <w:p w:rsidR="00FA3B2A" w:rsidRPr="0097529A" w:rsidRDefault="00FA3B2A" w:rsidP="0097529A">
            <w:pPr>
              <w:pStyle w:val="aff9"/>
            </w:pPr>
            <w:r w:rsidRPr="0097529A">
              <w:t>1,00</w:t>
            </w:r>
          </w:p>
        </w:tc>
        <w:tc>
          <w:tcPr>
            <w:tcW w:w="2071" w:type="dxa"/>
            <w:shd w:val="clear" w:color="auto" w:fill="auto"/>
            <w:vAlign w:val="center"/>
          </w:tcPr>
          <w:p w:rsidR="00FA3B2A" w:rsidRPr="0097529A" w:rsidRDefault="00FA3B2A" w:rsidP="0097529A">
            <w:pPr>
              <w:pStyle w:val="aff9"/>
            </w:pPr>
            <w:r w:rsidRPr="0097529A">
              <w:t>0,86</w:t>
            </w:r>
          </w:p>
        </w:tc>
        <w:tc>
          <w:tcPr>
            <w:tcW w:w="2069" w:type="dxa"/>
            <w:shd w:val="clear" w:color="auto" w:fill="auto"/>
            <w:vAlign w:val="center"/>
          </w:tcPr>
          <w:p w:rsidR="00FA3B2A" w:rsidRPr="0097529A" w:rsidRDefault="00FA3B2A" w:rsidP="0097529A">
            <w:pPr>
              <w:pStyle w:val="aff9"/>
            </w:pPr>
            <w:r w:rsidRPr="0097529A">
              <w:t>0,86</w:t>
            </w:r>
          </w:p>
        </w:tc>
        <w:tc>
          <w:tcPr>
            <w:tcW w:w="2069" w:type="dxa"/>
            <w:shd w:val="clear" w:color="auto" w:fill="auto"/>
            <w:vAlign w:val="center"/>
          </w:tcPr>
          <w:p w:rsidR="00FA3B2A" w:rsidRPr="0097529A" w:rsidRDefault="00FA3B2A" w:rsidP="0097529A">
            <w:pPr>
              <w:pStyle w:val="aff9"/>
            </w:pPr>
            <w:r w:rsidRPr="0097529A">
              <w:t>1,00</w:t>
            </w:r>
          </w:p>
        </w:tc>
        <w:tc>
          <w:tcPr>
            <w:tcW w:w="2071" w:type="dxa"/>
            <w:shd w:val="clear" w:color="auto" w:fill="auto"/>
            <w:vAlign w:val="center"/>
          </w:tcPr>
          <w:p w:rsidR="00FA3B2A" w:rsidRPr="0097529A" w:rsidRDefault="00FA3B2A" w:rsidP="0097529A">
            <w:pPr>
              <w:pStyle w:val="aff9"/>
            </w:pPr>
            <w:r w:rsidRPr="0097529A">
              <w:t>0,91</w:t>
            </w:r>
          </w:p>
        </w:tc>
      </w:tr>
      <w:tr w:rsidR="00FA3B2A" w:rsidRPr="0097529A" w:rsidTr="0097529A">
        <w:trPr>
          <w:trHeight w:val="20"/>
          <w:jc w:val="center"/>
        </w:trPr>
        <w:tc>
          <w:tcPr>
            <w:tcW w:w="2890" w:type="dxa"/>
            <w:shd w:val="clear" w:color="auto" w:fill="auto"/>
            <w:vAlign w:val="center"/>
          </w:tcPr>
          <w:p w:rsidR="00FA3B2A" w:rsidRPr="0097529A" w:rsidRDefault="00FA3B2A" w:rsidP="0097529A">
            <w:pPr>
              <w:pStyle w:val="aff9"/>
            </w:pPr>
            <w:r w:rsidRPr="0097529A">
              <w:t>Корректировка на газоснабжение</w:t>
            </w:r>
          </w:p>
        </w:tc>
        <w:tc>
          <w:tcPr>
            <w:tcW w:w="2070" w:type="dxa"/>
            <w:shd w:val="clear" w:color="auto" w:fill="auto"/>
            <w:vAlign w:val="center"/>
          </w:tcPr>
          <w:p w:rsidR="00FA3B2A" w:rsidRPr="0097529A" w:rsidRDefault="00FA3B2A" w:rsidP="0097529A">
            <w:pPr>
              <w:pStyle w:val="aff9"/>
            </w:pPr>
          </w:p>
        </w:tc>
        <w:tc>
          <w:tcPr>
            <w:tcW w:w="2069" w:type="dxa"/>
            <w:shd w:val="clear" w:color="auto" w:fill="auto"/>
            <w:vAlign w:val="center"/>
          </w:tcPr>
          <w:p w:rsidR="00FA3B2A" w:rsidRPr="0097529A" w:rsidRDefault="00FA3B2A" w:rsidP="0097529A">
            <w:pPr>
              <w:pStyle w:val="aff9"/>
            </w:pPr>
            <w:r w:rsidRPr="0097529A">
              <w:t>1,00</w:t>
            </w:r>
          </w:p>
        </w:tc>
        <w:tc>
          <w:tcPr>
            <w:tcW w:w="2071" w:type="dxa"/>
            <w:shd w:val="clear" w:color="auto" w:fill="auto"/>
            <w:vAlign w:val="center"/>
          </w:tcPr>
          <w:p w:rsidR="00FA3B2A" w:rsidRPr="0097529A" w:rsidRDefault="00FA3B2A" w:rsidP="0097529A">
            <w:pPr>
              <w:pStyle w:val="aff9"/>
            </w:pPr>
            <w:r w:rsidRPr="0097529A">
              <w:t>1,00</w:t>
            </w:r>
          </w:p>
        </w:tc>
        <w:tc>
          <w:tcPr>
            <w:tcW w:w="2069" w:type="dxa"/>
            <w:shd w:val="clear" w:color="auto" w:fill="auto"/>
            <w:vAlign w:val="center"/>
          </w:tcPr>
          <w:p w:rsidR="00FA3B2A" w:rsidRPr="0097529A" w:rsidRDefault="00FA3B2A" w:rsidP="0097529A">
            <w:pPr>
              <w:pStyle w:val="aff9"/>
            </w:pPr>
            <w:r w:rsidRPr="0097529A">
              <w:t>0,86</w:t>
            </w:r>
          </w:p>
        </w:tc>
        <w:tc>
          <w:tcPr>
            <w:tcW w:w="2069" w:type="dxa"/>
            <w:shd w:val="clear" w:color="auto" w:fill="auto"/>
            <w:vAlign w:val="center"/>
          </w:tcPr>
          <w:p w:rsidR="00FA3B2A" w:rsidRPr="0097529A" w:rsidRDefault="00FA3B2A" w:rsidP="0097529A">
            <w:pPr>
              <w:pStyle w:val="aff9"/>
            </w:pPr>
            <w:r w:rsidRPr="0097529A">
              <w:t>0,91</w:t>
            </w:r>
          </w:p>
        </w:tc>
        <w:tc>
          <w:tcPr>
            <w:tcW w:w="2071" w:type="dxa"/>
            <w:shd w:val="clear" w:color="auto" w:fill="auto"/>
            <w:vAlign w:val="center"/>
          </w:tcPr>
          <w:p w:rsidR="00FA3B2A" w:rsidRPr="0097529A" w:rsidRDefault="00FA3B2A" w:rsidP="0097529A">
            <w:pPr>
              <w:pStyle w:val="aff9"/>
            </w:pPr>
            <w:r w:rsidRPr="0097529A">
              <w:t>1,00</w:t>
            </w:r>
          </w:p>
        </w:tc>
      </w:tr>
      <w:tr w:rsidR="00FA3B2A" w:rsidRPr="0097529A" w:rsidTr="0097529A">
        <w:trPr>
          <w:trHeight w:val="20"/>
          <w:jc w:val="center"/>
        </w:trPr>
        <w:tc>
          <w:tcPr>
            <w:tcW w:w="2890" w:type="dxa"/>
            <w:shd w:val="clear" w:color="auto" w:fill="auto"/>
            <w:vAlign w:val="center"/>
          </w:tcPr>
          <w:p w:rsidR="00FA3B2A" w:rsidRPr="0097529A" w:rsidRDefault="00FA3B2A" w:rsidP="0097529A">
            <w:pPr>
              <w:pStyle w:val="aff9"/>
            </w:pPr>
            <w:r w:rsidRPr="0097529A">
              <w:t>Корректировка на водоснабжение, канализацию</w:t>
            </w:r>
          </w:p>
        </w:tc>
        <w:tc>
          <w:tcPr>
            <w:tcW w:w="2070" w:type="dxa"/>
            <w:shd w:val="clear" w:color="auto" w:fill="auto"/>
            <w:vAlign w:val="center"/>
          </w:tcPr>
          <w:p w:rsidR="00FA3B2A" w:rsidRPr="0097529A" w:rsidRDefault="00FA3B2A" w:rsidP="0097529A">
            <w:pPr>
              <w:pStyle w:val="aff9"/>
            </w:pPr>
          </w:p>
        </w:tc>
        <w:tc>
          <w:tcPr>
            <w:tcW w:w="2069" w:type="dxa"/>
            <w:shd w:val="clear" w:color="auto" w:fill="auto"/>
            <w:vAlign w:val="center"/>
          </w:tcPr>
          <w:p w:rsidR="00FA3B2A" w:rsidRPr="0097529A" w:rsidRDefault="00FA3B2A" w:rsidP="0097529A">
            <w:pPr>
              <w:pStyle w:val="aff9"/>
            </w:pPr>
            <w:r w:rsidRPr="0097529A">
              <w:t>1,00</w:t>
            </w:r>
          </w:p>
        </w:tc>
        <w:tc>
          <w:tcPr>
            <w:tcW w:w="2071" w:type="dxa"/>
            <w:shd w:val="clear" w:color="auto" w:fill="auto"/>
            <w:vAlign w:val="center"/>
          </w:tcPr>
          <w:p w:rsidR="00FA3B2A" w:rsidRPr="0097529A" w:rsidRDefault="00FA3B2A" w:rsidP="0097529A">
            <w:pPr>
              <w:pStyle w:val="aff9"/>
            </w:pPr>
            <w:r w:rsidRPr="0097529A">
              <w:t>1,00</w:t>
            </w:r>
          </w:p>
        </w:tc>
        <w:tc>
          <w:tcPr>
            <w:tcW w:w="2069" w:type="dxa"/>
            <w:shd w:val="clear" w:color="auto" w:fill="auto"/>
            <w:vAlign w:val="center"/>
          </w:tcPr>
          <w:p w:rsidR="00FA3B2A" w:rsidRPr="0097529A" w:rsidRDefault="00FA3B2A" w:rsidP="0097529A">
            <w:pPr>
              <w:pStyle w:val="aff9"/>
            </w:pPr>
            <w:r w:rsidRPr="0097529A">
              <w:t>1,00</w:t>
            </w:r>
          </w:p>
        </w:tc>
        <w:tc>
          <w:tcPr>
            <w:tcW w:w="2069" w:type="dxa"/>
            <w:shd w:val="clear" w:color="auto" w:fill="auto"/>
            <w:vAlign w:val="center"/>
          </w:tcPr>
          <w:p w:rsidR="00FA3B2A" w:rsidRPr="0097529A" w:rsidRDefault="00FA3B2A" w:rsidP="0097529A">
            <w:pPr>
              <w:pStyle w:val="aff9"/>
            </w:pPr>
            <w:r w:rsidRPr="0097529A">
              <w:t>1,00</w:t>
            </w:r>
          </w:p>
        </w:tc>
        <w:tc>
          <w:tcPr>
            <w:tcW w:w="2071" w:type="dxa"/>
            <w:shd w:val="clear" w:color="auto" w:fill="auto"/>
            <w:vAlign w:val="center"/>
          </w:tcPr>
          <w:p w:rsidR="00FA3B2A" w:rsidRPr="0097529A" w:rsidRDefault="00FA3B2A" w:rsidP="0097529A">
            <w:pPr>
              <w:pStyle w:val="aff9"/>
            </w:pPr>
            <w:r w:rsidRPr="0097529A">
              <w:t>1,00</w:t>
            </w:r>
          </w:p>
        </w:tc>
      </w:tr>
      <w:tr w:rsidR="00FA3B2A" w:rsidRPr="0097529A" w:rsidTr="0097529A">
        <w:trPr>
          <w:trHeight w:val="313"/>
          <w:jc w:val="center"/>
        </w:trPr>
        <w:tc>
          <w:tcPr>
            <w:tcW w:w="2890" w:type="dxa"/>
            <w:shd w:val="clear" w:color="auto" w:fill="auto"/>
            <w:vAlign w:val="center"/>
          </w:tcPr>
          <w:p w:rsidR="00FA3B2A" w:rsidRPr="0097529A" w:rsidRDefault="00FA3B2A" w:rsidP="0097529A">
            <w:pPr>
              <w:pStyle w:val="aff9"/>
            </w:pPr>
            <w:r w:rsidRPr="0097529A">
              <w:t>Итоговая корректировка</w:t>
            </w:r>
          </w:p>
        </w:tc>
        <w:tc>
          <w:tcPr>
            <w:tcW w:w="2070" w:type="dxa"/>
            <w:shd w:val="clear" w:color="auto" w:fill="auto"/>
            <w:vAlign w:val="center"/>
          </w:tcPr>
          <w:p w:rsidR="00FA3B2A" w:rsidRPr="0097529A" w:rsidRDefault="00FA3B2A" w:rsidP="0097529A">
            <w:pPr>
              <w:pStyle w:val="aff9"/>
            </w:pPr>
          </w:p>
        </w:tc>
        <w:tc>
          <w:tcPr>
            <w:tcW w:w="2069" w:type="dxa"/>
            <w:shd w:val="clear" w:color="auto" w:fill="auto"/>
            <w:vAlign w:val="center"/>
          </w:tcPr>
          <w:p w:rsidR="00FA3B2A" w:rsidRPr="0097529A" w:rsidRDefault="00FA3B2A" w:rsidP="0097529A">
            <w:pPr>
              <w:pStyle w:val="aff9"/>
            </w:pPr>
            <w:r w:rsidRPr="0097529A">
              <w:t>1,00</w:t>
            </w:r>
          </w:p>
        </w:tc>
        <w:tc>
          <w:tcPr>
            <w:tcW w:w="2071" w:type="dxa"/>
            <w:shd w:val="clear" w:color="auto" w:fill="auto"/>
            <w:vAlign w:val="center"/>
          </w:tcPr>
          <w:p w:rsidR="00FA3B2A" w:rsidRPr="0097529A" w:rsidRDefault="00FA3B2A" w:rsidP="0097529A">
            <w:pPr>
              <w:pStyle w:val="aff9"/>
            </w:pPr>
            <w:r w:rsidRPr="0097529A">
              <w:t>0,86</w:t>
            </w:r>
          </w:p>
        </w:tc>
        <w:tc>
          <w:tcPr>
            <w:tcW w:w="2069" w:type="dxa"/>
            <w:shd w:val="clear" w:color="auto" w:fill="auto"/>
            <w:vAlign w:val="center"/>
          </w:tcPr>
          <w:p w:rsidR="00FA3B2A" w:rsidRPr="0097529A" w:rsidRDefault="00FA3B2A" w:rsidP="0097529A">
            <w:pPr>
              <w:pStyle w:val="aff9"/>
            </w:pPr>
            <w:r w:rsidRPr="0097529A">
              <w:t>0,74</w:t>
            </w:r>
          </w:p>
        </w:tc>
        <w:tc>
          <w:tcPr>
            <w:tcW w:w="2069" w:type="dxa"/>
            <w:shd w:val="clear" w:color="auto" w:fill="auto"/>
            <w:vAlign w:val="center"/>
          </w:tcPr>
          <w:p w:rsidR="00FA3B2A" w:rsidRPr="0097529A" w:rsidRDefault="00FA3B2A" w:rsidP="0097529A">
            <w:pPr>
              <w:pStyle w:val="aff9"/>
            </w:pPr>
            <w:r w:rsidRPr="0097529A">
              <w:t>0,91</w:t>
            </w:r>
          </w:p>
        </w:tc>
        <w:tc>
          <w:tcPr>
            <w:tcW w:w="2071" w:type="dxa"/>
            <w:shd w:val="clear" w:color="auto" w:fill="auto"/>
            <w:vAlign w:val="center"/>
          </w:tcPr>
          <w:p w:rsidR="00FA3B2A" w:rsidRPr="0097529A" w:rsidRDefault="00FA3B2A" w:rsidP="0097529A">
            <w:pPr>
              <w:pStyle w:val="aff9"/>
            </w:pPr>
            <w:r w:rsidRPr="0097529A">
              <w:t>0,91</w:t>
            </w:r>
          </w:p>
        </w:tc>
      </w:tr>
    </w:tbl>
    <w:p w:rsidR="00FA3B2A" w:rsidRDefault="00FA3B2A" w:rsidP="0097529A">
      <w:pPr>
        <w:pStyle w:val="25"/>
      </w:pPr>
      <w:r w:rsidRPr="0097529A">
        <w:rPr>
          <w:rStyle w:val="210"/>
        </w:rPr>
        <w:lastRenderedPageBreak/>
        <w:t>Расчет величины корректировок на площадь приведен в следующей таблице</w:t>
      </w:r>
      <w:r w:rsidRPr="000F0478">
        <w:t>.</w:t>
      </w:r>
    </w:p>
    <w:p w:rsidR="0097529A" w:rsidRPr="00E71982" w:rsidRDefault="0097529A" w:rsidP="0097529A">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94</w:t>
      </w:r>
      <w:r w:rsidR="00A81C63">
        <w:fldChar w:fldCharType="end"/>
      </w:r>
      <w:r>
        <w:t xml:space="preserve"> – Расчет величины корректировок на площадь</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15"/>
        <w:gridCol w:w="2050"/>
        <w:gridCol w:w="1929"/>
        <w:gridCol w:w="1929"/>
        <w:gridCol w:w="1928"/>
        <w:gridCol w:w="1929"/>
        <w:gridCol w:w="1929"/>
      </w:tblGrid>
      <w:tr w:rsidR="00FA3B2A" w:rsidRPr="0097529A" w:rsidTr="0097529A">
        <w:trPr>
          <w:tblHeader/>
          <w:jc w:val="center"/>
        </w:trPr>
        <w:tc>
          <w:tcPr>
            <w:tcW w:w="3433" w:type="dxa"/>
            <w:shd w:val="clear" w:color="auto" w:fill="auto"/>
            <w:vAlign w:val="center"/>
          </w:tcPr>
          <w:p w:rsidR="00FA3B2A" w:rsidRPr="0097529A" w:rsidRDefault="00FA3B2A" w:rsidP="0097529A">
            <w:pPr>
              <w:pStyle w:val="aff9"/>
              <w:rPr>
                <w:b/>
              </w:rPr>
            </w:pPr>
            <w:r w:rsidRPr="0097529A">
              <w:rPr>
                <w:b/>
              </w:rPr>
              <w:t>Наименование</w:t>
            </w:r>
          </w:p>
        </w:tc>
        <w:tc>
          <w:tcPr>
            <w:tcW w:w="1947" w:type="dxa"/>
            <w:shd w:val="clear" w:color="auto" w:fill="auto"/>
            <w:vAlign w:val="center"/>
          </w:tcPr>
          <w:p w:rsidR="00FA3B2A" w:rsidRPr="0097529A" w:rsidRDefault="00FA3B2A" w:rsidP="0097529A">
            <w:pPr>
              <w:pStyle w:val="aff9"/>
            </w:pPr>
            <w:r w:rsidRPr="0097529A">
              <w:rPr>
                <w:b/>
                <w:color w:val="000000"/>
              </w:rPr>
              <w:t>Эталонный объект</w:t>
            </w:r>
          </w:p>
        </w:tc>
        <w:tc>
          <w:tcPr>
            <w:tcW w:w="1832" w:type="dxa"/>
            <w:shd w:val="clear" w:color="auto" w:fill="auto"/>
            <w:vAlign w:val="center"/>
          </w:tcPr>
          <w:p w:rsidR="00FA3B2A" w:rsidRPr="0097529A" w:rsidRDefault="00FA3B2A" w:rsidP="0097529A">
            <w:pPr>
              <w:pStyle w:val="aff9"/>
              <w:rPr>
                <w:b/>
                <w:color w:val="000000"/>
              </w:rPr>
            </w:pPr>
            <w:r w:rsidRPr="0097529A">
              <w:rPr>
                <w:b/>
                <w:color w:val="000000"/>
              </w:rPr>
              <w:t>Объект-аналог №1</w:t>
            </w:r>
          </w:p>
        </w:tc>
        <w:tc>
          <w:tcPr>
            <w:tcW w:w="1832" w:type="dxa"/>
            <w:shd w:val="clear" w:color="auto" w:fill="auto"/>
            <w:vAlign w:val="center"/>
          </w:tcPr>
          <w:p w:rsidR="00FA3B2A" w:rsidRPr="0097529A" w:rsidRDefault="00FA3B2A" w:rsidP="0097529A">
            <w:pPr>
              <w:pStyle w:val="aff9"/>
              <w:rPr>
                <w:b/>
                <w:color w:val="000000"/>
              </w:rPr>
            </w:pPr>
            <w:r w:rsidRPr="0097529A">
              <w:rPr>
                <w:b/>
                <w:color w:val="000000"/>
              </w:rPr>
              <w:t>Объект-аналог №2</w:t>
            </w:r>
          </w:p>
        </w:tc>
        <w:tc>
          <w:tcPr>
            <w:tcW w:w="1831" w:type="dxa"/>
            <w:shd w:val="clear" w:color="auto" w:fill="auto"/>
            <w:vAlign w:val="center"/>
          </w:tcPr>
          <w:p w:rsidR="00FA3B2A" w:rsidRPr="0097529A" w:rsidRDefault="00FA3B2A" w:rsidP="0097529A">
            <w:pPr>
              <w:pStyle w:val="aff9"/>
              <w:rPr>
                <w:b/>
                <w:color w:val="000000"/>
              </w:rPr>
            </w:pPr>
            <w:r w:rsidRPr="0097529A">
              <w:rPr>
                <w:b/>
                <w:color w:val="000000"/>
              </w:rPr>
              <w:t>Объект-аналог №3</w:t>
            </w:r>
          </w:p>
        </w:tc>
        <w:tc>
          <w:tcPr>
            <w:tcW w:w="1832" w:type="dxa"/>
            <w:shd w:val="clear" w:color="auto" w:fill="auto"/>
            <w:vAlign w:val="center"/>
          </w:tcPr>
          <w:p w:rsidR="00FA3B2A" w:rsidRPr="0097529A" w:rsidRDefault="00FA3B2A" w:rsidP="0097529A">
            <w:pPr>
              <w:pStyle w:val="aff9"/>
              <w:rPr>
                <w:b/>
                <w:color w:val="000000"/>
              </w:rPr>
            </w:pPr>
            <w:r w:rsidRPr="0097529A">
              <w:rPr>
                <w:b/>
                <w:color w:val="000000"/>
              </w:rPr>
              <w:t>Объект-аналог №4</w:t>
            </w:r>
          </w:p>
        </w:tc>
        <w:tc>
          <w:tcPr>
            <w:tcW w:w="1832" w:type="dxa"/>
            <w:shd w:val="clear" w:color="auto" w:fill="auto"/>
            <w:vAlign w:val="center"/>
          </w:tcPr>
          <w:p w:rsidR="00FA3B2A" w:rsidRPr="0097529A" w:rsidRDefault="00FA3B2A" w:rsidP="0097529A">
            <w:pPr>
              <w:pStyle w:val="aff9"/>
              <w:rPr>
                <w:b/>
                <w:color w:val="000000"/>
              </w:rPr>
            </w:pPr>
            <w:r w:rsidRPr="0097529A">
              <w:rPr>
                <w:b/>
                <w:color w:val="000000"/>
              </w:rPr>
              <w:t>Объект-аналог №5</w:t>
            </w:r>
          </w:p>
        </w:tc>
      </w:tr>
      <w:tr w:rsidR="00FA3B2A" w:rsidRPr="0097529A" w:rsidTr="0097529A">
        <w:trPr>
          <w:jc w:val="center"/>
        </w:trPr>
        <w:tc>
          <w:tcPr>
            <w:tcW w:w="3433" w:type="dxa"/>
            <w:shd w:val="clear" w:color="auto" w:fill="auto"/>
            <w:vAlign w:val="center"/>
          </w:tcPr>
          <w:p w:rsidR="00FA3B2A" w:rsidRPr="0097529A" w:rsidRDefault="00FA3B2A" w:rsidP="0097529A">
            <w:pPr>
              <w:pStyle w:val="aff9"/>
            </w:pPr>
            <w:r w:rsidRPr="0097529A">
              <w:t>Площадь, кв.м.</w:t>
            </w:r>
          </w:p>
        </w:tc>
        <w:tc>
          <w:tcPr>
            <w:tcW w:w="1947" w:type="dxa"/>
            <w:shd w:val="clear" w:color="auto" w:fill="auto"/>
            <w:vAlign w:val="center"/>
          </w:tcPr>
          <w:p w:rsidR="00FA3B2A" w:rsidRPr="0097529A" w:rsidRDefault="00FA3B2A" w:rsidP="0097529A">
            <w:pPr>
              <w:pStyle w:val="aff9"/>
            </w:pPr>
          </w:p>
        </w:tc>
        <w:tc>
          <w:tcPr>
            <w:tcW w:w="1832" w:type="dxa"/>
            <w:shd w:val="clear" w:color="auto" w:fill="auto"/>
            <w:vAlign w:val="center"/>
          </w:tcPr>
          <w:p w:rsidR="00FA3B2A" w:rsidRPr="0097529A" w:rsidRDefault="00FA3B2A" w:rsidP="0097529A">
            <w:pPr>
              <w:pStyle w:val="aff9"/>
              <w:rPr>
                <w:color w:val="000000"/>
              </w:rPr>
            </w:pPr>
            <w:r w:rsidRPr="0097529A">
              <w:rPr>
                <w:color w:val="000000"/>
              </w:rPr>
              <w:t>87000</w:t>
            </w:r>
          </w:p>
        </w:tc>
        <w:tc>
          <w:tcPr>
            <w:tcW w:w="1832" w:type="dxa"/>
            <w:shd w:val="clear" w:color="auto" w:fill="auto"/>
            <w:vAlign w:val="center"/>
          </w:tcPr>
          <w:p w:rsidR="00FA3B2A" w:rsidRPr="0097529A" w:rsidRDefault="00FA3B2A" w:rsidP="0097529A">
            <w:pPr>
              <w:pStyle w:val="aff9"/>
              <w:rPr>
                <w:color w:val="000000"/>
              </w:rPr>
            </w:pPr>
            <w:r w:rsidRPr="0097529A">
              <w:rPr>
                <w:color w:val="000000"/>
              </w:rPr>
              <w:t>5931500</w:t>
            </w:r>
          </w:p>
        </w:tc>
        <w:tc>
          <w:tcPr>
            <w:tcW w:w="1831" w:type="dxa"/>
            <w:shd w:val="clear" w:color="auto" w:fill="auto"/>
            <w:vAlign w:val="center"/>
          </w:tcPr>
          <w:p w:rsidR="00FA3B2A" w:rsidRPr="0097529A" w:rsidRDefault="00FA3B2A" w:rsidP="0097529A">
            <w:pPr>
              <w:pStyle w:val="aff9"/>
              <w:rPr>
                <w:color w:val="000000"/>
              </w:rPr>
            </w:pPr>
            <w:r w:rsidRPr="0097529A">
              <w:rPr>
                <w:color w:val="000000"/>
              </w:rPr>
              <w:t>330000</w:t>
            </w:r>
          </w:p>
        </w:tc>
        <w:tc>
          <w:tcPr>
            <w:tcW w:w="1832" w:type="dxa"/>
            <w:shd w:val="clear" w:color="auto" w:fill="auto"/>
            <w:vAlign w:val="center"/>
          </w:tcPr>
          <w:p w:rsidR="00FA3B2A" w:rsidRPr="0097529A" w:rsidRDefault="00FA3B2A" w:rsidP="0097529A">
            <w:pPr>
              <w:pStyle w:val="aff9"/>
              <w:rPr>
                <w:color w:val="000000"/>
              </w:rPr>
            </w:pPr>
            <w:r w:rsidRPr="0097529A">
              <w:rPr>
                <w:color w:val="000000"/>
              </w:rPr>
              <w:t>200000</w:t>
            </w:r>
          </w:p>
        </w:tc>
        <w:tc>
          <w:tcPr>
            <w:tcW w:w="1832" w:type="dxa"/>
            <w:shd w:val="clear" w:color="auto" w:fill="auto"/>
            <w:vAlign w:val="center"/>
          </w:tcPr>
          <w:p w:rsidR="00FA3B2A" w:rsidRPr="0097529A" w:rsidRDefault="00FA3B2A" w:rsidP="0097529A">
            <w:pPr>
              <w:pStyle w:val="aff9"/>
              <w:rPr>
                <w:color w:val="000000"/>
              </w:rPr>
            </w:pPr>
            <w:r w:rsidRPr="0097529A">
              <w:rPr>
                <w:color w:val="000000"/>
              </w:rPr>
              <w:t>90000</w:t>
            </w:r>
          </w:p>
        </w:tc>
      </w:tr>
      <w:tr w:rsidR="00FA3B2A" w:rsidRPr="0097529A" w:rsidTr="0097529A">
        <w:trPr>
          <w:jc w:val="center"/>
        </w:trPr>
        <w:tc>
          <w:tcPr>
            <w:tcW w:w="3433" w:type="dxa"/>
            <w:shd w:val="clear" w:color="auto" w:fill="auto"/>
            <w:vAlign w:val="center"/>
          </w:tcPr>
          <w:p w:rsidR="00FA3B2A" w:rsidRPr="0097529A" w:rsidRDefault="00FA3B2A" w:rsidP="0097529A">
            <w:pPr>
              <w:pStyle w:val="aff9"/>
            </w:pPr>
            <w:r w:rsidRPr="0097529A">
              <w:t>Площадь, га (диапазон)</w:t>
            </w:r>
          </w:p>
        </w:tc>
        <w:tc>
          <w:tcPr>
            <w:tcW w:w="1947" w:type="dxa"/>
            <w:shd w:val="clear" w:color="auto" w:fill="auto"/>
            <w:vAlign w:val="center"/>
          </w:tcPr>
          <w:p w:rsidR="00FA3B2A" w:rsidRPr="0097529A" w:rsidRDefault="00FA3B2A" w:rsidP="0097529A">
            <w:pPr>
              <w:pStyle w:val="aff9"/>
            </w:pPr>
            <w:r w:rsidRPr="0097529A">
              <w:t>5-10</w:t>
            </w:r>
          </w:p>
        </w:tc>
        <w:tc>
          <w:tcPr>
            <w:tcW w:w="1832" w:type="dxa"/>
            <w:shd w:val="clear" w:color="auto" w:fill="auto"/>
            <w:vAlign w:val="center"/>
          </w:tcPr>
          <w:p w:rsidR="00FA3B2A" w:rsidRPr="0097529A" w:rsidRDefault="00FA3B2A" w:rsidP="0097529A">
            <w:pPr>
              <w:pStyle w:val="aff9"/>
            </w:pPr>
            <w:r w:rsidRPr="0097529A">
              <w:t>5-10</w:t>
            </w:r>
          </w:p>
        </w:tc>
        <w:tc>
          <w:tcPr>
            <w:tcW w:w="1832" w:type="dxa"/>
            <w:shd w:val="clear" w:color="auto" w:fill="auto"/>
            <w:vAlign w:val="center"/>
          </w:tcPr>
          <w:p w:rsidR="00FA3B2A" w:rsidRPr="0097529A" w:rsidRDefault="00FA3B2A" w:rsidP="0097529A">
            <w:pPr>
              <w:pStyle w:val="aff9"/>
            </w:pPr>
            <w:r w:rsidRPr="0097529A">
              <w:t>≥10</w:t>
            </w:r>
          </w:p>
        </w:tc>
        <w:tc>
          <w:tcPr>
            <w:tcW w:w="1831" w:type="dxa"/>
            <w:shd w:val="clear" w:color="auto" w:fill="auto"/>
            <w:vAlign w:val="center"/>
          </w:tcPr>
          <w:p w:rsidR="00FA3B2A" w:rsidRPr="0097529A" w:rsidRDefault="00FA3B2A" w:rsidP="0097529A">
            <w:pPr>
              <w:pStyle w:val="aff9"/>
            </w:pPr>
            <w:r w:rsidRPr="0097529A">
              <w:t>≥10</w:t>
            </w:r>
          </w:p>
        </w:tc>
        <w:tc>
          <w:tcPr>
            <w:tcW w:w="1832" w:type="dxa"/>
            <w:shd w:val="clear" w:color="auto" w:fill="auto"/>
            <w:vAlign w:val="center"/>
          </w:tcPr>
          <w:p w:rsidR="00FA3B2A" w:rsidRPr="0097529A" w:rsidRDefault="00FA3B2A" w:rsidP="0097529A">
            <w:pPr>
              <w:pStyle w:val="aff9"/>
            </w:pPr>
            <w:r w:rsidRPr="0097529A">
              <w:t>≥10</w:t>
            </w:r>
          </w:p>
        </w:tc>
        <w:tc>
          <w:tcPr>
            <w:tcW w:w="1832" w:type="dxa"/>
            <w:shd w:val="clear" w:color="auto" w:fill="auto"/>
            <w:vAlign w:val="center"/>
          </w:tcPr>
          <w:p w:rsidR="00FA3B2A" w:rsidRPr="0097529A" w:rsidRDefault="00FA3B2A" w:rsidP="0097529A">
            <w:pPr>
              <w:pStyle w:val="aff9"/>
            </w:pPr>
            <w:r w:rsidRPr="0097529A">
              <w:t>5-10</w:t>
            </w:r>
          </w:p>
        </w:tc>
      </w:tr>
      <w:tr w:rsidR="00FA3B2A" w:rsidRPr="0097529A" w:rsidTr="0097529A">
        <w:trPr>
          <w:jc w:val="center"/>
        </w:trPr>
        <w:tc>
          <w:tcPr>
            <w:tcW w:w="3433" w:type="dxa"/>
            <w:shd w:val="clear" w:color="auto" w:fill="auto"/>
            <w:vAlign w:val="center"/>
          </w:tcPr>
          <w:p w:rsidR="00FA3B2A" w:rsidRPr="0097529A" w:rsidRDefault="00FA3B2A" w:rsidP="0097529A">
            <w:pPr>
              <w:pStyle w:val="aff9"/>
              <w:rPr>
                <w:b/>
              </w:rPr>
            </w:pPr>
            <w:r w:rsidRPr="0097529A">
              <w:rPr>
                <w:b/>
              </w:rPr>
              <w:t>Корректировка на площадь</w:t>
            </w:r>
          </w:p>
        </w:tc>
        <w:tc>
          <w:tcPr>
            <w:tcW w:w="1947" w:type="dxa"/>
            <w:shd w:val="clear" w:color="auto" w:fill="auto"/>
            <w:vAlign w:val="center"/>
          </w:tcPr>
          <w:p w:rsidR="00FA3B2A" w:rsidRPr="0097529A" w:rsidRDefault="00FA3B2A" w:rsidP="0097529A">
            <w:pPr>
              <w:pStyle w:val="aff9"/>
            </w:pPr>
          </w:p>
        </w:tc>
        <w:tc>
          <w:tcPr>
            <w:tcW w:w="1832" w:type="dxa"/>
            <w:shd w:val="clear" w:color="auto" w:fill="auto"/>
            <w:vAlign w:val="center"/>
          </w:tcPr>
          <w:p w:rsidR="00FA3B2A" w:rsidRPr="0097529A" w:rsidRDefault="00FA3B2A" w:rsidP="0097529A">
            <w:pPr>
              <w:pStyle w:val="aff9"/>
            </w:pPr>
            <w:r w:rsidRPr="0097529A">
              <w:t>1,00</w:t>
            </w:r>
          </w:p>
        </w:tc>
        <w:tc>
          <w:tcPr>
            <w:tcW w:w="1832" w:type="dxa"/>
            <w:shd w:val="clear" w:color="auto" w:fill="auto"/>
            <w:vAlign w:val="center"/>
          </w:tcPr>
          <w:p w:rsidR="00FA3B2A" w:rsidRPr="0097529A" w:rsidRDefault="00FA3B2A" w:rsidP="0097529A">
            <w:pPr>
              <w:pStyle w:val="aff9"/>
            </w:pPr>
            <w:r w:rsidRPr="0097529A">
              <w:t>1,03</w:t>
            </w:r>
          </w:p>
        </w:tc>
        <w:tc>
          <w:tcPr>
            <w:tcW w:w="1831" w:type="dxa"/>
            <w:shd w:val="clear" w:color="auto" w:fill="auto"/>
            <w:vAlign w:val="center"/>
          </w:tcPr>
          <w:p w:rsidR="00FA3B2A" w:rsidRPr="0097529A" w:rsidRDefault="00FA3B2A" w:rsidP="0097529A">
            <w:pPr>
              <w:pStyle w:val="aff9"/>
            </w:pPr>
            <w:r w:rsidRPr="0097529A">
              <w:t>1,03</w:t>
            </w:r>
          </w:p>
        </w:tc>
        <w:tc>
          <w:tcPr>
            <w:tcW w:w="1832" w:type="dxa"/>
            <w:shd w:val="clear" w:color="auto" w:fill="auto"/>
            <w:vAlign w:val="center"/>
          </w:tcPr>
          <w:p w:rsidR="00FA3B2A" w:rsidRPr="0097529A" w:rsidRDefault="00FA3B2A" w:rsidP="0097529A">
            <w:pPr>
              <w:pStyle w:val="aff9"/>
            </w:pPr>
            <w:r w:rsidRPr="0097529A">
              <w:t>1,03</w:t>
            </w:r>
          </w:p>
        </w:tc>
        <w:tc>
          <w:tcPr>
            <w:tcW w:w="1832" w:type="dxa"/>
            <w:shd w:val="clear" w:color="auto" w:fill="auto"/>
            <w:vAlign w:val="center"/>
          </w:tcPr>
          <w:p w:rsidR="00FA3B2A" w:rsidRPr="0097529A" w:rsidRDefault="00FA3B2A" w:rsidP="0097529A">
            <w:pPr>
              <w:pStyle w:val="aff9"/>
            </w:pPr>
            <w:r w:rsidRPr="0097529A">
              <w:t>1,00</w:t>
            </w:r>
          </w:p>
        </w:tc>
      </w:tr>
    </w:tbl>
    <w:p w:rsidR="00FA3B2A" w:rsidRDefault="00FA3B2A" w:rsidP="0097529A">
      <w:pPr>
        <w:pStyle w:val="25"/>
      </w:pPr>
      <w:r w:rsidRPr="000F0478">
        <w:t xml:space="preserve">Расчет величины корректировок на </w:t>
      </w:r>
      <w:r>
        <w:t>разрешенное использование</w:t>
      </w:r>
      <w:r w:rsidRPr="000F0478">
        <w:t xml:space="preserve"> приведен в следующей таблице.</w:t>
      </w:r>
    </w:p>
    <w:p w:rsidR="0097529A" w:rsidRPr="00E71982" w:rsidRDefault="0097529A" w:rsidP="0097529A">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95</w:t>
      </w:r>
      <w:r w:rsidR="00A81C63">
        <w:fldChar w:fldCharType="end"/>
      </w:r>
      <w:r>
        <w:t xml:space="preserve"> – Расчет величины корректировок на разрешенное использование</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27"/>
        <w:gridCol w:w="2130"/>
        <w:gridCol w:w="2130"/>
        <w:gridCol w:w="2130"/>
        <w:gridCol w:w="2130"/>
        <w:gridCol w:w="2130"/>
        <w:gridCol w:w="2132"/>
      </w:tblGrid>
      <w:tr w:rsidR="00FA3B2A" w:rsidRPr="0097529A" w:rsidTr="0097529A">
        <w:trPr>
          <w:tblHeader/>
          <w:jc w:val="center"/>
        </w:trPr>
        <w:tc>
          <w:tcPr>
            <w:tcW w:w="2402" w:type="dxa"/>
            <w:shd w:val="clear" w:color="auto" w:fill="auto"/>
            <w:vAlign w:val="center"/>
          </w:tcPr>
          <w:p w:rsidR="0097529A" w:rsidRPr="0097529A" w:rsidRDefault="00FA3B2A" w:rsidP="0097529A">
            <w:pPr>
              <w:pStyle w:val="aff9"/>
              <w:rPr>
                <w:b/>
              </w:rPr>
            </w:pPr>
            <w:r w:rsidRPr="0097529A">
              <w:rPr>
                <w:b/>
              </w:rPr>
              <w:t>Наименование</w:t>
            </w:r>
          </w:p>
        </w:tc>
        <w:tc>
          <w:tcPr>
            <w:tcW w:w="2026" w:type="dxa"/>
            <w:shd w:val="clear" w:color="auto" w:fill="auto"/>
            <w:vAlign w:val="center"/>
          </w:tcPr>
          <w:p w:rsidR="00FA3B2A" w:rsidRPr="0097529A" w:rsidRDefault="00FA3B2A" w:rsidP="0097529A">
            <w:pPr>
              <w:pStyle w:val="aff9"/>
              <w:rPr>
                <w:b/>
                <w:color w:val="000000"/>
              </w:rPr>
            </w:pPr>
            <w:r w:rsidRPr="0097529A">
              <w:rPr>
                <w:b/>
                <w:color w:val="000000"/>
              </w:rPr>
              <w:t>Эталонный объект</w:t>
            </w:r>
          </w:p>
        </w:tc>
        <w:tc>
          <w:tcPr>
            <w:tcW w:w="2026" w:type="dxa"/>
            <w:shd w:val="clear" w:color="auto" w:fill="auto"/>
            <w:vAlign w:val="center"/>
          </w:tcPr>
          <w:p w:rsidR="00FA3B2A" w:rsidRPr="0097529A" w:rsidRDefault="00FA3B2A" w:rsidP="0097529A">
            <w:pPr>
              <w:pStyle w:val="aff9"/>
              <w:rPr>
                <w:b/>
                <w:color w:val="000000"/>
              </w:rPr>
            </w:pPr>
            <w:r w:rsidRPr="0097529A">
              <w:rPr>
                <w:b/>
                <w:color w:val="000000"/>
              </w:rPr>
              <w:t>Объект-аналог №1</w:t>
            </w:r>
          </w:p>
        </w:tc>
        <w:tc>
          <w:tcPr>
            <w:tcW w:w="2026" w:type="dxa"/>
            <w:shd w:val="clear" w:color="auto" w:fill="auto"/>
            <w:vAlign w:val="center"/>
          </w:tcPr>
          <w:p w:rsidR="00FA3B2A" w:rsidRPr="0097529A" w:rsidRDefault="00FA3B2A" w:rsidP="0097529A">
            <w:pPr>
              <w:pStyle w:val="aff9"/>
              <w:rPr>
                <w:b/>
                <w:color w:val="000000"/>
              </w:rPr>
            </w:pPr>
            <w:r w:rsidRPr="0097529A">
              <w:rPr>
                <w:b/>
                <w:color w:val="000000"/>
              </w:rPr>
              <w:t>Объект-аналог №2</w:t>
            </w:r>
          </w:p>
        </w:tc>
        <w:tc>
          <w:tcPr>
            <w:tcW w:w="2026" w:type="dxa"/>
            <w:shd w:val="clear" w:color="auto" w:fill="auto"/>
            <w:vAlign w:val="center"/>
          </w:tcPr>
          <w:p w:rsidR="00FA3B2A" w:rsidRPr="0097529A" w:rsidRDefault="00FA3B2A" w:rsidP="0097529A">
            <w:pPr>
              <w:pStyle w:val="aff9"/>
              <w:rPr>
                <w:b/>
                <w:color w:val="000000"/>
              </w:rPr>
            </w:pPr>
            <w:r w:rsidRPr="0097529A">
              <w:rPr>
                <w:b/>
                <w:color w:val="000000"/>
              </w:rPr>
              <w:t>Объект-аналог №3</w:t>
            </w:r>
          </w:p>
        </w:tc>
        <w:tc>
          <w:tcPr>
            <w:tcW w:w="2026" w:type="dxa"/>
            <w:shd w:val="clear" w:color="auto" w:fill="auto"/>
            <w:vAlign w:val="center"/>
          </w:tcPr>
          <w:p w:rsidR="00FA3B2A" w:rsidRPr="0097529A" w:rsidRDefault="00FA3B2A" w:rsidP="0097529A">
            <w:pPr>
              <w:pStyle w:val="aff9"/>
              <w:rPr>
                <w:b/>
                <w:color w:val="000000"/>
              </w:rPr>
            </w:pPr>
            <w:r w:rsidRPr="0097529A">
              <w:rPr>
                <w:b/>
                <w:color w:val="000000"/>
              </w:rPr>
              <w:t>Объект-аналог №4</w:t>
            </w:r>
          </w:p>
        </w:tc>
        <w:tc>
          <w:tcPr>
            <w:tcW w:w="2028" w:type="dxa"/>
            <w:shd w:val="clear" w:color="auto" w:fill="auto"/>
            <w:vAlign w:val="center"/>
          </w:tcPr>
          <w:p w:rsidR="00FA3B2A" w:rsidRPr="0097529A" w:rsidRDefault="00FA3B2A" w:rsidP="0097529A">
            <w:pPr>
              <w:pStyle w:val="aff9"/>
              <w:rPr>
                <w:b/>
                <w:color w:val="000000"/>
              </w:rPr>
            </w:pPr>
            <w:r w:rsidRPr="0097529A">
              <w:rPr>
                <w:b/>
                <w:color w:val="000000"/>
              </w:rPr>
              <w:t>Объект-аналог №5</w:t>
            </w:r>
          </w:p>
        </w:tc>
      </w:tr>
      <w:tr w:rsidR="00FA3B2A" w:rsidRPr="0097529A" w:rsidTr="0097529A">
        <w:trPr>
          <w:trHeight w:val="285"/>
          <w:jc w:val="center"/>
        </w:trPr>
        <w:tc>
          <w:tcPr>
            <w:tcW w:w="2402" w:type="dxa"/>
            <w:shd w:val="clear" w:color="auto" w:fill="auto"/>
            <w:vAlign w:val="center"/>
          </w:tcPr>
          <w:p w:rsidR="00FA3B2A" w:rsidRPr="0097529A" w:rsidRDefault="00FA3B2A" w:rsidP="0097529A">
            <w:pPr>
              <w:pStyle w:val="aff9"/>
            </w:pPr>
            <w:r w:rsidRPr="0097529A">
              <w:t>Разрешенное использование</w:t>
            </w:r>
          </w:p>
        </w:tc>
        <w:tc>
          <w:tcPr>
            <w:tcW w:w="2026" w:type="dxa"/>
            <w:shd w:val="clear" w:color="auto" w:fill="auto"/>
            <w:vAlign w:val="center"/>
          </w:tcPr>
          <w:p w:rsidR="00FA3B2A" w:rsidRPr="0097529A" w:rsidRDefault="00FA3B2A" w:rsidP="0097529A">
            <w:pPr>
              <w:pStyle w:val="aff9"/>
            </w:pPr>
            <w:r w:rsidRPr="0097529A">
              <w:t>Произв.-склад.</w:t>
            </w:r>
          </w:p>
        </w:tc>
        <w:tc>
          <w:tcPr>
            <w:tcW w:w="2026" w:type="dxa"/>
            <w:shd w:val="clear" w:color="auto" w:fill="auto"/>
            <w:vAlign w:val="center"/>
          </w:tcPr>
          <w:p w:rsidR="00FA3B2A" w:rsidRPr="0097529A" w:rsidRDefault="00FA3B2A" w:rsidP="0097529A">
            <w:pPr>
              <w:pStyle w:val="aff9"/>
            </w:pPr>
            <w:r w:rsidRPr="0097529A">
              <w:t>Произв.-склад.</w:t>
            </w:r>
          </w:p>
        </w:tc>
        <w:tc>
          <w:tcPr>
            <w:tcW w:w="2026" w:type="dxa"/>
            <w:shd w:val="clear" w:color="auto" w:fill="auto"/>
            <w:vAlign w:val="center"/>
          </w:tcPr>
          <w:p w:rsidR="00FA3B2A" w:rsidRPr="0097529A" w:rsidRDefault="00FA3B2A" w:rsidP="0097529A">
            <w:pPr>
              <w:pStyle w:val="aff9"/>
            </w:pPr>
            <w:r w:rsidRPr="0097529A">
              <w:t>Произв.-склад.</w:t>
            </w:r>
          </w:p>
        </w:tc>
        <w:tc>
          <w:tcPr>
            <w:tcW w:w="2026" w:type="dxa"/>
            <w:shd w:val="clear" w:color="auto" w:fill="auto"/>
            <w:vAlign w:val="center"/>
          </w:tcPr>
          <w:p w:rsidR="00FA3B2A" w:rsidRPr="0097529A" w:rsidRDefault="00FA3B2A" w:rsidP="0097529A">
            <w:pPr>
              <w:pStyle w:val="aff9"/>
            </w:pPr>
            <w:r w:rsidRPr="0097529A">
              <w:t>Произв.-склад.</w:t>
            </w:r>
          </w:p>
        </w:tc>
        <w:tc>
          <w:tcPr>
            <w:tcW w:w="2026" w:type="dxa"/>
            <w:shd w:val="clear" w:color="auto" w:fill="auto"/>
            <w:vAlign w:val="center"/>
          </w:tcPr>
          <w:p w:rsidR="00FA3B2A" w:rsidRPr="0097529A" w:rsidRDefault="00FA3B2A" w:rsidP="0097529A">
            <w:pPr>
              <w:pStyle w:val="aff9"/>
            </w:pPr>
            <w:r w:rsidRPr="0097529A">
              <w:t>Произв.-склад.</w:t>
            </w:r>
          </w:p>
        </w:tc>
        <w:tc>
          <w:tcPr>
            <w:tcW w:w="2028" w:type="dxa"/>
            <w:shd w:val="clear" w:color="auto" w:fill="auto"/>
            <w:vAlign w:val="center"/>
          </w:tcPr>
          <w:p w:rsidR="00FA3B2A" w:rsidRPr="0097529A" w:rsidRDefault="00FA3B2A" w:rsidP="0097529A">
            <w:pPr>
              <w:pStyle w:val="aff9"/>
            </w:pPr>
            <w:r w:rsidRPr="0097529A">
              <w:t>Произв.-склад.</w:t>
            </w:r>
          </w:p>
        </w:tc>
      </w:tr>
      <w:tr w:rsidR="00FA3B2A" w:rsidRPr="0097529A" w:rsidTr="0097529A">
        <w:trPr>
          <w:trHeight w:val="285"/>
          <w:jc w:val="center"/>
        </w:trPr>
        <w:tc>
          <w:tcPr>
            <w:tcW w:w="2402" w:type="dxa"/>
            <w:shd w:val="clear" w:color="auto" w:fill="auto"/>
            <w:vAlign w:val="center"/>
          </w:tcPr>
          <w:p w:rsidR="00FA3B2A" w:rsidRPr="0097529A" w:rsidRDefault="00FA3B2A" w:rsidP="0097529A">
            <w:pPr>
              <w:pStyle w:val="aff9"/>
            </w:pPr>
            <w:r w:rsidRPr="0097529A">
              <w:t>Значение</w:t>
            </w:r>
          </w:p>
        </w:tc>
        <w:tc>
          <w:tcPr>
            <w:tcW w:w="2026" w:type="dxa"/>
            <w:shd w:val="clear" w:color="auto" w:fill="auto"/>
            <w:vAlign w:val="center"/>
          </w:tcPr>
          <w:p w:rsidR="00FA3B2A" w:rsidRPr="0097529A" w:rsidRDefault="00FA3B2A" w:rsidP="0097529A">
            <w:pPr>
              <w:pStyle w:val="aff9"/>
            </w:pPr>
            <w:r w:rsidRPr="0097529A">
              <w:t>0,295</w:t>
            </w:r>
          </w:p>
        </w:tc>
        <w:tc>
          <w:tcPr>
            <w:tcW w:w="2026" w:type="dxa"/>
            <w:shd w:val="clear" w:color="auto" w:fill="auto"/>
            <w:vAlign w:val="center"/>
          </w:tcPr>
          <w:p w:rsidR="00FA3B2A" w:rsidRPr="0097529A" w:rsidRDefault="00FA3B2A" w:rsidP="0097529A">
            <w:pPr>
              <w:pStyle w:val="aff9"/>
              <w:rPr>
                <w:color w:val="000000"/>
              </w:rPr>
            </w:pPr>
            <w:r w:rsidRPr="0097529A">
              <w:t>0,295</w:t>
            </w:r>
          </w:p>
        </w:tc>
        <w:tc>
          <w:tcPr>
            <w:tcW w:w="2026" w:type="dxa"/>
            <w:shd w:val="clear" w:color="auto" w:fill="auto"/>
            <w:vAlign w:val="center"/>
          </w:tcPr>
          <w:p w:rsidR="00FA3B2A" w:rsidRPr="0097529A" w:rsidRDefault="00FA3B2A" w:rsidP="0097529A">
            <w:pPr>
              <w:pStyle w:val="aff9"/>
              <w:rPr>
                <w:color w:val="000000"/>
              </w:rPr>
            </w:pPr>
            <w:r w:rsidRPr="0097529A">
              <w:t>0,295</w:t>
            </w:r>
          </w:p>
        </w:tc>
        <w:tc>
          <w:tcPr>
            <w:tcW w:w="2026" w:type="dxa"/>
            <w:shd w:val="clear" w:color="auto" w:fill="auto"/>
            <w:vAlign w:val="center"/>
          </w:tcPr>
          <w:p w:rsidR="00FA3B2A" w:rsidRPr="0097529A" w:rsidRDefault="00FA3B2A" w:rsidP="0097529A">
            <w:pPr>
              <w:pStyle w:val="aff9"/>
              <w:rPr>
                <w:color w:val="000000"/>
              </w:rPr>
            </w:pPr>
            <w:r w:rsidRPr="0097529A">
              <w:t>0,295</w:t>
            </w:r>
          </w:p>
        </w:tc>
        <w:tc>
          <w:tcPr>
            <w:tcW w:w="2026" w:type="dxa"/>
            <w:shd w:val="clear" w:color="auto" w:fill="auto"/>
            <w:vAlign w:val="center"/>
          </w:tcPr>
          <w:p w:rsidR="00FA3B2A" w:rsidRPr="0097529A" w:rsidRDefault="00FA3B2A" w:rsidP="0097529A">
            <w:pPr>
              <w:pStyle w:val="aff9"/>
              <w:rPr>
                <w:color w:val="000000"/>
              </w:rPr>
            </w:pPr>
            <w:r w:rsidRPr="0097529A">
              <w:t>0,295</w:t>
            </w:r>
          </w:p>
        </w:tc>
        <w:tc>
          <w:tcPr>
            <w:tcW w:w="2028" w:type="dxa"/>
            <w:shd w:val="clear" w:color="auto" w:fill="auto"/>
            <w:vAlign w:val="center"/>
          </w:tcPr>
          <w:p w:rsidR="00FA3B2A" w:rsidRPr="0097529A" w:rsidRDefault="00FA3B2A" w:rsidP="0097529A">
            <w:pPr>
              <w:pStyle w:val="aff9"/>
              <w:rPr>
                <w:color w:val="000000"/>
              </w:rPr>
            </w:pPr>
            <w:r w:rsidRPr="0097529A">
              <w:t>0,295</w:t>
            </w:r>
          </w:p>
        </w:tc>
      </w:tr>
      <w:tr w:rsidR="00FA3B2A" w:rsidRPr="0097529A" w:rsidTr="0097529A">
        <w:trPr>
          <w:jc w:val="center"/>
        </w:trPr>
        <w:tc>
          <w:tcPr>
            <w:tcW w:w="2402" w:type="dxa"/>
            <w:shd w:val="clear" w:color="auto" w:fill="auto"/>
            <w:vAlign w:val="center"/>
          </w:tcPr>
          <w:p w:rsidR="00FA3B2A" w:rsidRPr="0097529A" w:rsidRDefault="00FA3B2A" w:rsidP="0097529A">
            <w:pPr>
              <w:pStyle w:val="aff9"/>
            </w:pPr>
            <w:r w:rsidRPr="0097529A">
              <w:t>Корректировка</w:t>
            </w:r>
          </w:p>
        </w:tc>
        <w:tc>
          <w:tcPr>
            <w:tcW w:w="2026" w:type="dxa"/>
            <w:shd w:val="clear" w:color="auto" w:fill="auto"/>
            <w:vAlign w:val="center"/>
          </w:tcPr>
          <w:p w:rsidR="00FA3B2A" w:rsidRPr="0097529A" w:rsidRDefault="00FA3B2A" w:rsidP="0097529A">
            <w:pPr>
              <w:pStyle w:val="aff9"/>
            </w:pPr>
          </w:p>
        </w:tc>
        <w:tc>
          <w:tcPr>
            <w:tcW w:w="2026" w:type="dxa"/>
            <w:shd w:val="clear" w:color="auto" w:fill="auto"/>
            <w:vAlign w:val="center"/>
          </w:tcPr>
          <w:p w:rsidR="00FA3B2A" w:rsidRPr="0097529A" w:rsidRDefault="00FA3B2A" w:rsidP="0097529A">
            <w:pPr>
              <w:pStyle w:val="aff9"/>
            </w:pPr>
            <w:r w:rsidRPr="0097529A">
              <w:t>1,000</w:t>
            </w:r>
          </w:p>
        </w:tc>
        <w:tc>
          <w:tcPr>
            <w:tcW w:w="2026" w:type="dxa"/>
            <w:shd w:val="clear" w:color="auto" w:fill="auto"/>
            <w:vAlign w:val="center"/>
          </w:tcPr>
          <w:p w:rsidR="00FA3B2A" w:rsidRPr="0097529A" w:rsidRDefault="00FA3B2A" w:rsidP="0097529A">
            <w:pPr>
              <w:pStyle w:val="aff9"/>
            </w:pPr>
            <w:r w:rsidRPr="0097529A">
              <w:t>1,000</w:t>
            </w:r>
          </w:p>
        </w:tc>
        <w:tc>
          <w:tcPr>
            <w:tcW w:w="2026" w:type="dxa"/>
            <w:shd w:val="clear" w:color="auto" w:fill="auto"/>
            <w:vAlign w:val="center"/>
          </w:tcPr>
          <w:p w:rsidR="00FA3B2A" w:rsidRPr="0097529A" w:rsidRDefault="00FA3B2A" w:rsidP="0097529A">
            <w:pPr>
              <w:pStyle w:val="aff9"/>
            </w:pPr>
            <w:r w:rsidRPr="0097529A">
              <w:t>1,000</w:t>
            </w:r>
          </w:p>
        </w:tc>
        <w:tc>
          <w:tcPr>
            <w:tcW w:w="2026" w:type="dxa"/>
            <w:shd w:val="clear" w:color="auto" w:fill="auto"/>
            <w:vAlign w:val="center"/>
          </w:tcPr>
          <w:p w:rsidR="00FA3B2A" w:rsidRPr="0097529A" w:rsidRDefault="00FA3B2A" w:rsidP="0097529A">
            <w:pPr>
              <w:pStyle w:val="aff9"/>
            </w:pPr>
            <w:r w:rsidRPr="0097529A">
              <w:t>1,000</w:t>
            </w:r>
          </w:p>
        </w:tc>
        <w:tc>
          <w:tcPr>
            <w:tcW w:w="2028" w:type="dxa"/>
            <w:shd w:val="clear" w:color="auto" w:fill="auto"/>
            <w:vAlign w:val="center"/>
          </w:tcPr>
          <w:p w:rsidR="00FA3B2A" w:rsidRPr="0097529A" w:rsidRDefault="00FA3B2A" w:rsidP="0097529A">
            <w:pPr>
              <w:pStyle w:val="aff9"/>
            </w:pPr>
            <w:r w:rsidRPr="0097529A">
              <w:t>1,000</w:t>
            </w:r>
          </w:p>
        </w:tc>
      </w:tr>
    </w:tbl>
    <w:p w:rsidR="00FA3B2A" w:rsidRPr="00AD1E54" w:rsidRDefault="00FA3B2A" w:rsidP="0097529A">
      <w:pPr>
        <w:pStyle w:val="25"/>
      </w:pPr>
      <w:r w:rsidRPr="00AD1E54">
        <w:t xml:space="preserve">Далее в табличной форме определена величина стоимости удельного показателя кадастровой стоимости </w:t>
      </w:r>
      <w:r w:rsidR="00EC47A5">
        <w:t>эталонного</w:t>
      </w:r>
      <w:r w:rsidRPr="00AD1E54">
        <w:t xml:space="preserve"> объект</w:t>
      </w:r>
      <w:r>
        <w:t>а</w:t>
      </w:r>
      <w:r w:rsidRPr="00AD1E54">
        <w:t xml:space="preserve">. </w:t>
      </w:r>
    </w:p>
    <w:p w:rsidR="00FA3B2A" w:rsidRPr="00AD1E54" w:rsidRDefault="00FA3B2A" w:rsidP="00FA3B2A">
      <w:pPr>
        <w:spacing w:before="120" w:after="120"/>
        <w:ind w:left="1276" w:hanging="1276"/>
        <w:rPr>
          <w:sz w:val="4"/>
        </w:rPr>
      </w:pPr>
    </w:p>
    <w:p w:rsidR="0097529A" w:rsidRPr="0097529A" w:rsidRDefault="0097529A" w:rsidP="0097529A">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96</w:t>
      </w:r>
      <w:r w:rsidR="00A81C63">
        <w:fldChar w:fldCharType="end"/>
      </w:r>
      <w:r>
        <w:t xml:space="preserve"> – Определение кадастровой</w:t>
      </w:r>
      <w:r w:rsidRPr="003D6EF5">
        <w:t xml:space="preserve"> стоимости эталонного земельного участка, отнесенного </w:t>
      </w:r>
      <w:r w:rsidRPr="00C3549C">
        <w:t>к подгруппе 2.1.</w:t>
      </w:r>
      <w:r>
        <w:t>3.4</w:t>
      </w:r>
      <w:r w:rsidRPr="00C3549C">
        <w:t>. «Гидротехнические сооружения (</w:t>
      </w:r>
      <w:r>
        <w:t xml:space="preserve">Пильнинский </w:t>
      </w:r>
      <w:r w:rsidRPr="00C3549C">
        <w:t xml:space="preserve">район, площадь </w:t>
      </w:r>
      <w:r w:rsidRPr="0097529A">
        <w:t>от 5 га до 10 га)»</w:t>
      </w:r>
    </w:p>
    <w:tbl>
      <w:tblPr>
        <w:tblW w:w="15309" w:type="dxa"/>
        <w:jc w:val="center"/>
        <w:tblLayout w:type="fixed"/>
        <w:tblLook w:val="04A0" w:firstRow="1" w:lastRow="0" w:firstColumn="1" w:lastColumn="0" w:noHBand="0" w:noVBand="1"/>
      </w:tblPr>
      <w:tblGrid>
        <w:gridCol w:w="3392"/>
        <w:gridCol w:w="1987"/>
        <w:gridCol w:w="1986"/>
        <w:gridCol w:w="1986"/>
        <w:gridCol w:w="1986"/>
        <w:gridCol w:w="1986"/>
        <w:gridCol w:w="1986"/>
      </w:tblGrid>
      <w:tr w:rsidR="00FA3B2A" w:rsidRPr="0097529A" w:rsidTr="008B6FAF">
        <w:trPr>
          <w:trHeight w:val="510"/>
          <w:tblHeader/>
          <w:jc w:val="center"/>
        </w:trPr>
        <w:tc>
          <w:tcPr>
            <w:tcW w:w="3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rPr>
                <w:b/>
              </w:rPr>
            </w:pPr>
            <w:r w:rsidRPr="0097529A">
              <w:rPr>
                <w:b/>
              </w:rPr>
              <w:t xml:space="preserve">Характеристики (элементы сравнения) </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b/>
              </w:rPr>
            </w:pPr>
            <w:r w:rsidRPr="0097529A">
              <w:rPr>
                <w:b/>
              </w:rPr>
              <w:t>Эталонный объект</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b/>
              </w:rPr>
            </w:pPr>
            <w:r w:rsidRPr="0097529A">
              <w:rPr>
                <w:b/>
              </w:rPr>
              <w:t>Аналог №1</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b/>
              </w:rPr>
            </w:pPr>
            <w:r w:rsidRPr="0097529A">
              <w:rPr>
                <w:b/>
              </w:rPr>
              <w:t>Аналог №2</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b/>
              </w:rPr>
            </w:pPr>
            <w:r w:rsidRPr="0097529A">
              <w:rPr>
                <w:b/>
              </w:rPr>
              <w:t>Аналог №3</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b/>
              </w:rPr>
            </w:pPr>
            <w:r w:rsidRPr="0097529A">
              <w:rPr>
                <w:b/>
              </w:rPr>
              <w:t>Аналог №4</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b/>
              </w:rPr>
            </w:pPr>
            <w:r w:rsidRPr="0097529A">
              <w:rPr>
                <w:b/>
              </w:rPr>
              <w:t>Аналог №5</w:t>
            </w:r>
          </w:p>
        </w:tc>
      </w:tr>
      <w:tr w:rsidR="00FA3B2A" w:rsidRPr="0097529A" w:rsidTr="00180D7E">
        <w:trPr>
          <w:trHeight w:val="48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Местоположение объекта</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Нижегородская область, Пильнинский район</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Нижегородская область, Первомайский городской округ</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t xml:space="preserve">Нижегородская область, </w:t>
            </w:r>
            <w:r w:rsidRPr="0097529A">
              <w:rPr>
                <w:color w:val="000000"/>
              </w:rPr>
              <w:t>Тоншаевский район</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t>Нижегородская область, Шатковский район</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t xml:space="preserve">Нижегородская область, </w:t>
            </w:r>
            <w:r w:rsidRPr="0097529A">
              <w:rPr>
                <w:color w:val="000000"/>
              </w:rPr>
              <w:t>Богородский район</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t xml:space="preserve">Нижегородская область, </w:t>
            </w:r>
            <w:r w:rsidRPr="0097529A">
              <w:rPr>
                <w:color w:val="000000"/>
              </w:rPr>
              <w:t>Сокольский городской округ</w:t>
            </w:r>
          </w:p>
        </w:tc>
      </w:tr>
      <w:tr w:rsidR="00FA3B2A" w:rsidRPr="0097529A" w:rsidTr="00180D7E">
        <w:trPr>
          <w:trHeight w:val="23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Общая площадь, 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5-10 га</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87000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5931500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330000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200000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90000</w:t>
            </w:r>
          </w:p>
        </w:tc>
      </w:tr>
      <w:tr w:rsidR="00FA3B2A" w:rsidRPr="0097529A" w:rsidTr="00180D7E">
        <w:trPr>
          <w:trHeight w:val="28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Цена предложения, руб.</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 xml:space="preserve">199 991  </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 xml:space="preserve">13 000 000  </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 xml:space="preserve">1 100 000  </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 xml:space="preserve">700 000  </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 xml:space="preserve">250 000  </w:t>
            </w:r>
          </w:p>
        </w:tc>
      </w:tr>
      <w:tr w:rsidR="00FA3B2A" w:rsidRPr="0097529A" w:rsidTr="00180D7E">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Цена предложения,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2,30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 xml:space="preserve">2,19  </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3,33</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3,50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2,78</w:t>
            </w:r>
          </w:p>
        </w:tc>
      </w:tr>
      <w:tr w:rsidR="00FA3B2A" w:rsidRPr="0097529A" w:rsidTr="00180D7E">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Корректировка на торг</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0,768</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0,768</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0,768</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0,768</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0,768</w:t>
            </w:r>
          </w:p>
        </w:tc>
      </w:tr>
      <w:tr w:rsidR="00FA3B2A" w:rsidRPr="0097529A" w:rsidTr="00180D7E">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1,68</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2,56</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2,69</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2,13</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 xml:space="preserve">Состав передаваемых прав на объект </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собственность</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 xml:space="preserve">Корректировка на состав </w:t>
            </w:r>
            <w:r w:rsidRPr="0097529A">
              <w:lastRenderedPageBreak/>
              <w:t>передаваемых прав</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lastRenderedPageBreak/>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1,68</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2,56</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2,69</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2,13</w:t>
            </w:r>
          </w:p>
        </w:tc>
      </w:tr>
      <w:tr w:rsidR="00FA3B2A" w:rsidRPr="0097529A" w:rsidTr="00180D7E">
        <w:trPr>
          <w:trHeight w:val="72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Условия финансирования состоявшейся или предполагаемой сделки</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типичные для данного сегмента рынка</w:t>
            </w:r>
          </w:p>
        </w:tc>
      </w:tr>
      <w:tr w:rsidR="00FA3B2A" w:rsidRPr="0097529A" w:rsidTr="00180D7E">
        <w:trPr>
          <w:trHeight w:val="32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Корректировка на условия финансирования</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r>
      <w:tr w:rsidR="00FA3B2A" w:rsidRPr="0097529A" w:rsidTr="00180D7E">
        <w:trPr>
          <w:trHeight w:val="27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1,68</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2,56</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2,69</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2,13</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Условия продажи (предложения)</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рыночные</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рыночные</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рыночные</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рыночные</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рыночные</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рыночные</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Корректировка на условия продажи</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1,68</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2,56</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2,69</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2,13</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Дата предложения</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01.01.2019</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25.12.2018</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20.12.2018</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24.12.2018</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24.12.2018</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24.12.2018</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Корректировка на дату предложения</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1,68</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2,56</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2,69</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2,13</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Наличие коммуникаций на участке</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rPr>
                <w:color w:val="000000"/>
              </w:rPr>
              <w:t>отсутствуют</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данных нет</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электроснабжение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газоснабжение, электроснабжение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рядом газоснабжение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рядом электроснабжение</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Корректировка на наличие коммуникаций</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0,86</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0,74</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0,91</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0,91</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1,45</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1,89</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2,45</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1,94</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Площадь земельного участка, 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5-10 га</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87000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5931500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330000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200000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90000</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Корректировка на площадь</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1,03</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1,03</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1,03</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Скорректированная цена, руб./кв.м.</w:t>
            </w:r>
          </w:p>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1,49</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1,95</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2,52</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1,94</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Разрешенное использование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 xml:space="preserve">для строительства и эксплуатации гидротехнических </w:t>
            </w:r>
            <w:r w:rsidRPr="0097529A">
              <w:lastRenderedPageBreak/>
              <w:t>сооружений</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lastRenderedPageBreak/>
              <w:t>сельхозназначение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сельхозназначение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сельхозназначение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сельхозназначение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сельхозназначение</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lastRenderedPageBreak/>
              <w:t>Корректировка на разрешенное использование</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1,000</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1,000</w:t>
            </w:r>
          </w:p>
        </w:tc>
      </w:tr>
      <w:tr w:rsidR="00FA3B2A" w:rsidRPr="0097529A" w:rsidTr="00180D7E">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FA3B2A" w:rsidRPr="0097529A" w:rsidRDefault="00FA3B2A" w:rsidP="0097529A">
            <w:pPr>
              <w:pStyle w:val="aff9"/>
            </w:pPr>
            <w:r w:rsidRPr="0097529A">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1,77</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1,49</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1,95</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2,52</w:t>
            </w:r>
          </w:p>
        </w:tc>
        <w:tc>
          <w:tcPr>
            <w:tcW w:w="1890" w:type="dxa"/>
            <w:tcBorders>
              <w:top w:val="nil"/>
              <w:left w:val="nil"/>
              <w:bottom w:val="single" w:sz="4" w:space="0" w:color="auto"/>
              <w:right w:val="single" w:sz="4" w:space="0" w:color="auto"/>
            </w:tcBorders>
            <w:shd w:val="clear" w:color="auto" w:fill="auto"/>
            <w:vAlign w:val="center"/>
            <w:hideMark/>
          </w:tcPr>
          <w:p w:rsidR="00FA3B2A" w:rsidRPr="0097529A" w:rsidRDefault="00FA3B2A" w:rsidP="0097529A">
            <w:pPr>
              <w:pStyle w:val="aff9"/>
              <w:rPr>
                <w:color w:val="000000"/>
              </w:rPr>
            </w:pPr>
            <w:r w:rsidRPr="0097529A">
              <w:rPr>
                <w:color w:val="000000"/>
              </w:rPr>
              <w:t>1,94</w:t>
            </w:r>
          </w:p>
        </w:tc>
      </w:tr>
      <w:tr w:rsidR="008B6FAF" w:rsidRPr="0097529A" w:rsidTr="008B6FA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97529A">
            <w:pPr>
              <w:pStyle w:val="aff9"/>
              <w:rPr>
                <w:b/>
                <w:i/>
                <w:iCs/>
              </w:rPr>
            </w:pPr>
            <w:r w:rsidRPr="008B6FAF">
              <w:rPr>
                <w:b/>
              </w:rPr>
              <w:t>УПКС эталонного объекта,  руб./кв.м.</w:t>
            </w:r>
          </w:p>
        </w:tc>
        <w:tc>
          <w:tcPr>
            <w:tcW w:w="11917" w:type="dxa"/>
            <w:gridSpan w:val="6"/>
            <w:tcBorders>
              <w:top w:val="nil"/>
              <w:left w:val="nil"/>
              <w:bottom w:val="single" w:sz="4" w:space="0" w:color="auto"/>
              <w:right w:val="single" w:sz="4" w:space="0" w:color="auto"/>
            </w:tcBorders>
            <w:shd w:val="clear" w:color="auto" w:fill="auto"/>
            <w:vAlign w:val="center"/>
            <w:hideMark/>
          </w:tcPr>
          <w:p w:rsidR="008B6FAF" w:rsidRPr="008B6FAF" w:rsidRDefault="008B6FAF" w:rsidP="0097529A">
            <w:pPr>
              <w:pStyle w:val="aff9"/>
              <w:rPr>
                <w:b/>
                <w:color w:val="000000"/>
              </w:rPr>
            </w:pPr>
            <w:r w:rsidRPr="008B6FAF">
              <w:rPr>
                <w:b/>
              </w:rPr>
              <w:t>1,93</w:t>
            </w:r>
          </w:p>
        </w:tc>
      </w:tr>
    </w:tbl>
    <w:p w:rsidR="00FA3B2A" w:rsidRPr="00773F96" w:rsidRDefault="00FA3B2A" w:rsidP="00FA3B2A"/>
    <w:p w:rsidR="001C6863" w:rsidRDefault="001C6863" w:rsidP="001C6863">
      <w:pPr>
        <w:pStyle w:val="25"/>
        <w:rPr>
          <w:b/>
        </w:rPr>
      </w:pPr>
      <w:r w:rsidRPr="00C3549C">
        <w:rPr>
          <w:b/>
        </w:rPr>
        <w:t>Определение удельного показателя кадастровой стоимости эталонного земельного участка, отнесенного к подгруппе 2.1.</w:t>
      </w:r>
      <w:r>
        <w:rPr>
          <w:b/>
        </w:rPr>
        <w:t>3.5</w:t>
      </w:r>
      <w:r w:rsidRPr="00C3549C">
        <w:rPr>
          <w:b/>
        </w:rPr>
        <w:t>. «Гидротехнические сооружения (</w:t>
      </w:r>
      <w:r>
        <w:rPr>
          <w:b/>
        </w:rPr>
        <w:t xml:space="preserve">Пильнинский </w:t>
      </w:r>
      <w:r w:rsidRPr="00C3549C">
        <w:rPr>
          <w:b/>
        </w:rPr>
        <w:t xml:space="preserve">район, площадь </w:t>
      </w:r>
      <w:r>
        <w:rPr>
          <w:b/>
        </w:rPr>
        <w:t>свыше 10</w:t>
      </w:r>
      <w:r w:rsidRPr="00C3549C">
        <w:rPr>
          <w:b/>
        </w:rPr>
        <w:t xml:space="preserve"> га)»</w:t>
      </w:r>
    </w:p>
    <w:p w:rsidR="001C6863" w:rsidRDefault="001C6863" w:rsidP="001C6863">
      <w:pPr>
        <w:pStyle w:val="25"/>
        <w:rPr>
          <w:b/>
        </w:rPr>
      </w:pPr>
      <w:r>
        <w:t xml:space="preserve">Далее в таблицах приведены описание объектов-аналогов, использованных для расчета эталонного земельного участка, отнесенного к подгруппе </w:t>
      </w:r>
      <w:r w:rsidRPr="00D552AE">
        <w:t>2.1.</w:t>
      </w:r>
      <w:r>
        <w:t>3.5</w:t>
      </w:r>
      <w:r w:rsidRPr="00D552AE">
        <w:t xml:space="preserve"> «Гидротехнические сооружения (Пильнинский район, </w:t>
      </w:r>
      <w:r w:rsidRPr="0031210F">
        <w:t xml:space="preserve">площадь </w:t>
      </w:r>
      <w:r>
        <w:t>свыше10</w:t>
      </w:r>
      <w:r w:rsidRPr="0031210F">
        <w:t xml:space="preserve"> га)»,</w:t>
      </w:r>
      <w:r w:rsidRPr="00D552AE">
        <w:t xml:space="preserve"> расчет</w:t>
      </w:r>
      <w:r>
        <w:t xml:space="preserve"> величины вводимых корректировок, определение удельного показателя кадастровой стоимости эталонного земельного участка.</w:t>
      </w:r>
    </w:p>
    <w:p w:rsidR="001C6863" w:rsidRPr="0097529A" w:rsidRDefault="001C6863" w:rsidP="001C6863">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97</w:t>
      </w:r>
      <w:r w:rsidR="00A81C63">
        <w:fldChar w:fldCharType="end"/>
      </w:r>
      <w:r>
        <w:t xml:space="preserve"> - </w:t>
      </w:r>
      <w:r w:rsidRPr="00AD1E54">
        <w:t>Описание объектов-аналогов</w:t>
      </w:r>
      <w:r>
        <w:t>,</w:t>
      </w:r>
      <w:r w:rsidR="00D408E8">
        <w:t xml:space="preserve"> </w:t>
      </w:r>
      <w:r w:rsidRPr="003D6EF5">
        <w:t xml:space="preserve">использованных для расчета стоимости эталонного земельного участка, отнесенного </w:t>
      </w:r>
      <w:r w:rsidRPr="00C3549C">
        <w:t>к подгруппе 2.1.</w:t>
      </w:r>
      <w:r>
        <w:t>3.5</w:t>
      </w:r>
      <w:r w:rsidRPr="00C3549C">
        <w:t>. «Гидротехнические сооружения (</w:t>
      </w:r>
      <w:r>
        <w:t xml:space="preserve">Пильнинский </w:t>
      </w:r>
      <w:r w:rsidRPr="00C3549C">
        <w:t xml:space="preserve">район, площадь </w:t>
      </w:r>
      <w:r>
        <w:t>свыше</w:t>
      </w:r>
      <w:r w:rsidRPr="0097529A">
        <w:t xml:space="preserve"> 10 га)»</w:t>
      </w:r>
    </w:p>
    <w:tbl>
      <w:tblPr>
        <w:tblW w:w="15309" w:type="dxa"/>
        <w:jc w:val="center"/>
        <w:tblLayout w:type="fixed"/>
        <w:tblLook w:val="04A0" w:firstRow="1" w:lastRow="0" w:firstColumn="1" w:lastColumn="0" w:noHBand="0" w:noVBand="1"/>
      </w:tblPr>
      <w:tblGrid>
        <w:gridCol w:w="2944"/>
        <w:gridCol w:w="2085"/>
        <w:gridCol w:w="2086"/>
        <w:gridCol w:w="2085"/>
        <w:gridCol w:w="1996"/>
        <w:gridCol w:w="2056"/>
        <w:gridCol w:w="2057"/>
      </w:tblGrid>
      <w:tr w:rsidR="00FA3B2A" w:rsidRPr="001C6863" w:rsidTr="001C6863">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rPr>
                <w:b/>
              </w:rPr>
            </w:pPr>
            <w:r w:rsidRPr="001C6863">
              <w:rPr>
                <w:b/>
              </w:rPr>
              <w:t xml:space="preserve">Характеристики (элементы сравнения)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b/>
              </w:rPr>
            </w:pPr>
            <w:r w:rsidRPr="001C6863">
              <w:rPr>
                <w:b/>
              </w:rPr>
              <w:t>Эталонный объект</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b/>
              </w:rPr>
            </w:pPr>
            <w:r w:rsidRPr="001C6863">
              <w:rPr>
                <w:b/>
              </w:rPr>
              <w:t>Аналог №1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b/>
              </w:rPr>
            </w:pPr>
            <w:r w:rsidRPr="001C6863">
              <w:rPr>
                <w:b/>
              </w:rPr>
              <w:t>Аналог №2</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b/>
              </w:rPr>
            </w:pPr>
            <w:r w:rsidRPr="001C6863">
              <w:rPr>
                <w:b/>
              </w:rPr>
              <w:t>Аналог №3</w:t>
            </w:r>
          </w:p>
        </w:tc>
        <w:tc>
          <w:tcPr>
            <w:tcW w:w="1956"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b/>
              </w:rPr>
            </w:pPr>
            <w:r w:rsidRPr="001C6863">
              <w:rPr>
                <w:b/>
              </w:rPr>
              <w:t>Аналог №4</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b/>
              </w:rPr>
            </w:pPr>
            <w:r w:rsidRPr="001C6863">
              <w:rPr>
                <w:b/>
              </w:rPr>
              <w:t>Аналог №5</w:t>
            </w:r>
          </w:p>
        </w:tc>
      </w:tr>
      <w:tr w:rsidR="00FA3B2A" w:rsidRPr="001C6863" w:rsidTr="001C6863">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Общее описание объекта</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Земельный участок для строительства и эксплуатации гидротехнических сооружений</w:t>
            </w:r>
          </w:p>
        </w:tc>
        <w:tc>
          <w:tcPr>
            <w:tcW w:w="1985"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Земельный участок под коммерческое использование</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Земельный участок под коммерческое использование</w:t>
            </w:r>
          </w:p>
        </w:tc>
        <w:tc>
          <w:tcPr>
            <w:tcW w:w="1899"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Земельный участок сельхозназначения</w:t>
            </w:r>
          </w:p>
        </w:tc>
        <w:tc>
          <w:tcPr>
            <w:tcW w:w="195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Земельный участок сельхозназначения</w:t>
            </w:r>
          </w:p>
        </w:tc>
        <w:tc>
          <w:tcPr>
            <w:tcW w:w="195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Земельный участок сельхозназначения</w:t>
            </w:r>
          </w:p>
        </w:tc>
      </w:tr>
      <w:tr w:rsidR="00FA3B2A" w:rsidRPr="001C6863" w:rsidTr="001C6863">
        <w:trPr>
          <w:trHeight w:val="888"/>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Местоположение объекта</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Нижегородская область, Пильнинский район</w:t>
            </w:r>
          </w:p>
        </w:tc>
        <w:tc>
          <w:tcPr>
            <w:tcW w:w="1985"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Нижегородская область, Первомайский городской округ</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t xml:space="preserve">Нижегородская область, </w:t>
            </w:r>
            <w:r w:rsidRPr="001C6863">
              <w:rPr>
                <w:color w:val="000000"/>
              </w:rPr>
              <w:t>Тоншаевский район</w:t>
            </w:r>
          </w:p>
        </w:tc>
        <w:tc>
          <w:tcPr>
            <w:tcW w:w="1899"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t>Нижегородская область, Шатковский район</w:t>
            </w:r>
          </w:p>
        </w:tc>
        <w:tc>
          <w:tcPr>
            <w:tcW w:w="195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t xml:space="preserve">Нижегородская область, </w:t>
            </w:r>
            <w:r w:rsidRPr="001C6863">
              <w:rPr>
                <w:color w:val="000000"/>
              </w:rPr>
              <w:t>Богородский район</w:t>
            </w:r>
          </w:p>
        </w:tc>
        <w:tc>
          <w:tcPr>
            <w:tcW w:w="195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t xml:space="preserve">Нижегородская область, </w:t>
            </w:r>
            <w:r w:rsidRPr="001C6863">
              <w:rPr>
                <w:color w:val="000000"/>
              </w:rPr>
              <w:t>Сокольский городской округ</w:t>
            </w:r>
          </w:p>
        </w:tc>
      </w:tr>
      <w:tr w:rsidR="00FA3B2A" w:rsidRPr="001C6863" w:rsidTr="001C6863">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Общая площадь, кв.м.</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 га</w:t>
            </w:r>
          </w:p>
        </w:tc>
        <w:tc>
          <w:tcPr>
            <w:tcW w:w="1985"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87000</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5931500</w:t>
            </w:r>
          </w:p>
        </w:tc>
        <w:tc>
          <w:tcPr>
            <w:tcW w:w="1899"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330000</w:t>
            </w:r>
          </w:p>
        </w:tc>
        <w:tc>
          <w:tcPr>
            <w:tcW w:w="195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200000</w:t>
            </w:r>
          </w:p>
        </w:tc>
        <w:tc>
          <w:tcPr>
            <w:tcW w:w="195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90000</w:t>
            </w:r>
          </w:p>
        </w:tc>
      </w:tr>
      <w:tr w:rsidR="00FA3B2A" w:rsidRPr="001C6863" w:rsidTr="001C6863">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Цена предложения, руб.</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5"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 xml:space="preserve">199 991  </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 xml:space="preserve">13 000 000  </w:t>
            </w:r>
          </w:p>
        </w:tc>
        <w:tc>
          <w:tcPr>
            <w:tcW w:w="1899"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 xml:space="preserve">1 100 000  </w:t>
            </w:r>
          </w:p>
        </w:tc>
        <w:tc>
          <w:tcPr>
            <w:tcW w:w="195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 xml:space="preserve">700 000  </w:t>
            </w:r>
          </w:p>
        </w:tc>
        <w:tc>
          <w:tcPr>
            <w:tcW w:w="195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 xml:space="preserve">250 000  </w:t>
            </w:r>
          </w:p>
        </w:tc>
      </w:tr>
      <w:tr w:rsidR="00FA3B2A" w:rsidRPr="001C6863" w:rsidTr="001C6863">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Цена предложения, руб./кв.м.</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5"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2,30</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 xml:space="preserve">2,19  </w:t>
            </w:r>
          </w:p>
        </w:tc>
        <w:tc>
          <w:tcPr>
            <w:tcW w:w="1899"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3,33</w:t>
            </w:r>
          </w:p>
        </w:tc>
        <w:tc>
          <w:tcPr>
            <w:tcW w:w="195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3,50</w:t>
            </w:r>
          </w:p>
        </w:tc>
        <w:tc>
          <w:tcPr>
            <w:tcW w:w="195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2,78</w:t>
            </w:r>
          </w:p>
        </w:tc>
      </w:tr>
      <w:tr w:rsidR="00FA3B2A" w:rsidRPr="001C6863" w:rsidTr="001C6863">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 xml:space="preserve">Состав передаваемых прав на объект </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собственность</w:t>
            </w:r>
          </w:p>
        </w:tc>
        <w:tc>
          <w:tcPr>
            <w:tcW w:w="1985"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собственность</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собственность</w:t>
            </w:r>
          </w:p>
        </w:tc>
        <w:tc>
          <w:tcPr>
            <w:tcW w:w="1899"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собственность</w:t>
            </w:r>
          </w:p>
        </w:tc>
        <w:tc>
          <w:tcPr>
            <w:tcW w:w="195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собственность</w:t>
            </w:r>
          </w:p>
        </w:tc>
        <w:tc>
          <w:tcPr>
            <w:tcW w:w="195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собственность</w:t>
            </w:r>
          </w:p>
        </w:tc>
      </w:tr>
      <w:tr w:rsidR="00FA3B2A" w:rsidRPr="001C6863" w:rsidTr="001C6863">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lastRenderedPageBreak/>
              <w:t>Условия финансирования состоявшейся или предполагаемой сделки</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типичные для данного сегмента рынка</w:t>
            </w:r>
          </w:p>
        </w:tc>
        <w:tc>
          <w:tcPr>
            <w:tcW w:w="1985"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типичные для данного сегмента рынка</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типичные для данного сегмента рынка</w:t>
            </w:r>
          </w:p>
        </w:tc>
        <w:tc>
          <w:tcPr>
            <w:tcW w:w="1899"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типичные для данного сегмента рынка</w:t>
            </w:r>
          </w:p>
        </w:tc>
        <w:tc>
          <w:tcPr>
            <w:tcW w:w="195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типичные для данного сегмента рынка</w:t>
            </w:r>
          </w:p>
        </w:tc>
        <w:tc>
          <w:tcPr>
            <w:tcW w:w="195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типичные для данного сегмента рынка</w:t>
            </w:r>
          </w:p>
        </w:tc>
      </w:tr>
      <w:tr w:rsidR="00FA3B2A" w:rsidRPr="001C6863" w:rsidTr="001C6863">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Условия продажи (предложения)</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рыночные</w:t>
            </w:r>
          </w:p>
        </w:tc>
        <w:tc>
          <w:tcPr>
            <w:tcW w:w="1985"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рыночные</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рыночные</w:t>
            </w:r>
          </w:p>
        </w:tc>
        <w:tc>
          <w:tcPr>
            <w:tcW w:w="1899"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рыночные</w:t>
            </w:r>
          </w:p>
        </w:tc>
        <w:tc>
          <w:tcPr>
            <w:tcW w:w="195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рыночные</w:t>
            </w:r>
          </w:p>
        </w:tc>
        <w:tc>
          <w:tcPr>
            <w:tcW w:w="195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рыночные</w:t>
            </w:r>
          </w:p>
        </w:tc>
      </w:tr>
      <w:tr w:rsidR="00FA3B2A" w:rsidRPr="001C6863" w:rsidTr="001C6863">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Дата предложения</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01.01.2019</w:t>
            </w:r>
          </w:p>
        </w:tc>
        <w:tc>
          <w:tcPr>
            <w:tcW w:w="1985"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25.12.2018</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20.12.2018</w:t>
            </w:r>
          </w:p>
        </w:tc>
        <w:tc>
          <w:tcPr>
            <w:tcW w:w="1899"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24.12.2018</w:t>
            </w:r>
          </w:p>
        </w:tc>
        <w:tc>
          <w:tcPr>
            <w:tcW w:w="195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24.12.2018</w:t>
            </w:r>
          </w:p>
        </w:tc>
        <w:tc>
          <w:tcPr>
            <w:tcW w:w="195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24.12.2018</w:t>
            </w:r>
          </w:p>
        </w:tc>
      </w:tr>
      <w:tr w:rsidR="00FA3B2A" w:rsidRPr="001C6863" w:rsidTr="001C6863">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Наличие коммуникаций на участке</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rPr>
                <w:color w:val="000000"/>
              </w:rPr>
              <w:t>отсутствуют</w:t>
            </w:r>
          </w:p>
        </w:tc>
        <w:tc>
          <w:tcPr>
            <w:tcW w:w="1985"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данных нет*</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электроснабжение</w:t>
            </w:r>
          </w:p>
        </w:tc>
        <w:tc>
          <w:tcPr>
            <w:tcW w:w="1899"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газоснабжение, электроснабжение</w:t>
            </w:r>
          </w:p>
        </w:tc>
        <w:tc>
          <w:tcPr>
            <w:tcW w:w="195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рядом газоснабжение</w:t>
            </w:r>
          </w:p>
        </w:tc>
        <w:tc>
          <w:tcPr>
            <w:tcW w:w="195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рядом электроснабжение</w:t>
            </w:r>
          </w:p>
        </w:tc>
      </w:tr>
      <w:tr w:rsidR="00FA3B2A" w:rsidRPr="001C6863" w:rsidTr="001C6863">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Разрешенное использование</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для строительства и эксплуатации гидротехнических сооружений</w:t>
            </w:r>
          </w:p>
        </w:tc>
        <w:tc>
          <w:tcPr>
            <w:tcW w:w="1985"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сельхозназначение</w:t>
            </w:r>
          </w:p>
        </w:tc>
        <w:tc>
          <w:tcPr>
            <w:tcW w:w="1984"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сельхозназначение</w:t>
            </w:r>
          </w:p>
        </w:tc>
        <w:tc>
          <w:tcPr>
            <w:tcW w:w="1899"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сельхозназначение</w:t>
            </w:r>
          </w:p>
        </w:tc>
        <w:tc>
          <w:tcPr>
            <w:tcW w:w="195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сельхозназначение</w:t>
            </w:r>
          </w:p>
        </w:tc>
        <w:tc>
          <w:tcPr>
            <w:tcW w:w="195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сельхозназначение</w:t>
            </w:r>
          </w:p>
        </w:tc>
      </w:tr>
      <w:tr w:rsidR="00FA3B2A" w:rsidRPr="001C6863" w:rsidTr="001C6863">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Ссылка на источник</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i/>
                <w:iCs/>
              </w:rPr>
            </w:pPr>
            <w:r w:rsidRPr="001C6863">
              <w:t>http://www.gipernn.ru/prodazha-zemelnyh-uchastkov-pod-kommercheskoe-ispolzovanie/selo-kosheliha-gorodskoy-okrug-pervomayskid2512571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iCs/>
              </w:rPr>
            </w:pPr>
            <w:r w:rsidRPr="001C6863">
              <w:rPr>
                <w:iCs/>
              </w:rPr>
              <w:t>http://www.gipernn.ru/prodazha-zemelnyh-uchastkov-pod-kommercheskoe-ispolzovanie/derevnya-shirta-tonshaevskiy-rayonid2353984</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iCs/>
              </w:rPr>
            </w:pPr>
            <w:r w:rsidRPr="001C6863">
              <w:rPr>
                <w:iCs/>
              </w:rPr>
              <w:t>http://www.gipernn.ru/zemelnye-uchastki-pod-selhoz-naznachenie/rabochiy-poselok-shatki-shatkovskiy-rayonid2358603</w:t>
            </w:r>
          </w:p>
        </w:tc>
        <w:tc>
          <w:tcPr>
            <w:tcW w:w="1956"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iCs/>
              </w:rPr>
            </w:pPr>
            <w:r w:rsidRPr="001C6863">
              <w:rPr>
                <w:iCs/>
              </w:rPr>
              <w:t>http://www.gipernn.ru/zemelnye-uchastki-pod-selhoz-naznachenie/derevnya-vybolovo-bogorodskiy-rayonid2468594</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iCs/>
              </w:rPr>
            </w:pPr>
            <w:r w:rsidRPr="001C6863">
              <w:rPr>
                <w:iCs/>
              </w:rPr>
              <w:t>http://www.gipernn.ru/zemelnye-uchastki-pod-selhoz-naznachenie/yamnoe-derevnya-sokolskiy-rayonid1936831</w:t>
            </w:r>
          </w:p>
        </w:tc>
      </w:tr>
    </w:tbl>
    <w:p w:rsidR="00FA3B2A" w:rsidRDefault="00FA3B2A" w:rsidP="001C6863">
      <w:pPr>
        <w:pStyle w:val="25"/>
      </w:pPr>
      <w:r w:rsidRPr="00E8463F">
        <w:t>*Достоверных данных</w:t>
      </w:r>
      <w:r>
        <w:t xml:space="preserve"> о наличии коммуникаций не имеется. Поэтому для целей кадастровой оценки участок рассматривался как не обеспеченный коммуникациями.</w:t>
      </w:r>
    </w:p>
    <w:p w:rsidR="00FA3B2A" w:rsidRDefault="00FA3B2A" w:rsidP="001C6863">
      <w:pPr>
        <w:pStyle w:val="25"/>
      </w:pPr>
      <w:r w:rsidRPr="000F0478">
        <w:t xml:space="preserve">Расчет величины корректировок на </w:t>
      </w:r>
      <w:r>
        <w:t>коммуникации</w:t>
      </w:r>
      <w:r w:rsidRPr="000F0478">
        <w:t xml:space="preserve"> приведен в следующей таблице.</w:t>
      </w:r>
    </w:p>
    <w:p w:rsidR="001C6863" w:rsidRPr="00E71982" w:rsidRDefault="001C6863" w:rsidP="001C6863">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98</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1"/>
        <w:gridCol w:w="2069"/>
        <w:gridCol w:w="2069"/>
        <w:gridCol w:w="2071"/>
        <w:gridCol w:w="2069"/>
        <w:gridCol w:w="2069"/>
        <w:gridCol w:w="2071"/>
      </w:tblGrid>
      <w:tr w:rsidR="00FA3B2A" w:rsidRPr="001C6863" w:rsidTr="001C6863">
        <w:trPr>
          <w:trHeight w:val="20"/>
          <w:tblHeader/>
          <w:jc w:val="center"/>
        </w:trPr>
        <w:tc>
          <w:tcPr>
            <w:tcW w:w="2670" w:type="dxa"/>
            <w:shd w:val="clear" w:color="auto" w:fill="auto"/>
            <w:vAlign w:val="center"/>
          </w:tcPr>
          <w:p w:rsidR="00FA3B2A" w:rsidRPr="001C6863" w:rsidRDefault="00FA3B2A" w:rsidP="001C6863">
            <w:pPr>
              <w:pStyle w:val="aff9"/>
              <w:rPr>
                <w:b/>
              </w:rPr>
            </w:pPr>
            <w:r w:rsidRPr="001C6863">
              <w:rPr>
                <w:b/>
              </w:rPr>
              <w:t>Характеристики</w:t>
            </w:r>
          </w:p>
        </w:tc>
        <w:tc>
          <w:tcPr>
            <w:tcW w:w="1911" w:type="dxa"/>
            <w:shd w:val="clear" w:color="auto" w:fill="auto"/>
            <w:vAlign w:val="center"/>
          </w:tcPr>
          <w:p w:rsidR="00FA3B2A" w:rsidRPr="001C6863" w:rsidRDefault="00FA3B2A" w:rsidP="001C6863">
            <w:pPr>
              <w:pStyle w:val="aff9"/>
              <w:rPr>
                <w:b/>
              </w:rPr>
            </w:pPr>
            <w:r w:rsidRPr="001C6863">
              <w:rPr>
                <w:b/>
              </w:rPr>
              <w:t>Эталонный объект</w:t>
            </w:r>
          </w:p>
        </w:tc>
        <w:tc>
          <w:tcPr>
            <w:tcW w:w="1911" w:type="dxa"/>
            <w:shd w:val="clear" w:color="auto" w:fill="auto"/>
            <w:vAlign w:val="center"/>
          </w:tcPr>
          <w:p w:rsidR="00FA3B2A" w:rsidRPr="001C6863" w:rsidRDefault="00FA3B2A" w:rsidP="001C6863">
            <w:pPr>
              <w:pStyle w:val="aff9"/>
              <w:rPr>
                <w:b/>
              </w:rPr>
            </w:pPr>
            <w:r w:rsidRPr="001C6863">
              <w:rPr>
                <w:b/>
              </w:rPr>
              <w:t>Объект-аналог №1</w:t>
            </w:r>
          </w:p>
        </w:tc>
        <w:tc>
          <w:tcPr>
            <w:tcW w:w="1913" w:type="dxa"/>
            <w:shd w:val="clear" w:color="auto" w:fill="auto"/>
            <w:vAlign w:val="center"/>
          </w:tcPr>
          <w:p w:rsidR="00FA3B2A" w:rsidRPr="001C6863" w:rsidRDefault="00FA3B2A" w:rsidP="001C6863">
            <w:pPr>
              <w:pStyle w:val="aff9"/>
              <w:rPr>
                <w:b/>
              </w:rPr>
            </w:pPr>
            <w:r w:rsidRPr="001C6863">
              <w:rPr>
                <w:b/>
              </w:rPr>
              <w:t>Объект-аналог №2</w:t>
            </w:r>
          </w:p>
        </w:tc>
        <w:tc>
          <w:tcPr>
            <w:tcW w:w="1911" w:type="dxa"/>
            <w:shd w:val="clear" w:color="auto" w:fill="auto"/>
            <w:vAlign w:val="center"/>
          </w:tcPr>
          <w:p w:rsidR="00FA3B2A" w:rsidRPr="001C6863" w:rsidRDefault="00FA3B2A" w:rsidP="001C6863">
            <w:pPr>
              <w:pStyle w:val="aff9"/>
              <w:rPr>
                <w:b/>
              </w:rPr>
            </w:pPr>
            <w:r w:rsidRPr="001C6863">
              <w:rPr>
                <w:b/>
              </w:rPr>
              <w:t>Объект-</w:t>
            </w:r>
          </w:p>
          <w:p w:rsidR="00FA3B2A" w:rsidRPr="001C6863" w:rsidRDefault="00FA3B2A" w:rsidP="001C6863">
            <w:pPr>
              <w:pStyle w:val="aff9"/>
              <w:rPr>
                <w:b/>
              </w:rPr>
            </w:pPr>
            <w:r w:rsidRPr="001C6863">
              <w:rPr>
                <w:b/>
              </w:rPr>
              <w:t>аналог №3</w:t>
            </w:r>
          </w:p>
        </w:tc>
        <w:tc>
          <w:tcPr>
            <w:tcW w:w="1911" w:type="dxa"/>
            <w:shd w:val="clear" w:color="auto" w:fill="auto"/>
            <w:vAlign w:val="center"/>
          </w:tcPr>
          <w:p w:rsidR="00FA3B2A" w:rsidRPr="001C6863" w:rsidRDefault="00FA3B2A" w:rsidP="001C6863">
            <w:pPr>
              <w:pStyle w:val="aff9"/>
              <w:rPr>
                <w:b/>
              </w:rPr>
            </w:pPr>
            <w:r w:rsidRPr="001C6863">
              <w:rPr>
                <w:b/>
              </w:rPr>
              <w:t>Объект-аналог №4</w:t>
            </w:r>
          </w:p>
        </w:tc>
        <w:tc>
          <w:tcPr>
            <w:tcW w:w="1913" w:type="dxa"/>
            <w:shd w:val="clear" w:color="auto" w:fill="auto"/>
            <w:vAlign w:val="center"/>
          </w:tcPr>
          <w:p w:rsidR="00FA3B2A" w:rsidRPr="001C6863" w:rsidRDefault="00FA3B2A" w:rsidP="001C6863">
            <w:pPr>
              <w:pStyle w:val="aff9"/>
              <w:rPr>
                <w:b/>
              </w:rPr>
            </w:pPr>
            <w:r w:rsidRPr="001C6863">
              <w:rPr>
                <w:b/>
              </w:rPr>
              <w:t>Объект-аналог №5</w:t>
            </w:r>
          </w:p>
        </w:tc>
      </w:tr>
      <w:tr w:rsidR="00FA3B2A" w:rsidRPr="001C6863" w:rsidTr="001C6863">
        <w:trPr>
          <w:trHeight w:val="20"/>
          <w:jc w:val="center"/>
        </w:trPr>
        <w:tc>
          <w:tcPr>
            <w:tcW w:w="2670" w:type="dxa"/>
            <w:shd w:val="clear" w:color="auto" w:fill="auto"/>
            <w:vAlign w:val="center"/>
          </w:tcPr>
          <w:p w:rsidR="00FA3B2A" w:rsidRPr="001C6863" w:rsidRDefault="00FA3B2A" w:rsidP="001C6863">
            <w:pPr>
              <w:pStyle w:val="aff9"/>
            </w:pPr>
            <w:r w:rsidRPr="001C6863">
              <w:t>Коммуникации</w:t>
            </w:r>
          </w:p>
        </w:tc>
        <w:tc>
          <w:tcPr>
            <w:tcW w:w="1911" w:type="dxa"/>
            <w:shd w:val="clear" w:color="auto" w:fill="auto"/>
            <w:vAlign w:val="center"/>
          </w:tcPr>
          <w:p w:rsidR="00FA3B2A" w:rsidRPr="001C6863" w:rsidRDefault="00FA3B2A" w:rsidP="001C6863">
            <w:pPr>
              <w:pStyle w:val="aff9"/>
            </w:pPr>
            <w:r w:rsidRPr="001C6863">
              <w:rPr>
                <w:color w:val="000000"/>
              </w:rPr>
              <w:t>отсутствуют</w:t>
            </w:r>
          </w:p>
        </w:tc>
        <w:tc>
          <w:tcPr>
            <w:tcW w:w="1911" w:type="dxa"/>
            <w:shd w:val="clear" w:color="auto" w:fill="auto"/>
            <w:vAlign w:val="center"/>
          </w:tcPr>
          <w:p w:rsidR="00FA3B2A" w:rsidRPr="001C6863" w:rsidRDefault="00FA3B2A" w:rsidP="001C6863">
            <w:pPr>
              <w:pStyle w:val="aff9"/>
              <w:rPr>
                <w:color w:val="000000"/>
              </w:rPr>
            </w:pPr>
            <w:r w:rsidRPr="001C6863">
              <w:rPr>
                <w:color w:val="000000"/>
              </w:rPr>
              <w:t>отсутствуют</w:t>
            </w:r>
          </w:p>
        </w:tc>
        <w:tc>
          <w:tcPr>
            <w:tcW w:w="1913" w:type="dxa"/>
            <w:shd w:val="clear" w:color="auto" w:fill="auto"/>
            <w:vAlign w:val="center"/>
          </w:tcPr>
          <w:p w:rsidR="00FA3B2A" w:rsidRPr="001C6863" w:rsidRDefault="00FA3B2A" w:rsidP="001C6863">
            <w:pPr>
              <w:pStyle w:val="aff9"/>
              <w:rPr>
                <w:color w:val="000000"/>
              </w:rPr>
            </w:pPr>
            <w:r w:rsidRPr="001C6863">
              <w:rPr>
                <w:color w:val="000000"/>
              </w:rPr>
              <w:t>электроснабжение</w:t>
            </w:r>
          </w:p>
        </w:tc>
        <w:tc>
          <w:tcPr>
            <w:tcW w:w="1911" w:type="dxa"/>
            <w:shd w:val="clear" w:color="auto" w:fill="auto"/>
            <w:vAlign w:val="center"/>
          </w:tcPr>
          <w:p w:rsidR="00FA3B2A" w:rsidRPr="001C6863" w:rsidRDefault="001C6863" w:rsidP="001C6863">
            <w:pPr>
              <w:pStyle w:val="aff9"/>
              <w:rPr>
                <w:color w:val="000000"/>
              </w:rPr>
            </w:pPr>
            <w:r>
              <w:rPr>
                <w:color w:val="000000"/>
              </w:rPr>
              <w:t>газоснабже</w:t>
            </w:r>
            <w:r w:rsidR="00FA3B2A" w:rsidRPr="001C6863">
              <w:rPr>
                <w:color w:val="000000"/>
              </w:rPr>
              <w:t>ние, электро-снабжение</w:t>
            </w:r>
          </w:p>
        </w:tc>
        <w:tc>
          <w:tcPr>
            <w:tcW w:w="1911" w:type="dxa"/>
            <w:shd w:val="clear" w:color="auto" w:fill="auto"/>
            <w:vAlign w:val="center"/>
          </w:tcPr>
          <w:p w:rsidR="00FA3B2A" w:rsidRPr="001C6863" w:rsidRDefault="00FA3B2A" w:rsidP="001C6863">
            <w:pPr>
              <w:pStyle w:val="aff9"/>
              <w:rPr>
                <w:color w:val="000000"/>
              </w:rPr>
            </w:pPr>
            <w:r w:rsidRPr="001C6863">
              <w:rPr>
                <w:color w:val="000000"/>
              </w:rPr>
              <w:t>рядом газо-снабжение</w:t>
            </w:r>
          </w:p>
        </w:tc>
        <w:tc>
          <w:tcPr>
            <w:tcW w:w="1913" w:type="dxa"/>
            <w:shd w:val="clear" w:color="auto" w:fill="auto"/>
            <w:vAlign w:val="center"/>
          </w:tcPr>
          <w:p w:rsidR="00FA3B2A" w:rsidRPr="001C6863" w:rsidRDefault="00FA3B2A" w:rsidP="001C6863">
            <w:pPr>
              <w:pStyle w:val="aff9"/>
              <w:rPr>
                <w:color w:val="000000"/>
              </w:rPr>
            </w:pPr>
            <w:r w:rsidRPr="001C6863">
              <w:rPr>
                <w:color w:val="000000"/>
              </w:rPr>
              <w:t>рядом электро-снабжение</w:t>
            </w:r>
          </w:p>
        </w:tc>
      </w:tr>
      <w:tr w:rsidR="00FA3B2A" w:rsidRPr="001C6863" w:rsidTr="001C6863">
        <w:trPr>
          <w:trHeight w:val="20"/>
          <w:jc w:val="center"/>
        </w:trPr>
        <w:tc>
          <w:tcPr>
            <w:tcW w:w="2670" w:type="dxa"/>
            <w:shd w:val="clear" w:color="auto" w:fill="auto"/>
            <w:vAlign w:val="center"/>
          </w:tcPr>
          <w:p w:rsidR="00FA3B2A" w:rsidRPr="001C6863" w:rsidRDefault="00FA3B2A" w:rsidP="001C6863">
            <w:pPr>
              <w:pStyle w:val="aff9"/>
            </w:pPr>
            <w:r w:rsidRPr="001C6863">
              <w:t>Корректировка на электроснабжение</w:t>
            </w:r>
          </w:p>
        </w:tc>
        <w:tc>
          <w:tcPr>
            <w:tcW w:w="1911" w:type="dxa"/>
            <w:shd w:val="clear" w:color="auto" w:fill="auto"/>
            <w:vAlign w:val="center"/>
          </w:tcPr>
          <w:p w:rsidR="00FA3B2A" w:rsidRPr="001C6863" w:rsidRDefault="00FA3B2A" w:rsidP="001C6863">
            <w:pPr>
              <w:pStyle w:val="aff9"/>
            </w:pPr>
          </w:p>
        </w:tc>
        <w:tc>
          <w:tcPr>
            <w:tcW w:w="1911" w:type="dxa"/>
            <w:shd w:val="clear" w:color="auto" w:fill="auto"/>
            <w:vAlign w:val="center"/>
          </w:tcPr>
          <w:p w:rsidR="00FA3B2A" w:rsidRPr="001C6863" w:rsidRDefault="00FA3B2A" w:rsidP="001C6863">
            <w:pPr>
              <w:pStyle w:val="aff9"/>
            </w:pPr>
            <w:r w:rsidRPr="001C6863">
              <w:t>1,00</w:t>
            </w:r>
          </w:p>
        </w:tc>
        <w:tc>
          <w:tcPr>
            <w:tcW w:w="1913" w:type="dxa"/>
            <w:shd w:val="clear" w:color="auto" w:fill="auto"/>
            <w:vAlign w:val="center"/>
          </w:tcPr>
          <w:p w:rsidR="00FA3B2A" w:rsidRPr="001C6863" w:rsidRDefault="00FA3B2A" w:rsidP="001C6863">
            <w:pPr>
              <w:pStyle w:val="aff9"/>
            </w:pPr>
            <w:r w:rsidRPr="001C6863">
              <w:t>0,86</w:t>
            </w:r>
          </w:p>
        </w:tc>
        <w:tc>
          <w:tcPr>
            <w:tcW w:w="1911" w:type="dxa"/>
            <w:shd w:val="clear" w:color="auto" w:fill="auto"/>
            <w:vAlign w:val="center"/>
          </w:tcPr>
          <w:p w:rsidR="00FA3B2A" w:rsidRPr="001C6863" w:rsidRDefault="00FA3B2A" w:rsidP="001C6863">
            <w:pPr>
              <w:pStyle w:val="aff9"/>
            </w:pPr>
            <w:r w:rsidRPr="001C6863">
              <w:t>0,86</w:t>
            </w:r>
          </w:p>
        </w:tc>
        <w:tc>
          <w:tcPr>
            <w:tcW w:w="1911" w:type="dxa"/>
            <w:shd w:val="clear" w:color="auto" w:fill="auto"/>
            <w:vAlign w:val="center"/>
          </w:tcPr>
          <w:p w:rsidR="00FA3B2A" w:rsidRPr="001C6863" w:rsidRDefault="00FA3B2A" w:rsidP="001C6863">
            <w:pPr>
              <w:pStyle w:val="aff9"/>
            </w:pPr>
            <w:r w:rsidRPr="001C6863">
              <w:t>1,00</w:t>
            </w:r>
          </w:p>
        </w:tc>
        <w:tc>
          <w:tcPr>
            <w:tcW w:w="1913" w:type="dxa"/>
            <w:shd w:val="clear" w:color="auto" w:fill="auto"/>
            <w:vAlign w:val="center"/>
          </w:tcPr>
          <w:p w:rsidR="00FA3B2A" w:rsidRPr="001C6863" w:rsidRDefault="00FA3B2A" w:rsidP="001C6863">
            <w:pPr>
              <w:pStyle w:val="aff9"/>
            </w:pPr>
            <w:r w:rsidRPr="001C6863">
              <w:t>0,91</w:t>
            </w:r>
          </w:p>
        </w:tc>
      </w:tr>
      <w:tr w:rsidR="00FA3B2A" w:rsidRPr="001C6863" w:rsidTr="001C6863">
        <w:trPr>
          <w:trHeight w:val="20"/>
          <w:jc w:val="center"/>
        </w:trPr>
        <w:tc>
          <w:tcPr>
            <w:tcW w:w="2670" w:type="dxa"/>
            <w:shd w:val="clear" w:color="auto" w:fill="auto"/>
            <w:vAlign w:val="center"/>
          </w:tcPr>
          <w:p w:rsidR="00FA3B2A" w:rsidRPr="001C6863" w:rsidRDefault="00FA3B2A" w:rsidP="001C6863">
            <w:pPr>
              <w:pStyle w:val="aff9"/>
            </w:pPr>
            <w:r w:rsidRPr="001C6863">
              <w:t>Корректировка на газоснабжение</w:t>
            </w:r>
          </w:p>
        </w:tc>
        <w:tc>
          <w:tcPr>
            <w:tcW w:w="1911" w:type="dxa"/>
            <w:shd w:val="clear" w:color="auto" w:fill="auto"/>
            <w:vAlign w:val="center"/>
          </w:tcPr>
          <w:p w:rsidR="00FA3B2A" w:rsidRPr="001C6863" w:rsidRDefault="00FA3B2A" w:rsidP="001C6863">
            <w:pPr>
              <w:pStyle w:val="aff9"/>
            </w:pPr>
          </w:p>
        </w:tc>
        <w:tc>
          <w:tcPr>
            <w:tcW w:w="1911" w:type="dxa"/>
            <w:shd w:val="clear" w:color="auto" w:fill="auto"/>
            <w:vAlign w:val="center"/>
          </w:tcPr>
          <w:p w:rsidR="00FA3B2A" w:rsidRPr="001C6863" w:rsidRDefault="00FA3B2A" w:rsidP="001C6863">
            <w:pPr>
              <w:pStyle w:val="aff9"/>
            </w:pPr>
            <w:r w:rsidRPr="001C6863">
              <w:t>1,00</w:t>
            </w:r>
          </w:p>
        </w:tc>
        <w:tc>
          <w:tcPr>
            <w:tcW w:w="1913" w:type="dxa"/>
            <w:shd w:val="clear" w:color="auto" w:fill="auto"/>
            <w:vAlign w:val="center"/>
          </w:tcPr>
          <w:p w:rsidR="00FA3B2A" w:rsidRPr="001C6863" w:rsidRDefault="00FA3B2A" w:rsidP="001C6863">
            <w:pPr>
              <w:pStyle w:val="aff9"/>
            </w:pPr>
            <w:r w:rsidRPr="001C6863">
              <w:t>1,00</w:t>
            </w:r>
          </w:p>
        </w:tc>
        <w:tc>
          <w:tcPr>
            <w:tcW w:w="1911" w:type="dxa"/>
            <w:shd w:val="clear" w:color="auto" w:fill="auto"/>
            <w:vAlign w:val="center"/>
          </w:tcPr>
          <w:p w:rsidR="00FA3B2A" w:rsidRPr="001C6863" w:rsidRDefault="00FA3B2A" w:rsidP="001C6863">
            <w:pPr>
              <w:pStyle w:val="aff9"/>
            </w:pPr>
            <w:r w:rsidRPr="001C6863">
              <w:t>0,86</w:t>
            </w:r>
          </w:p>
        </w:tc>
        <w:tc>
          <w:tcPr>
            <w:tcW w:w="1911" w:type="dxa"/>
            <w:shd w:val="clear" w:color="auto" w:fill="auto"/>
            <w:vAlign w:val="center"/>
          </w:tcPr>
          <w:p w:rsidR="00FA3B2A" w:rsidRPr="001C6863" w:rsidRDefault="00FA3B2A" w:rsidP="001C6863">
            <w:pPr>
              <w:pStyle w:val="aff9"/>
            </w:pPr>
            <w:r w:rsidRPr="001C6863">
              <w:t>0,91</w:t>
            </w:r>
          </w:p>
        </w:tc>
        <w:tc>
          <w:tcPr>
            <w:tcW w:w="1913" w:type="dxa"/>
            <w:shd w:val="clear" w:color="auto" w:fill="auto"/>
            <w:vAlign w:val="center"/>
          </w:tcPr>
          <w:p w:rsidR="00FA3B2A" w:rsidRPr="001C6863" w:rsidRDefault="00FA3B2A" w:rsidP="001C6863">
            <w:pPr>
              <w:pStyle w:val="aff9"/>
            </w:pPr>
            <w:r w:rsidRPr="001C6863">
              <w:t>1,00</w:t>
            </w:r>
          </w:p>
        </w:tc>
      </w:tr>
      <w:tr w:rsidR="00FA3B2A" w:rsidRPr="001C6863" w:rsidTr="001C6863">
        <w:trPr>
          <w:trHeight w:val="20"/>
          <w:jc w:val="center"/>
        </w:trPr>
        <w:tc>
          <w:tcPr>
            <w:tcW w:w="2670" w:type="dxa"/>
            <w:shd w:val="clear" w:color="auto" w:fill="auto"/>
            <w:vAlign w:val="center"/>
          </w:tcPr>
          <w:p w:rsidR="00FA3B2A" w:rsidRPr="001C6863" w:rsidRDefault="00FA3B2A" w:rsidP="001C6863">
            <w:pPr>
              <w:pStyle w:val="aff9"/>
            </w:pPr>
            <w:r w:rsidRPr="001C6863">
              <w:lastRenderedPageBreak/>
              <w:t>Корректировка на водоснабжение, канализацию</w:t>
            </w:r>
          </w:p>
        </w:tc>
        <w:tc>
          <w:tcPr>
            <w:tcW w:w="1911" w:type="dxa"/>
            <w:shd w:val="clear" w:color="auto" w:fill="auto"/>
            <w:vAlign w:val="center"/>
          </w:tcPr>
          <w:p w:rsidR="00FA3B2A" w:rsidRPr="001C6863" w:rsidRDefault="00FA3B2A" w:rsidP="001C6863">
            <w:pPr>
              <w:pStyle w:val="aff9"/>
            </w:pPr>
          </w:p>
        </w:tc>
        <w:tc>
          <w:tcPr>
            <w:tcW w:w="1911" w:type="dxa"/>
            <w:shd w:val="clear" w:color="auto" w:fill="auto"/>
            <w:vAlign w:val="center"/>
          </w:tcPr>
          <w:p w:rsidR="00FA3B2A" w:rsidRPr="001C6863" w:rsidRDefault="00FA3B2A" w:rsidP="001C6863">
            <w:pPr>
              <w:pStyle w:val="aff9"/>
            </w:pPr>
            <w:r w:rsidRPr="001C6863">
              <w:t>1,00</w:t>
            </w:r>
          </w:p>
        </w:tc>
        <w:tc>
          <w:tcPr>
            <w:tcW w:w="1913" w:type="dxa"/>
            <w:shd w:val="clear" w:color="auto" w:fill="auto"/>
            <w:vAlign w:val="center"/>
          </w:tcPr>
          <w:p w:rsidR="00FA3B2A" w:rsidRPr="001C6863" w:rsidRDefault="00FA3B2A" w:rsidP="001C6863">
            <w:pPr>
              <w:pStyle w:val="aff9"/>
            </w:pPr>
            <w:r w:rsidRPr="001C6863">
              <w:t>1,00</w:t>
            </w:r>
          </w:p>
        </w:tc>
        <w:tc>
          <w:tcPr>
            <w:tcW w:w="1911" w:type="dxa"/>
            <w:shd w:val="clear" w:color="auto" w:fill="auto"/>
            <w:vAlign w:val="center"/>
          </w:tcPr>
          <w:p w:rsidR="00FA3B2A" w:rsidRPr="001C6863" w:rsidRDefault="00FA3B2A" w:rsidP="001C6863">
            <w:pPr>
              <w:pStyle w:val="aff9"/>
            </w:pPr>
            <w:r w:rsidRPr="001C6863">
              <w:t>1,00</w:t>
            </w:r>
          </w:p>
        </w:tc>
        <w:tc>
          <w:tcPr>
            <w:tcW w:w="1911" w:type="dxa"/>
            <w:shd w:val="clear" w:color="auto" w:fill="auto"/>
            <w:vAlign w:val="center"/>
          </w:tcPr>
          <w:p w:rsidR="00FA3B2A" w:rsidRPr="001C6863" w:rsidRDefault="00FA3B2A" w:rsidP="001C6863">
            <w:pPr>
              <w:pStyle w:val="aff9"/>
            </w:pPr>
            <w:r w:rsidRPr="001C6863">
              <w:t>1,00</w:t>
            </w:r>
          </w:p>
        </w:tc>
        <w:tc>
          <w:tcPr>
            <w:tcW w:w="1913" w:type="dxa"/>
            <w:shd w:val="clear" w:color="auto" w:fill="auto"/>
            <w:vAlign w:val="center"/>
          </w:tcPr>
          <w:p w:rsidR="00FA3B2A" w:rsidRPr="001C6863" w:rsidRDefault="00FA3B2A" w:rsidP="001C6863">
            <w:pPr>
              <w:pStyle w:val="aff9"/>
            </w:pPr>
            <w:r w:rsidRPr="001C6863">
              <w:t>1,00</w:t>
            </w:r>
          </w:p>
        </w:tc>
      </w:tr>
      <w:tr w:rsidR="00FA3B2A" w:rsidRPr="001C6863" w:rsidTr="001C6863">
        <w:trPr>
          <w:trHeight w:val="313"/>
          <w:jc w:val="center"/>
        </w:trPr>
        <w:tc>
          <w:tcPr>
            <w:tcW w:w="2670" w:type="dxa"/>
            <w:shd w:val="clear" w:color="auto" w:fill="auto"/>
            <w:vAlign w:val="center"/>
          </w:tcPr>
          <w:p w:rsidR="00FA3B2A" w:rsidRPr="001C6863" w:rsidRDefault="00FA3B2A" w:rsidP="001C6863">
            <w:pPr>
              <w:pStyle w:val="aff9"/>
            </w:pPr>
            <w:r w:rsidRPr="001C6863">
              <w:t>Итоговая корректировка</w:t>
            </w:r>
          </w:p>
        </w:tc>
        <w:tc>
          <w:tcPr>
            <w:tcW w:w="1911" w:type="dxa"/>
            <w:shd w:val="clear" w:color="auto" w:fill="auto"/>
            <w:vAlign w:val="center"/>
          </w:tcPr>
          <w:p w:rsidR="00FA3B2A" w:rsidRPr="001C6863" w:rsidRDefault="00FA3B2A" w:rsidP="001C6863">
            <w:pPr>
              <w:pStyle w:val="aff9"/>
            </w:pPr>
          </w:p>
        </w:tc>
        <w:tc>
          <w:tcPr>
            <w:tcW w:w="1911" w:type="dxa"/>
            <w:shd w:val="clear" w:color="auto" w:fill="auto"/>
            <w:vAlign w:val="center"/>
          </w:tcPr>
          <w:p w:rsidR="00FA3B2A" w:rsidRPr="001C6863" w:rsidRDefault="00FA3B2A" w:rsidP="001C6863">
            <w:pPr>
              <w:pStyle w:val="aff9"/>
            </w:pPr>
            <w:r w:rsidRPr="001C6863">
              <w:t>1,00</w:t>
            </w:r>
          </w:p>
        </w:tc>
        <w:tc>
          <w:tcPr>
            <w:tcW w:w="1913" w:type="dxa"/>
            <w:shd w:val="clear" w:color="auto" w:fill="auto"/>
            <w:vAlign w:val="center"/>
          </w:tcPr>
          <w:p w:rsidR="00FA3B2A" w:rsidRPr="001C6863" w:rsidRDefault="00FA3B2A" w:rsidP="001C6863">
            <w:pPr>
              <w:pStyle w:val="aff9"/>
            </w:pPr>
            <w:r w:rsidRPr="001C6863">
              <w:t>0,86</w:t>
            </w:r>
          </w:p>
        </w:tc>
        <w:tc>
          <w:tcPr>
            <w:tcW w:w="1911" w:type="dxa"/>
            <w:shd w:val="clear" w:color="auto" w:fill="auto"/>
            <w:vAlign w:val="center"/>
          </w:tcPr>
          <w:p w:rsidR="00FA3B2A" w:rsidRPr="001C6863" w:rsidRDefault="00FA3B2A" w:rsidP="001C6863">
            <w:pPr>
              <w:pStyle w:val="aff9"/>
            </w:pPr>
            <w:r w:rsidRPr="001C6863">
              <w:t>0,74</w:t>
            </w:r>
          </w:p>
        </w:tc>
        <w:tc>
          <w:tcPr>
            <w:tcW w:w="1911" w:type="dxa"/>
            <w:shd w:val="clear" w:color="auto" w:fill="auto"/>
            <w:vAlign w:val="center"/>
          </w:tcPr>
          <w:p w:rsidR="00FA3B2A" w:rsidRPr="001C6863" w:rsidRDefault="00FA3B2A" w:rsidP="001C6863">
            <w:pPr>
              <w:pStyle w:val="aff9"/>
            </w:pPr>
            <w:r w:rsidRPr="001C6863">
              <w:t>0,91</w:t>
            </w:r>
          </w:p>
        </w:tc>
        <w:tc>
          <w:tcPr>
            <w:tcW w:w="1913" w:type="dxa"/>
            <w:shd w:val="clear" w:color="auto" w:fill="auto"/>
            <w:vAlign w:val="center"/>
          </w:tcPr>
          <w:p w:rsidR="00FA3B2A" w:rsidRPr="001C6863" w:rsidRDefault="00FA3B2A" w:rsidP="001C6863">
            <w:pPr>
              <w:pStyle w:val="aff9"/>
            </w:pPr>
            <w:r w:rsidRPr="001C6863">
              <w:t>0,91</w:t>
            </w:r>
          </w:p>
        </w:tc>
      </w:tr>
    </w:tbl>
    <w:p w:rsidR="00FA3B2A" w:rsidRDefault="00FA3B2A" w:rsidP="00FA3B2A">
      <w:pPr>
        <w:autoSpaceDE w:val="0"/>
        <w:autoSpaceDN w:val="0"/>
        <w:adjustRightInd w:val="0"/>
        <w:ind w:firstLine="567"/>
        <w:jc w:val="both"/>
      </w:pPr>
    </w:p>
    <w:p w:rsidR="00FA3B2A" w:rsidRDefault="00FA3B2A" w:rsidP="001C6863">
      <w:pPr>
        <w:pStyle w:val="25"/>
      </w:pPr>
      <w:r w:rsidRPr="000F0478">
        <w:t>Расчет величины корректировок на площадь приведен в следующей таблице.</w:t>
      </w:r>
    </w:p>
    <w:p w:rsidR="001C6863" w:rsidRPr="00E71982" w:rsidRDefault="001C6863" w:rsidP="001C6863">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99</w:t>
      </w:r>
      <w:r w:rsidR="00A81C63">
        <w:fldChar w:fldCharType="end"/>
      </w:r>
      <w:r>
        <w:t xml:space="preserve"> – Расчет величины корректировок на площадь</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14"/>
        <w:gridCol w:w="2051"/>
        <w:gridCol w:w="1929"/>
        <w:gridCol w:w="1929"/>
        <w:gridCol w:w="1928"/>
        <w:gridCol w:w="1929"/>
        <w:gridCol w:w="1929"/>
      </w:tblGrid>
      <w:tr w:rsidR="00FA3B2A" w:rsidRPr="001C6863" w:rsidTr="001C6863">
        <w:trPr>
          <w:tblHeader/>
          <w:jc w:val="center"/>
        </w:trPr>
        <w:tc>
          <w:tcPr>
            <w:tcW w:w="3321" w:type="dxa"/>
            <w:shd w:val="clear" w:color="auto" w:fill="auto"/>
            <w:vAlign w:val="center"/>
          </w:tcPr>
          <w:p w:rsidR="00FA3B2A" w:rsidRPr="001C6863" w:rsidRDefault="00FA3B2A" w:rsidP="001C6863">
            <w:pPr>
              <w:pStyle w:val="aff9"/>
              <w:rPr>
                <w:b/>
              </w:rPr>
            </w:pPr>
            <w:r w:rsidRPr="001C6863">
              <w:rPr>
                <w:b/>
              </w:rPr>
              <w:t>Наименование</w:t>
            </w:r>
          </w:p>
        </w:tc>
        <w:tc>
          <w:tcPr>
            <w:tcW w:w="1884" w:type="dxa"/>
            <w:shd w:val="clear" w:color="auto" w:fill="auto"/>
            <w:vAlign w:val="center"/>
          </w:tcPr>
          <w:p w:rsidR="00FA3B2A" w:rsidRPr="001C6863" w:rsidRDefault="00FA3B2A" w:rsidP="001C6863">
            <w:pPr>
              <w:pStyle w:val="aff9"/>
            </w:pPr>
            <w:r w:rsidRPr="001C6863">
              <w:rPr>
                <w:b/>
                <w:color w:val="000000"/>
              </w:rPr>
              <w:t>Эталонный объект</w:t>
            </w:r>
          </w:p>
        </w:tc>
        <w:tc>
          <w:tcPr>
            <w:tcW w:w="1772" w:type="dxa"/>
            <w:shd w:val="clear" w:color="auto" w:fill="auto"/>
            <w:vAlign w:val="center"/>
          </w:tcPr>
          <w:p w:rsidR="00FA3B2A" w:rsidRPr="001C6863" w:rsidRDefault="00FA3B2A" w:rsidP="001C6863">
            <w:pPr>
              <w:pStyle w:val="aff9"/>
              <w:rPr>
                <w:b/>
                <w:color w:val="000000"/>
              </w:rPr>
            </w:pPr>
            <w:r w:rsidRPr="001C6863">
              <w:rPr>
                <w:b/>
                <w:color w:val="000000"/>
              </w:rPr>
              <w:t>Объект-аналог №1</w:t>
            </w:r>
          </w:p>
        </w:tc>
        <w:tc>
          <w:tcPr>
            <w:tcW w:w="1772" w:type="dxa"/>
            <w:shd w:val="clear" w:color="auto" w:fill="auto"/>
            <w:vAlign w:val="center"/>
          </w:tcPr>
          <w:p w:rsidR="00FA3B2A" w:rsidRPr="001C6863" w:rsidRDefault="00FA3B2A" w:rsidP="001C6863">
            <w:pPr>
              <w:pStyle w:val="aff9"/>
              <w:rPr>
                <w:b/>
                <w:color w:val="000000"/>
              </w:rPr>
            </w:pPr>
            <w:r w:rsidRPr="001C6863">
              <w:rPr>
                <w:b/>
                <w:color w:val="000000"/>
              </w:rPr>
              <w:t>Объект-аналог №2</w:t>
            </w:r>
          </w:p>
        </w:tc>
        <w:tc>
          <w:tcPr>
            <w:tcW w:w="1771" w:type="dxa"/>
            <w:shd w:val="clear" w:color="auto" w:fill="auto"/>
            <w:vAlign w:val="center"/>
          </w:tcPr>
          <w:p w:rsidR="00FA3B2A" w:rsidRPr="001C6863" w:rsidRDefault="00FA3B2A" w:rsidP="001C6863">
            <w:pPr>
              <w:pStyle w:val="aff9"/>
              <w:rPr>
                <w:b/>
                <w:color w:val="000000"/>
              </w:rPr>
            </w:pPr>
            <w:r w:rsidRPr="001C6863">
              <w:rPr>
                <w:b/>
                <w:color w:val="000000"/>
              </w:rPr>
              <w:t>Объект-аналог №3</w:t>
            </w:r>
          </w:p>
        </w:tc>
        <w:tc>
          <w:tcPr>
            <w:tcW w:w="1772" w:type="dxa"/>
            <w:shd w:val="clear" w:color="auto" w:fill="auto"/>
            <w:vAlign w:val="center"/>
          </w:tcPr>
          <w:p w:rsidR="00FA3B2A" w:rsidRPr="001C6863" w:rsidRDefault="00FA3B2A" w:rsidP="001C6863">
            <w:pPr>
              <w:pStyle w:val="aff9"/>
              <w:rPr>
                <w:b/>
                <w:color w:val="000000"/>
              </w:rPr>
            </w:pPr>
            <w:r w:rsidRPr="001C6863">
              <w:rPr>
                <w:b/>
                <w:color w:val="000000"/>
              </w:rPr>
              <w:t>Объект-аналог №4</w:t>
            </w:r>
          </w:p>
        </w:tc>
        <w:tc>
          <w:tcPr>
            <w:tcW w:w="1772" w:type="dxa"/>
            <w:shd w:val="clear" w:color="auto" w:fill="auto"/>
            <w:vAlign w:val="center"/>
          </w:tcPr>
          <w:p w:rsidR="00FA3B2A" w:rsidRPr="001C6863" w:rsidRDefault="00FA3B2A" w:rsidP="001C6863">
            <w:pPr>
              <w:pStyle w:val="aff9"/>
              <w:rPr>
                <w:b/>
                <w:color w:val="000000"/>
              </w:rPr>
            </w:pPr>
            <w:r w:rsidRPr="001C6863">
              <w:rPr>
                <w:b/>
                <w:color w:val="000000"/>
              </w:rPr>
              <w:t>Объект-аналог №5</w:t>
            </w:r>
          </w:p>
        </w:tc>
      </w:tr>
      <w:tr w:rsidR="00FA3B2A" w:rsidRPr="001C6863" w:rsidTr="001C6863">
        <w:trPr>
          <w:jc w:val="center"/>
        </w:trPr>
        <w:tc>
          <w:tcPr>
            <w:tcW w:w="3321" w:type="dxa"/>
            <w:shd w:val="clear" w:color="auto" w:fill="auto"/>
            <w:vAlign w:val="center"/>
          </w:tcPr>
          <w:p w:rsidR="00FA3B2A" w:rsidRPr="001C6863" w:rsidRDefault="00FA3B2A" w:rsidP="001C6863">
            <w:pPr>
              <w:pStyle w:val="aff9"/>
            </w:pPr>
            <w:r w:rsidRPr="001C6863">
              <w:t>Площадь, кв.м.</w:t>
            </w:r>
          </w:p>
        </w:tc>
        <w:tc>
          <w:tcPr>
            <w:tcW w:w="1884" w:type="dxa"/>
            <w:shd w:val="clear" w:color="auto" w:fill="auto"/>
            <w:vAlign w:val="center"/>
          </w:tcPr>
          <w:p w:rsidR="00FA3B2A" w:rsidRPr="001C6863" w:rsidRDefault="00FA3B2A" w:rsidP="001C6863">
            <w:pPr>
              <w:pStyle w:val="aff9"/>
            </w:pPr>
          </w:p>
        </w:tc>
        <w:tc>
          <w:tcPr>
            <w:tcW w:w="1772" w:type="dxa"/>
            <w:shd w:val="clear" w:color="auto" w:fill="auto"/>
            <w:vAlign w:val="center"/>
          </w:tcPr>
          <w:p w:rsidR="00FA3B2A" w:rsidRPr="001C6863" w:rsidRDefault="00FA3B2A" w:rsidP="001C6863">
            <w:pPr>
              <w:pStyle w:val="aff9"/>
              <w:rPr>
                <w:color w:val="000000"/>
              </w:rPr>
            </w:pPr>
            <w:r w:rsidRPr="001C6863">
              <w:rPr>
                <w:color w:val="000000"/>
              </w:rPr>
              <w:t>87000</w:t>
            </w:r>
          </w:p>
        </w:tc>
        <w:tc>
          <w:tcPr>
            <w:tcW w:w="1772" w:type="dxa"/>
            <w:shd w:val="clear" w:color="auto" w:fill="auto"/>
            <w:vAlign w:val="center"/>
          </w:tcPr>
          <w:p w:rsidR="00FA3B2A" w:rsidRPr="001C6863" w:rsidRDefault="00FA3B2A" w:rsidP="001C6863">
            <w:pPr>
              <w:pStyle w:val="aff9"/>
              <w:rPr>
                <w:color w:val="000000"/>
              </w:rPr>
            </w:pPr>
            <w:r w:rsidRPr="001C6863">
              <w:rPr>
                <w:color w:val="000000"/>
              </w:rPr>
              <w:t>5931500</w:t>
            </w:r>
          </w:p>
        </w:tc>
        <w:tc>
          <w:tcPr>
            <w:tcW w:w="1771" w:type="dxa"/>
            <w:shd w:val="clear" w:color="auto" w:fill="auto"/>
            <w:vAlign w:val="center"/>
          </w:tcPr>
          <w:p w:rsidR="00FA3B2A" w:rsidRPr="001C6863" w:rsidRDefault="00FA3B2A" w:rsidP="001C6863">
            <w:pPr>
              <w:pStyle w:val="aff9"/>
              <w:rPr>
                <w:color w:val="000000"/>
              </w:rPr>
            </w:pPr>
            <w:r w:rsidRPr="001C6863">
              <w:rPr>
                <w:color w:val="000000"/>
              </w:rPr>
              <w:t>330000</w:t>
            </w:r>
          </w:p>
        </w:tc>
        <w:tc>
          <w:tcPr>
            <w:tcW w:w="1772" w:type="dxa"/>
            <w:shd w:val="clear" w:color="auto" w:fill="auto"/>
            <w:vAlign w:val="center"/>
          </w:tcPr>
          <w:p w:rsidR="00FA3B2A" w:rsidRPr="001C6863" w:rsidRDefault="00FA3B2A" w:rsidP="001C6863">
            <w:pPr>
              <w:pStyle w:val="aff9"/>
              <w:rPr>
                <w:color w:val="000000"/>
              </w:rPr>
            </w:pPr>
            <w:r w:rsidRPr="001C6863">
              <w:rPr>
                <w:color w:val="000000"/>
              </w:rPr>
              <w:t>200000</w:t>
            </w:r>
          </w:p>
        </w:tc>
        <w:tc>
          <w:tcPr>
            <w:tcW w:w="1772" w:type="dxa"/>
            <w:shd w:val="clear" w:color="auto" w:fill="auto"/>
            <w:vAlign w:val="center"/>
          </w:tcPr>
          <w:p w:rsidR="00FA3B2A" w:rsidRPr="001C6863" w:rsidRDefault="00FA3B2A" w:rsidP="001C6863">
            <w:pPr>
              <w:pStyle w:val="aff9"/>
              <w:rPr>
                <w:color w:val="000000"/>
              </w:rPr>
            </w:pPr>
            <w:r w:rsidRPr="001C6863">
              <w:rPr>
                <w:color w:val="000000"/>
              </w:rPr>
              <w:t>90000</w:t>
            </w:r>
          </w:p>
        </w:tc>
      </w:tr>
      <w:tr w:rsidR="00FA3B2A" w:rsidRPr="001C6863" w:rsidTr="001C6863">
        <w:trPr>
          <w:jc w:val="center"/>
        </w:trPr>
        <w:tc>
          <w:tcPr>
            <w:tcW w:w="3321" w:type="dxa"/>
            <w:shd w:val="clear" w:color="auto" w:fill="auto"/>
            <w:vAlign w:val="center"/>
          </w:tcPr>
          <w:p w:rsidR="00FA3B2A" w:rsidRPr="001C6863" w:rsidRDefault="00FA3B2A" w:rsidP="001C6863">
            <w:pPr>
              <w:pStyle w:val="aff9"/>
            </w:pPr>
            <w:r w:rsidRPr="001C6863">
              <w:t>Площадь, га (диапазон)</w:t>
            </w:r>
          </w:p>
        </w:tc>
        <w:tc>
          <w:tcPr>
            <w:tcW w:w="1884" w:type="dxa"/>
            <w:shd w:val="clear" w:color="auto" w:fill="auto"/>
            <w:vAlign w:val="center"/>
          </w:tcPr>
          <w:p w:rsidR="00FA3B2A" w:rsidRPr="001C6863" w:rsidRDefault="00FA3B2A" w:rsidP="001C6863">
            <w:pPr>
              <w:pStyle w:val="aff9"/>
            </w:pPr>
            <w:r w:rsidRPr="001C6863">
              <w:t>≥10</w:t>
            </w:r>
          </w:p>
        </w:tc>
        <w:tc>
          <w:tcPr>
            <w:tcW w:w="1772" w:type="dxa"/>
            <w:shd w:val="clear" w:color="auto" w:fill="auto"/>
            <w:vAlign w:val="center"/>
          </w:tcPr>
          <w:p w:rsidR="00FA3B2A" w:rsidRPr="001C6863" w:rsidRDefault="00FA3B2A" w:rsidP="001C6863">
            <w:pPr>
              <w:pStyle w:val="aff9"/>
            </w:pPr>
            <w:r w:rsidRPr="001C6863">
              <w:t>5-10</w:t>
            </w:r>
          </w:p>
        </w:tc>
        <w:tc>
          <w:tcPr>
            <w:tcW w:w="1772" w:type="dxa"/>
            <w:shd w:val="clear" w:color="auto" w:fill="auto"/>
            <w:vAlign w:val="center"/>
          </w:tcPr>
          <w:p w:rsidR="00FA3B2A" w:rsidRPr="001C6863" w:rsidRDefault="00FA3B2A" w:rsidP="001C6863">
            <w:pPr>
              <w:pStyle w:val="aff9"/>
            </w:pPr>
            <w:r w:rsidRPr="001C6863">
              <w:t>≥10</w:t>
            </w:r>
          </w:p>
        </w:tc>
        <w:tc>
          <w:tcPr>
            <w:tcW w:w="1771" w:type="dxa"/>
            <w:shd w:val="clear" w:color="auto" w:fill="auto"/>
            <w:vAlign w:val="center"/>
          </w:tcPr>
          <w:p w:rsidR="00FA3B2A" w:rsidRPr="001C6863" w:rsidRDefault="00FA3B2A" w:rsidP="001C6863">
            <w:pPr>
              <w:pStyle w:val="aff9"/>
            </w:pPr>
            <w:r w:rsidRPr="001C6863">
              <w:t>≥10</w:t>
            </w:r>
          </w:p>
        </w:tc>
        <w:tc>
          <w:tcPr>
            <w:tcW w:w="1772" w:type="dxa"/>
            <w:shd w:val="clear" w:color="auto" w:fill="auto"/>
            <w:vAlign w:val="center"/>
          </w:tcPr>
          <w:p w:rsidR="00FA3B2A" w:rsidRPr="001C6863" w:rsidRDefault="00FA3B2A" w:rsidP="001C6863">
            <w:pPr>
              <w:pStyle w:val="aff9"/>
            </w:pPr>
            <w:r w:rsidRPr="001C6863">
              <w:t>≥10</w:t>
            </w:r>
          </w:p>
        </w:tc>
        <w:tc>
          <w:tcPr>
            <w:tcW w:w="1772" w:type="dxa"/>
            <w:shd w:val="clear" w:color="auto" w:fill="auto"/>
            <w:vAlign w:val="center"/>
          </w:tcPr>
          <w:p w:rsidR="00FA3B2A" w:rsidRPr="001C6863" w:rsidRDefault="00FA3B2A" w:rsidP="001C6863">
            <w:pPr>
              <w:pStyle w:val="aff9"/>
            </w:pPr>
            <w:r w:rsidRPr="001C6863">
              <w:t>5-10</w:t>
            </w:r>
          </w:p>
        </w:tc>
      </w:tr>
      <w:tr w:rsidR="00FA3B2A" w:rsidRPr="001C6863" w:rsidTr="001C6863">
        <w:trPr>
          <w:jc w:val="center"/>
        </w:trPr>
        <w:tc>
          <w:tcPr>
            <w:tcW w:w="3321" w:type="dxa"/>
            <w:shd w:val="clear" w:color="auto" w:fill="auto"/>
            <w:vAlign w:val="center"/>
          </w:tcPr>
          <w:p w:rsidR="00FA3B2A" w:rsidRPr="001C6863" w:rsidRDefault="00FA3B2A" w:rsidP="001C6863">
            <w:pPr>
              <w:pStyle w:val="aff9"/>
              <w:rPr>
                <w:b/>
              </w:rPr>
            </w:pPr>
            <w:r w:rsidRPr="001C6863">
              <w:rPr>
                <w:b/>
              </w:rPr>
              <w:t>Корректировка на площадь</w:t>
            </w:r>
          </w:p>
        </w:tc>
        <w:tc>
          <w:tcPr>
            <w:tcW w:w="1884" w:type="dxa"/>
            <w:shd w:val="clear" w:color="auto" w:fill="auto"/>
            <w:vAlign w:val="center"/>
          </w:tcPr>
          <w:p w:rsidR="00FA3B2A" w:rsidRPr="001C6863" w:rsidRDefault="00FA3B2A" w:rsidP="001C6863">
            <w:pPr>
              <w:pStyle w:val="aff9"/>
            </w:pPr>
          </w:p>
        </w:tc>
        <w:tc>
          <w:tcPr>
            <w:tcW w:w="1772" w:type="dxa"/>
            <w:shd w:val="clear" w:color="auto" w:fill="auto"/>
            <w:vAlign w:val="center"/>
          </w:tcPr>
          <w:p w:rsidR="00FA3B2A" w:rsidRPr="001C6863" w:rsidRDefault="00FA3B2A" w:rsidP="001C6863">
            <w:pPr>
              <w:pStyle w:val="aff9"/>
            </w:pPr>
            <w:r w:rsidRPr="001C6863">
              <w:t>0,97</w:t>
            </w:r>
          </w:p>
        </w:tc>
        <w:tc>
          <w:tcPr>
            <w:tcW w:w="1772" w:type="dxa"/>
            <w:shd w:val="clear" w:color="auto" w:fill="auto"/>
            <w:vAlign w:val="center"/>
          </w:tcPr>
          <w:p w:rsidR="00FA3B2A" w:rsidRPr="001C6863" w:rsidRDefault="00FA3B2A" w:rsidP="001C6863">
            <w:pPr>
              <w:pStyle w:val="aff9"/>
            </w:pPr>
            <w:r w:rsidRPr="001C6863">
              <w:t>1,00</w:t>
            </w:r>
          </w:p>
        </w:tc>
        <w:tc>
          <w:tcPr>
            <w:tcW w:w="1771" w:type="dxa"/>
            <w:shd w:val="clear" w:color="auto" w:fill="auto"/>
            <w:vAlign w:val="center"/>
          </w:tcPr>
          <w:p w:rsidR="00FA3B2A" w:rsidRPr="001C6863" w:rsidRDefault="00FA3B2A" w:rsidP="001C6863">
            <w:pPr>
              <w:pStyle w:val="aff9"/>
            </w:pPr>
            <w:r w:rsidRPr="001C6863">
              <w:t>1,00</w:t>
            </w:r>
          </w:p>
        </w:tc>
        <w:tc>
          <w:tcPr>
            <w:tcW w:w="1772" w:type="dxa"/>
            <w:shd w:val="clear" w:color="auto" w:fill="auto"/>
            <w:vAlign w:val="center"/>
          </w:tcPr>
          <w:p w:rsidR="00FA3B2A" w:rsidRPr="001C6863" w:rsidRDefault="00FA3B2A" w:rsidP="001C6863">
            <w:pPr>
              <w:pStyle w:val="aff9"/>
            </w:pPr>
            <w:r w:rsidRPr="001C6863">
              <w:t>1,00</w:t>
            </w:r>
          </w:p>
        </w:tc>
        <w:tc>
          <w:tcPr>
            <w:tcW w:w="1772" w:type="dxa"/>
            <w:shd w:val="clear" w:color="auto" w:fill="auto"/>
            <w:vAlign w:val="center"/>
          </w:tcPr>
          <w:p w:rsidR="00FA3B2A" w:rsidRPr="001C6863" w:rsidRDefault="00FA3B2A" w:rsidP="001C6863">
            <w:pPr>
              <w:pStyle w:val="aff9"/>
            </w:pPr>
            <w:r w:rsidRPr="001C6863">
              <w:t>0,97</w:t>
            </w:r>
          </w:p>
        </w:tc>
      </w:tr>
    </w:tbl>
    <w:p w:rsidR="00FA3B2A" w:rsidRDefault="00FA3B2A" w:rsidP="00FA3B2A">
      <w:pPr>
        <w:pStyle w:val="af3"/>
        <w:ind w:left="0" w:firstLine="567"/>
      </w:pPr>
    </w:p>
    <w:p w:rsidR="00FA3B2A" w:rsidRDefault="00FA3B2A" w:rsidP="001C6863">
      <w:pPr>
        <w:pStyle w:val="25"/>
      </w:pPr>
      <w:r w:rsidRPr="000F0478">
        <w:t xml:space="preserve">Расчет величины корректировок на </w:t>
      </w:r>
      <w:r>
        <w:t>разрешенное использование</w:t>
      </w:r>
      <w:r w:rsidRPr="000F0478">
        <w:t xml:space="preserve"> приведен в следующей таблице.</w:t>
      </w:r>
    </w:p>
    <w:p w:rsidR="001C6863" w:rsidRPr="00E71982" w:rsidRDefault="001C6863" w:rsidP="001C6863">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100</w:t>
      </w:r>
      <w:r w:rsidR="00A81C63">
        <w:fldChar w:fldCharType="end"/>
      </w:r>
      <w:r>
        <w:t xml:space="preserve"> – Расчет величины корректировок на разрешенное использование</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23"/>
        <w:gridCol w:w="2130"/>
        <w:gridCol w:w="2131"/>
        <w:gridCol w:w="2131"/>
        <w:gridCol w:w="2131"/>
        <w:gridCol w:w="2131"/>
        <w:gridCol w:w="2132"/>
      </w:tblGrid>
      <w:tr w:rsidR="00FA3B2A" w:rsidRPr="001C6863" w:rsidTr="001C6863">
        <w:trPr>
          <w:tblHeader/>
          <w:jc w:val="center"/>
        </w:trPr>
        <w:tc>
          <w:tcPr>
            <w:tcW w:w="1674" w:type="dxa"/>
            <w:shd w:val="clear" w:color="auto" w:fill="auto"/>
            <w:vAlign w:val="center"/>
          </w:tcPr>
          <w:p w:rsidR="00FA3B2A" w:rsidRPr="001C6863" w:rsidRDefault="00FA3B2A" w:rsidP="001C6863">
            <w:pPr>
              <w:pStyle w:val="aff9"/>
              <w:rPr>
                <w:b/>
              </w:rPr>
            </w:pPr>
            <w:r w:rsidRPr="001C6863">
              <w:rPr>
                <w:b/>
              </w:rPr>
              <w:t>Наименование</w:t>
            </w:r>
          </w:p>
        </w:tc>
        <w:tc>
          <w:tcPr>
            <w:tcW w:w="1413" w:type="dxa"/>
            <w:shd w:val="clear" w:color="auto" w:fill="auto"/>
            <w:vAlign w:val="center"/>
          </w:tcPr>
          <w:p w:rsidR="00FA3B2A" w:rsidRPr="001C6863" w:rsidRDefault="00FA3B2A" w:rsidP="001C6863">
            <w:pPr>
              <w:pStyle w:val="aff9"/>
              <w:rPr>
                <w:b/>
                <w:color w:val="000000"/>
              </w:rPr>
            </w:pPr>
            <w:r w:rsidRPr="001C6863">
              <w:rPr>
                <w:b/>
                <w:color w:val="000000"/>
              </w:rPr>
              <w:t>Эталонный объект</w:t>
            </w:r>
          </w:p>
        </w:tc>
        <w:tc>
          <w:tcPr>
            <w:tcW w:w="1413" w:type="dxa"/>
            <w:shd w:val="clear" w:color="auto" w:fill="auto"/>
            <w:vAlign w:val="center"/>
          </w:tcPr>
          <w:p w:rsidR="00FA3B2A" w:rsidRPr="001C6863" w:rsidRDefault="00FA3B2A" w:rsidP="001C6863">
            <w:pPr>
              <w:pStyle w:val="aff9"/>
              <w:rPr>
                <w:b/>
                <w:color w:val="000000"/>
              </w:rPr>
            </w:pPr>
            <w:r w:rsidRPr="001C6863">
              <w:rPr>
                <w:b/>
                <w:color w:val="000000"/>
              </w:rPr>
              <w:t>Объект-аналог №1</w:t>
            </w:r>
          </w:p>
        </w:tc>
        <w:tc>
          <w:tcPr>
            <w:tcW w:w="1413" w:type="dxa"/>
            <w:shd w:val="clear" w:color="auto" w:fill="auto"/>
            <w:vAlign w:val="center"/>
          </w:tcPr>
          <w:p w:rsidR="00FA3B2A" w:rsidRPr="001C6863" w:rsidRDefault="00FA3B2A" w:rsidP="001C6863">
            <w:pPr>
              <w:pStyle w:val="aff9"/>
              <w:rPr>
                <w:b/>
                <w:color w:val="000000"/>
              </w:rPr>
            </w:pPr>
            <w:r w:rsidRPr="001C6863">
              <w:rPr>
                <w:b/>
                <w:color w:val="000000"/>
              </w:rPr>
              <w:t>Объект-аналог №2</w:t>
            </w:r>
          </w:p>
        </w:tc>
        <w:tc>
          <w:tcPr>
            <w:tcW w:w="1413" w:type="dxa"/>
            <w:shd w:val="clear" w:color="auto" w:fill="auto"/>
            <w:vAlign w:val="center"/>
          </w:tcPr>
          <w:p w:rsidR="00FA3B2A" w:rsidRPr="001C6863" w:rsidRDefault="00FA3B2A" w:rsidP="001C6863">
            <w:pPr>
              <w:pStyle w:val="aff9"/>
              <w:rPr>
                <w:b/>
                <w:color w:val="000000"/>
              </w:rPr>
            </w:pPr>
            <w:r w:rsidRPr="001C6863">
              <w:rPr>
                <w:b/>
                <w:color w:val="000000"/>
              </w:rPr>
              <w:t>Объект-аналог №3</w:t>
            </w:r>
          </w:p>
        </w:tc>
        <w:tc>
          <w:tcPr>
            <w:tcW w:w="1413" w:type="dxa"/>
            <w:shd w:val="clear" w:color="auto" w:fill="auto"/>
            <w:vAlign w:val="center"/>
          </w:tcPr>
          <w:p w:rsidR="00FA3B2A" w:rsidRPr="001C6863" w:rsidRDefault="00FA3B2A" w:rsidP="001C6863">
            <w:pPr>
              <w:pStyle w:val="aff9"/>
              <w:rPr>
                <w:b/>
                <w:color w:val="000000"/>
              </w:rPr>
            </w:pPr>
            <w:r w:rsidRPr="001C6863">
              <w:rPr>
                <w:b/>
                <w:color w:val="000000"/>
              </w:rPr>
              <w:t>Объект-аналог №4</w:t>
            </w:r>
          </w:p>
        </w:tc>
        <w:tc>
          <w:tcPr>
            <w:tcW w:w="1414" w:type="dxa"/>
            <w:shd w:val="clear" w:color="auto" w:fill="auto"/>
            <w:vAlign w:val="center"/>
          </w:tcPr>
          <w:p w:rsidR="00FA3B2A" w:rsidRPr="001C6863" w:rsidRDefault="00FA3B2A" w:rsidP="001C6863">
            <w:pPr>
              <w:pStyle w:val="aff9"/>
              <w:rPr>
                <w:b/>
                <w:color w:val="000000"/>
              </w:rPr>
            </w:pPr>
            <w:r w:rsidRPr="001C6863">
              <w:rPr>
                <w:b/>
                <w:color w:val="000000"/>
              </w:rPr>
              <w:t>Объект-аналог №5</w:t>
            </w:r>
          </w:p>
        </w:tc>
      </w:tr>
      <w:tr w:rsidR="00FA3B2A" w:rsidRPr="001C6863" w:rsidTr="001C6863">
        <w:trPr>
          <w:trHeight w:val="285"/>
          <w:jc w:val="center"/>
        </w:trPr>
        <w:tc>
          <w:tcPr>
            <w:tcW w:w="1674" w:type="dxa"/>
            <w:shd w:val="clear" w:color="auto" w:fill="auto"/>
            <w:vAlign w:val="center"/>
          </w:tcPr>
          <w:p w:rsidR="00FA3B2A" w:rsidRPr="001C6863" w:rsidRDefault="00FA3B2A" w:rsidP="001C6863">
            <w:pPr>
              <w:pStyle w:val="aff9"/>
            </w:pPr>
            <w:r w:rsidRPr="001C6863">
              <w:t>Разрешенное использование</w:t>
            </w:r>
          </w:p>
        </w:tc>
        <w:tc>
          <w:tcPr>
            <w:tcW w:w="1413" w:type="dxa"/>
            <w:shd w:val="clear" w:color="auto" w:fill="auto"/>
            <w:vAlign w:val="center"/>
          </w:tcPr>
          <w:p w:rsidR="00FA3B2A" w:rsidRPr="001C6863" w:rsidRDefault="00FA3B2A" w:rsidP="001C6863">
            <w:pPr>
              <w:pStyle w:val="aff9"/>
            </w:pPr>
            <w:r w:rsidRPr="001C6863">
              <w:t>Произв.-склад.</w:t>
            </w:r>
          </w:p>
        </w:tc>
        <w:tc>
          <w:tcPr>
            <w:tcW w:w="1413" w:type="dxa"/>
            <w:shd w:val="clear" w:color="auto" w:fill="auto"/>
            <w:vAlign w:val="center"/>
          </w:tcPr>
          <w:p w:rsidR="00FA3B2A" w:rsidRPr="001C6863" w:rsidRDefault="00FA3B2A" w:rsidP="001C6863">
            <w:pPr>
              <w:pStyle w:val="aff9"/>
            </w:pPr>
            <w:r w:rsidRPr="001C6863">
              <w:t>Произв.-склад.</w:t>
            </w:r>
          </w:p>
        </w:tc>
        <w:tc>
          <w:tcPr>
            <w:tcW w:w="1413" w:type="dxa"/>
            <w:shd w:val="clear" w:color="auto" w:fill="auto"/>
            <w:vAlign w:val="center"/>
          </w:tcPr>
          <w:p w:rsidR="00FA3B2A" w:rsidRPr="001C6863" w:rsidRDefault="00FA3B2A" w:rsidP="001C6863">
            <w:pPr>
              <w:pStyle w:val="aff9"/>
            </w:pPr>
            <w:r w:rsidRPr="001C6863">
              <w:t>Произв.-склад.</w:t>
            </w:r>
          </w:p>
        </w:tc>
        <w:tc>
          <w:tcPr>
            <w:tcW w:w="1413" w:type="dxa"/>
            <w:shd w:val="clear" w:color="auto" w:fill="auto"/>
            <w:vAlign w:val="center"/>
          </w:tcPr>
          <w:p w:rsidR="00FA3B2A" w:rsidRPr="001C6863" w:rsidRDefault="00FA3B2A" w:rsidP="001C6863">
            <w:pPr>
              <w:pStyle w:val="aff9"/>
            </w:pPr>
            <w:r w:rsidRPr="001C6863">
              <w:t>Произв.-склад.</w:t>
            </w:r>
          </w:p>
        </w:tc>
        <w:tc>
          <w:tcPr>
            <w:tcW w:w="1413" w:type="dxa"/>
            <w:shd w:val="clear" w:color="auto" w:fill="auto"/>
            <w:vAlign w:val="center"/>
          </w:tcPr>
          <w:p w:rsidR="00FA3B2A" w:rsidRPr="001C6863" w:rsidRDefault="00FA3B2A" w:rsidP="001C6863">
            <w:pPr>
              <w:pStyle w:val="aff9"/>
            </w:pPr>
            <w:r w:rsidRPr="001C6863">
              <w:t>Произв.-склад.</w:t>
            </w:r>
          </w:p>
        </w:tc>
        <w:tc>
          <w:tcPr>
            <w:tcW w:w="1414" w:type="dxa"/>
            <w:shd w:val="clear" w:color="auto" w:fill="auto"/>
            <w:vAlign w:val="center"/>
          </w:tcPr>
          <w:p w:rsidR="00FA3B2A" w:rsidRPr="001C6863" w:rsidRDefault="00FA3B2A" w:rsidP="001C6863">
            <w:pPr>
              <w:pStyle w:val="aff9"/>
            </w:pPr>
            <w:r w:rsidRPr="001C6863">
              <w:t>Произв.-склад.</w:t>
            </w:r>
          </w:p>
        </w:tc>
      </w:tr>
      <w:tr w:rsidR="00FA3B2A" w:rsidRPr="001C6863" w:rsidTr="001C6863">
        <w:trPr>
          <w:trHeight w:val="285"/>
          <w:jc w:val="center"/>
        </w:trPr>
        <w:tc>
          <w:tcPr>
            <w:tcW w:w="1674" w:type="dxa"/>
            <w:shd w:val="clear" w:color="auto" w:fill="auto"/>
            <w:vAlign w:val="center"/>
          </w:tcPr>
          <w:p w:rsidR="00FA3B2A" w:rsidRPr="001C6863" w:rsidRDefault="00FA3B2A" w:rsidP="001C6863">
            <w:pPr>
              <w:pStyle w:val="aff9"/>
            </w:pPr>
            <w:r w:rsidRPr="001C6863">
              <w:t>Значение</w:t>
            </w:r>
          </w:p>
        </w:tc>
        <w:tc>
          <w:tcPr>
            <w:tcW w:w="1413" w:type="dxa"/>
            <w:shd w:val="clear" w:color="auto" w:fill="auto"/>
            <w:vAlign w:val="center"/>
          </w:tcPr>
          <w:p w:rsidR="00FA3B2A" w:rsidRPr="001C6863" w:rsidRDefault="00FA3B2A" w:rsidP="001C6863">
            <w:pPr>
              <w:pStyle w:val="aff9"/>
            </w:pPr>
            <w:r w:rsidRPr="001C6863">
              <w:t>0,295</w:t>
            </w:r>
          </w:p>
        </w:tc>
        <w:tc>
          <w:tcPr>
            <w:tcW w:w="1413" w:type="dxa"/>
            <w:shd w:val="clear" w:color="auto" w:fill="auto"/>
            <w:vAlign w:val="center"/>
          </w:tcPr>
          <w:p w:rsidR="00FA3B2A" w:rsidRPr="001C6863" w:rsidRDefault="00FA3B2A" w:rsidP="001C6863">
            <w:pPr>
              <w:pStyle w:val="aff9"/>
              <w:rPr>
                <w:color w:val="000000"/>
              </w:rPr>
            </w:pPr>
            <w:r w:rsidRPr="001C6863">
              <w:t>0,295</w:t>
            </w:r>
          </w:p>
        </w:tc>
        <w:tc>
          <w:tcPr>
            <w:tcW w:w="1413" w:type="dxa"/>
            <w:shd w:val="clear" w:color="auto" w:fill="auto"/>
            <w:vAlign w:val="center"/>
          </w:tcPr>
          <w:p w:rsidR="00FA3B2A" w:rsidRPr="001C6863" w:rsidRDefault="00FA3B2A" w:rsidP="001C6863">
            <w:pPr>
              <w:pStyle w:val="aff9"/>
              <w:rPr>
                <w:color w:val="000000"/>
              </w:rPr>
            </w:pPr>
            <w:r w:rsidRPr="001C6863">
              <w:t>0,295</w:t>
            </w:r>
          </w:p>
        </w:tc>
        <w:tc>
          <w:tcPr>
            <w:tcW w:w="1413" w:type="dxa"/>
            <w:shd w:val="clear" w:color="auto" w:fill="auto"/>
            <w:vAlign w:val="center"/>
          </w:tcPr>
          <w:p w:rsidR="00FA3B2A" w:rsidRPr="001C6863" w:rsidRDefault="00FA3B2A" w:rsidP="001C6863">
            <w:pPr>
              <w:pStyle w:val="aff9"/>
              <w:rPr>
                <w:color w:val="000000"/>
              </w:rPr>
            </w:pPr>
            <w:r w:rsidRPr="001C6863">
              <w:t>0,295</w:t>
            </w:r>
          </w:p>
        </w:tc>
        <w:tc>
          <w:tcPr>
            <w:tcW w:w="1413" w:type="dxa"/>
            <w:shd w:val="clear" w:color="auto" w:fill="auto"/>
            <w:vAlign w:val="center"/>
          </w:tcPr>
          <w:p w:rsidR="00FA3B2A" w:rsidRPr="001C6863" w:rsidRDefault="00FA3B2A" w:rsidP="001C6863">
            <w:pPr>
              <w:pStyle w:val="aff9"/>
              <w:rPr>
                <w:color w:val="000000"/>
              </w:rPr>
            </w:pPr>
            <w:r w:rsidRPr="001C6863">
              <w:t>0,295</w:t>
            </w:r>
          </w:p>
        </w:tc>
        <w:tc>
          <w:tcPr>
            <w:tcW w:w="1414" w:type="dxa"/>
            <w:shd w:val="clear" w:color="auto" w:fill="auto"/>
            <w:vAlign w:val="center"/>
          </w:tcPr>
          <w:p w:rsidR="00FA3B2A" w:rsidRPr="001C6863" w:rsidRDefault="00FA3B2A" w:rsidP="001C6863">
            <w:pPr>
              <w:pStyle w:val="aff9"/>
              <w:rPr>
                <w:color w:val="000000"/>
              </w:rPr>
            </w:pPr>
            <w:r w:rsidRPr="001C6863">
              <w:t>0,295</w:t>
            </w:r>
          </w:p>
        </w:tc>
      </w:tr>
      <w:tr w:rsidR="00FA3B2A" w:rsidRPr="001C6863" w:rsidTr="001C6863">
        <w:trPr>
          <w:jc w:val="center"/>
        </w:trPr>
        <w:tc>
          <w:tcPr>
            <w:tcW w:w="1674" w:type="dxa"/>
            <w:shd w:val="clear" w:color="auto" w:fill="auto"/>
            <w:vAlign w:val="center"/>
          </w:tcPr>
          <w:p w:rsidR="00FA3B2A" w:rsidRPr="001C6863" w:rsidRDefault="00FA3B2A" w:rsidP="001C6863">
            <w:pPr>
              <w:pStyle w:val="aff9"/>
            </w:pPr>
            <w:r w:rsidRPr="001C6863">
              <w:t>Корректировка</w:t>
            </w:r>
          </w:p>
        </w:tc>
        <w:tc>
          <w:tcPr>
            <w:tcW w:w="1413" w:type="dxa"/>
            <w:shd w:val="clear" w:color="auto" w:fill="auto"/>
            <w:vAlign w:val="center"/>
          </w:tcPr>
          <w:p w:rsidR="00FA3B2A" w:rsidRPr="001C6863" w:rsidRDefault="00FA3B2A" w:rsidP="001C6863">
            <w:pPr>
              <w:pStyle w:val="aff9"/>
            </w:pPr>
          </w:p>
        </w:tc>
        <w:tc>
          <w:tcPr>
            <w:tcW w:w="1413" w:type="dxa"/>
            <w:shd w:val="clear" w:color="auto" w:fill="auto"/>
            <w:vAlign w:val="center"/>
          </w:tcPr>
          <w:p w:rsidR="00FA3B2A" w:rsidRPr="001C6863" w:rsidRDefault="00FA3B2A" w:rsidP="001C6863">
            <w:pPr>
              <w:pStyle w:val="aff9"/>
            </w:pPr>
            <w:r w:rsidRPr="001C6863">
              <w:t>1,000</w:t>
            </w:r>
          </w:p>
        </w:tc>
        <w:tc>
          <w:tcPr>
            <w:tcW w:w="1413" w:type="dxa"/>
            <w:shd w:val="clear" w:color="auto" w:fill="auto"/>
            <w:vAlign w:val="center"/>
          </w:tcPr>
          <w:p w:rsidR="00FA3B2A" w:rsidRPr="001C6863" w:rsidRDefault="00FA3B2A" w:rsidP="001C6863">
            <w:pPr>
              <w:pStyle w:val="aff9"/>
            </w:pPr>
            <w:r w:rsidRPr="001C6863">
              <w:t>1,000</w:t>
            </w:r>
          </w:p>
        </w:tc>
        <w:tc>
          <w:tcPr>
            <w:tcW w:w="1413" w:type="dxa"/>
            <w:shd w:val="clear" w:color="auto" w:fill="auto"/>
            <w:vAlign w:val="center"/>
          </w:tcPr>
          <w:p w:rsidR="00FA3B2A" w:rsidRPr="001C6863" w:rsidRDefault="00FA3B2A" w:rsidP="001C6863">
            <w:pPr>
              <w:pStyle w:val="aff9"/>
            </w:pPr>
            <w:r w:rsidRPr="001C6863">
              <w:t>1,000</w:t>
            </w:r>
          </w:p>
        </w:tc>
        <w:tc>
          <w:tcPr>
            <w:tcW w:w="1413" w:type="dxa"/>
            <w:shd w:val="clear" w:color="auto" w:fill="auto"/>
            <w:vAlign w:val="center"/>
          </w:tcPr>
          <w:p w:rsidR="00FA3B2A" w:rsidRPr="001C6863" w:rsidRDefault="00FA3B2A" w:rsidP="001C6863">
            <w:pPr>
              <w:pStyle w:val="aff9"/>
            </w:pPr>
            <w:r w:rsidRPr="001C6863">
              <w:t>1,000</w:t>
            </w:r>
          </w:p>
        </w:tc>
        <w:tc>
          <w:tcPr>
            <w:tcW w:w="1414" w:type="dxa"/>
            <w:shd w:val="clear" w:color="auto" w:fill="auto"/>
            <w:vAlign w:val="center"/>
          </w:tcPr>
          <w:p w:rsidR="00FA3B2A" w:rsidRPr="001C6863" w:rsidRDefault="00FA3B2A" w:rsidP="001C6863">
            <w:pPr>
              <w:pStyle w:val="aff9"/>
            </w:pPr>
            <w:r w:rsidRPr="001C6863">
              <w:t>1,000</w:t>
            </w:r>
          </w:p>
        </w:tc>
      </w:tr>
    </w:tbl>
    <w:p w:rsidR="00FA3B2A" w:rsidRPr="00AD1E54" w:rsidRDefault="00FA3B2A" w:rsidP="001C6863">
      <w:pPr>
        <w:pStyle w:val="25"/>
      </w:pPr>
      <w:r w:rsidRPr="00AD1E54">
        <w:t xml:space="preserve">Далее в табличной форме определена величина стоимости удельного показателя кадастровой стоимости </w:t>
      </w:r>
      <w:r w:rsidR="00EC47A5">
        <w:t>эталонного</w:t>
      </w:r>
      <w:r w:rsidRPr="00AD1E54">
        <w:t xml:space="preserve"> объект</w:t>
      </w:r>
      <w:r>
        <w:t>а</w:t>
      </w:r>
      <w:r w:rsidRPr="00AD1E54">
        <w:t xml:space="preserve">. </w:t>
      </w:r>
    </w:p>
    <w:p w:rsidR="00FA3B2A" w:rsidRPr="00AD1E54" w:rsidRDefault="00FA3B2A" w:rsidP="00FA3B2A">
      <w:pPr>
        <w:spacing w:before="120" w:after="120"/>
        <w:ind w:left="1276" w:hanging="1276"/>
        <w:rPr>
          <w:sz w:val="4"/>
        </w:rPr>
      </w:pPr>
    </w:p>
    <w:p w:rsidR="001C6863" w:rsidRPr="0097529A" w:rsidRDefault="001C6863" w:rsidP="001C6863">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101</w:t>
      </w:r>
      <w:r w:rsidR="00A81C63">
        <w:fldChar w:fldCharType="end"/>
      </w:r>
      <w:r>
        <w:t xml:space="preserve"> – Определение кадастровой</w:t>
      </w:r>
      <w:r w:rsidRPr="003D6EF5">
        <w:t xml:space="preserve"> стоимости эталонного земельного участка, отнесенного </w:t>
      </w:r>
      <w:r w:rsidRPr="00C3549C">
        <w:t>к подгруппе 2.1.</w:t>
      </w:r>
      <w:r>
        <w:t>3.5</w:t>
      </w:r>
      <w:r w:rsidRPr="00C3549C">
        <w:t>. «Гидротехнические сооружения (</w:t>
      </w:r>
      <w:r>
        <w:t xml:space="preserve">Пильнинский </w:t>
      </w:r>
      <w:r w:rsidRPr="00C3549C">
        <w:t xml:space="preserve">район, площадь </w:t>
      </w:r>
      <w:r>
        <w:t>свыше</w:t>
      </w:r>
      <w:r w:rsidRPr="0097529A">
        <w:t xml:space="preserve"> 10 га)»</w:t>
      </w:r>
    </w:p>
    <w:tbl>
      <w:tblPr>
        <w:tblW w:w="15309" w:type="dxa"/>
        <w:jc w:val="center"/>
        <w:tblLayout w:type="fixed"/>
        <w:tblLook w:val="04A0" w:firstRow="1" w:lastRow="0" w:firstColumn="1" w:lastColumn="0" w:noHBand="0" w:noVBand="1"/>
      </w:tblPr>
      <w:tblGrid>
        <w:gridCol w:w="3392"/>
        <w:gridCol w:w="1987"/>
        <w:gridCol w:w="1986"/>
        <w:gridCol w:w="1986"/>
        <w:gridCol w:w="1986"/>
        <w:gridCol w:w="1986"/>
        <w:gridCol w:w="1986"/>
      </w:tblGrid>
      <w:tr w:rsidR="00FA3B2A" w:rsidRPr="001C6863" w:rsidTr="007054E7">
        <w:trPr>
          <w:trHeight w:val="510"/>
          <w:tblHeader/>
          <w:jc w:val="center"/>
        </w:trPr>
        <w:tc>
          <w:tcPr>
            <w:tcW w:w="3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rPr>
                <w:b/>
              </w:rPr>
            </w:pPr>
            <w:r w:rsidRPr="001C6863">
              <w:rPr>
                <w:b/>
              </w:rPr>
              <w:t xml:space="preserve">Характеристики (элементы сравнения) </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b/>
              </w:rPr>
            </w:pPr>
            <w:r w:rsidRPr="001C6863">
              <w:rPr>
                <w:b/>
              </w:rPr>
              <w:t>Эталонный объект</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b/>
              </w:rPr>
            </w:pPr>
            <w:r w:rsidRPr="001C6863">
              <w:rPr>
                <w:b/>
              </w:rPr>
              <w:t>Аналог №1</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b/>
              </w:rPr>
            </w:pPr>
            <w:r w:rsidRPr="001C6863">
              <w:rPr>
                <w:b/>
              </w:rPr>
              <w:t>Аналог №2</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b/>
              </w:rPr>
            </w:pPr>
            <w:r w:rsidRPr="001C6863">
              <w:rPr>
                <w:b/>
              </w:rPr>
              <w:t>Аналог №3</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b/>
              </w:rPr>
            </w:pPr>
            <w:r w:rsidRPr="001C6863">
              <w:rPr>
                <w:b/>
              </w:rPr>
              <w:t>Аналог №4</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b/>
              </w:rPr>
            </w:pPr>
            <w:r w:rsidRPr="001C6863">
              <w:rPr>
                <w:b/>
              </w:rPr>
              <w:t>Аналог №5</w:t>
            </w:r>
          </w:p>
        </w:tc>
      </w:tr>
      <w:tr w:rsidR="00FA3B2A" w:rsidRPr="001C6863" w:rsidTr="007054E7">
        <w:trPr>
          <w:trHeight w:val="48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Местоположение объекта</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Нижегородская область, Пильнинский район</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Нижегородская область, Первомайский городской округ</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t xml:space="preserve">Нижегородская область, </w:t>
            </w:r>
            <w:r w:rsidRPr="001C6863">
              <w:rPr>
                <w:color w:val="000000"/>
              </w:rPr>
              <w:t>Тоншаевский район</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t>Нижегородская область, Шатковский район</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t xml:space="preserve">Нижегородская область, </w:t>
            </w:r>
            <w:r w:rsidRPr="001C6863">
              <w:rPr>
                <w:color w:val="000000"/>
              </w:rPr>
              <w:t>Богородский район</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t xml:space="preserve">Нижегородская область, </w:t>
            </w:r>
            <w:r w:rsidRPr="001C6863">
              <w:rPr>
                <w:color w:val="000000"/>
              </w:rPr>
              <w:t>Сокольский городской округ</w:t>
            </w:r>
          </w:p>
        </w:tc>
      </w:tr>
      <w:tr w:rsidR="00FA3B2A" w:rsidRPr="001C6863" w:rsidTr="007054E7">
        <w:trPr>
          <w:trHeight w:val="231"/>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lastRenderedPageBreak/>
              <w:t>Общая площадь, 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 га</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87000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5931500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330000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200000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90000</w:t>
            </w:r>
          </w:p>
        </w:tc>
      </w:tr>
      <w:tr w:rsidR="00FA3B2A" w:rsidRPr="001C6863" w:rsidTr="007054E7">
        <w:trPr>
          <w:trHeight w:val="281"/>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Цена предложения, руб.</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 xml:space="preserve">199 991  </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 xml:space="preserve">13 000 000  </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 xml:space="preserve">1 100 000  </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 xml:space="preserve">700 000  </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 xml:space="preserve">250 000  </w:t>
            </w:r>
          </w:p>
        </w:tc>
      </w:tr>
      <w:tr w:rsidR="00FA3B2A" w:rsidRPr="001C6863" w:rsidTr="007054E7">
        <w:trPr>
          <w:trHeight w:val="287"/>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Цена предложения, руб./кв.м.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2,30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 xml:space="preserve">2,19  </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3,33</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3,50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2,78</w:t>
            </w:r>
          </w:p>
        </w:tc>
      </w:tr>
      <w:tr w:rsidR="00FA3B2A" w:rsidRPr="001C6863" w:rsidTr="007054E7">
        <w:trPr>
          <w:trHeight w:val="287"/>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Корректировка на торг</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0,768</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0,768</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0,768</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0,768</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0,768</w:t>
            </w:r>
          </w:p>
        </w:tc>
      </w:tr>
      <w:tr w:rsidR="00FA3B2A" w:rsidRPr="001C6863" w:rsidTr="007054E7">
        <w:trPr>
          <w:trHeight w:val="287"/>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1,77</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1,68</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2,56</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2,69</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2,13</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 xml:space="preserve">Состав передаваемых прав на объект </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собственность</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собственность</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собственность</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собственность</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собственность</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собственность</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Корректировка на состав передаваемых прав</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1,77</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1,68</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2,56</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2,69</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2,13</w:t>
            </w:r>
          </w:p>
        </w:tc>
      </w:tr>
      <w:tr w:rsidR="00FA3B2A" w:rsidRPr="001C6863" w:rsidTr="007054E7">
        <w:trPr>
          <w:trHeight w:val="72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Условия финансирования состоявшейся или предполагаемой сделки</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типичные для данного сегмента рынка</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типичные для данного сегмента рынка</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типичные для данного сегмента рынка</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типичные для данного сегмента рынка</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типичные для данного сегмента рынка</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типичные для данного сегмента рынка</w:t>
            </w:r>
          </w:p>
        </w:tc>
      </w:tr>
      <w:tr w:rsidR="00FA3B2A" w:rsidRPr="001C6863" w:rsidTr="007054E7">
        <w:trPr>
          <w:trHeight w:val="327"/>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Корректировка на условия финансирования</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r>
      <w:tr w:rsidR="00FA3B2A" w:rsidRPr="001C6863" w:rsidTr="007054E7">
        <w:trPr>
          <w:trHeight w:val="277"/>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1,77</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1,68</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2,56</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2,69</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2,13</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Условия продажи (предложения)</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рыночные</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рыночные</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рыночные</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рыночные</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рыночные</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рыночные</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Корректировка на условия продажи</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1,77</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1,68</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2,56</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2,69</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2,13</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Дата предложения</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01.01.2019</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25.12.2018</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20.12.2018</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24.12.2018</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24.12.2018</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24.12.2018</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Корректировка на дату предложения</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1,77</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1,68</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2,56</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2,69</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2,13</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Наличие коммуникаций на участке</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rPr>
                <w:color w:val="000000"/>
              </w:rPr>
              <w:t>отсутствуют</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данных нет</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электроснабжение</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газоснабжение, электроснабжение</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рядом газоснабжение</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рядом электроснабжение</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Корректировка на наличие коммуникаций</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0,86</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0,74</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0,91</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0,91</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1,77</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1,45</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1,89</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2,45</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1,94</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lastRenderedPageBreak/>
              <w:t>Площадь земельного участка, 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 га</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87000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5931500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330000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200000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90000</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Корректировка на площадь</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0,97</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0,97</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Скорректированная цена, руб./кв.м.</w:t>
            </w:r>
          </w:p>
          <w:p w:rsidR="00FA3B2A" w:rsidRPr="001C6863" w:rsidRDefault="00FA3B2A" w:rsidP="001C6863">
            <w:pPr>
              <w:pStyle w:val="aff9"/>
            </w:pP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1,71</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1,45</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1,89</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2,45</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1,88</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Разрешенное использование</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для строительства и эксплуатации гидротехнических сооружений</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сельхозназначение</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сельхозназначение</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сельхозназначение</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сельхозназначение</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сельхозназначение</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Корректировка на разрешенное использование</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1,000</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1,000</w:t>
            </w:r>
          </w:p>
        </w:tc>
      </w:tr>
      <w:tr w:rsidR="00FA3B2A" w:rsidRPr="001C6863" w:rsidTr="007054E7">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FA3B2A" w:rsidRPr="001C6863" w:rsidRDefault="00FA3B2A" w:rsidP="001C6863">
            <w:pPr>
              <w:pStyle w:val="aff9"/>
            </w:pPr>
            <w:r w:rsidRPr="001C6863">
              <w:t>Скорректированная цена, руб./кв.м.</w:t>
            </w:r>
          </w:p>
        </w:tc>
        <w:tc>
          <w:tcPr>
            <w:tcW w:w="1987"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pP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1,71</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1,45</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1,89</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2,45</w:t>
            </w:r>
          </w:p>
        </w:tc>
        <w:tc>
          <w:tcPr>
            <w:tcW w:w="1986" w:type="dxa"/>
            <w:tcBorders>
              <w:top w:val="nil"/>
              <w:left w:val="nil"/>
              <w:bottom w:val="single" w:sz="4" w:space="0" w:color="auto"/>
              <w:right w:val="single" w:sz="4" w:space="0" w:color="auto"/>
            </w:tcBorders>
            <w:shd w:val="clear" w:color="auto" w:fill="auto"/>
            <w:vAlign w:val="center"/>
            <w:hideMark/>
          </w:tcPr>
          <w:p w:rsidR="00FA3B2A" w:rsidRPr="001C6863" w:rsidRDefault="00FA3B2A" w:rsidP="001C6863">
            <w:pPr>
              <w:pStyle w:val="aff9"/>
              <w:rPr>
                <w:color w:val="000000"/>
              </w:rPr>
            </w:pPr>
            <w:r w:rsidRPr="001C6863">
              <w:rPr>
                <w:color w:val="000000"/>
              </w:rPr>
              <w:t>1,88</w:t>
            </w:r>
          </w:p>
        </w:tc>
      </w:tr>
      <w:tr w:rsidR="008B6FAF" w:rsidRPr="001C6863" w:rsidTr="008B6FAF">
        <w:trPr>
          <w:trHeight w:val="240"/>
          <w:jc w:val="center"/>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1C6863">
            <w:pPr>
              <w:pStyle w:val="aff9"/>
              <w:rPr>
                <w:b/>
                <w:i/>
                <w:iCs/>
              </w:rPr>
            </w:pPr>
            <w:r w:rsidRPr="008B6FAF">
              <w:rPr>
                <w:b/>
              </w:rPr>
              <w:t>УПКС эталонного объекта,  руб./кв.м.</w:t>
            </w:r>
          </w:p>
        </w:tc>
        <w:tc>
          <w:tcPr>
            <w:tcW w:w="11917" w:type="dxa"/>
            <w:gridSpan w:val="6"/>
            <w:tcBorders>
              <w:top w:val="nil"/>
              <w:left w:val="nil"/>
              <w:bottom w:val="single" w:sz="4" w:space="0" w:color="auto"/>
              <w:right w:val="single" w:sz="4" w:space="0" w:color="auto"/>
            </w:tcBorders>
            <w:shd w:val="clear" w:color="auto" w:fill="auto"/>
            <w:vAlign w:val="center"/>
            <w:hideMark/>
          </w:tcPr>
          <w:p w:rsidR="008B6FAF" w:rsidRPr="008B6FAF" w:rsidRDefault="008B6FAF" w:rsidP="001C6863">
            <w:pPr>
              <w:pStyle w:val="aff9"/>
              <w:rPr>
                <w:b/>
                <w:color w:val="000000"/>
              </w:rPr>
            </w:pPr>
            <w:r w:rsidRPr="008B6FAF">
              <w:rPr>
                <w:b/>
              </w:rPr>
              <w:t>1,88</w:t>
            </w:r>
          </w:p>
        </w:tc>
      </w:tr>
    </w:tbl>
    <w:p w:rsidR="007054E7" w:rsidRDefault="007054E7" w:rsidP="007054E7">
      <w:pPr>
        <w:pStyle w:val="25"/>
        <w:rPr>
          <w:b/>
        </w:rPr>
      </w:pPr>
    </w:p>
    <w:p w:rsidR="007054E7" w:rsidRDefault="007054E7" w:rsidP="007054E7">
      <w:pPr>
        <w:pStyle w:val="25"/>
        <w:rPr>
          <w:b/>
        </w:rPr>
      </w:pPr>
      <w:r w:rsidRPr="00C3549C">
        <w:rPr>
          <w:b/>
        </w:rPr>
        <w:t xml:space="preserve">Определение удельного показателя кадастровой стоимости эталонного земельного участка, отнесенного к подгруппе </w:t>
      </w:r>
      <w:r>
        <w:rPr>
          <w:b/>
        </w:rPr>
        <w:t>2</w:t>
      </w:r>
      <w:r w:rsidRPr="00C3549C">
        <w:rPr>
          <w:b/>
        </w:rPr>
        <w:t>.</w:t>
      </w:r>
      <w:r w:rsidR="002846A4">
        <w:rPr>
          <w:b/>
        </w:rPr>
        <w:t>2</w:t>
      </w:r>
      <w:r w:rsidRPr="00C3549C">
        <w:rPr>
          <w:b/>
        </w:rPr>
        <w:t xml:space="preserve"> «</w:t>
      </w:r>
      <w:r>
        <w:rPr>
          <w:b/>
        </w:rPr>
        <w:t>Коммунальное обслуживание (водозабор)</w:t>
      </w:r>
      <w:r w:rsidRPr="00C3549C">
        <w:rPr>
          <w:b/>
        </w:rPr>
        <w:t>»</w:t>
      </w:r>
    </w:p>
    <w:p w:rsidR="007054E7" w:rsidRDefault="007054E7" w:rsidP="007054E7">
      <w:pPr>
        <w:pStyle w:val="25"/>
        <w:rPr>
          <w:b/>
        </w:rPr>
      </w:pPr>
      <w:r w:rsidRPr="007054E7">
        <w:t>Далее в таблицах приведены описание объектов-аналогов, использованных для расчета эталонного земельного участка, отнесенного к подгруппе 2.</w:t>
      </w:r>
      <w:r w:rsidR="002846A4">
        <w:t>2</w:t>
      </w:r>
      <w:r w:rsidRPr="007054E7">
        <w:t xml:space="preserve"> «Коммунальное обслуживание (водозабор)», расчет</w:t>
      </w:r>
      <w:r>
        <w:t xml:space="preserve"> величины вводимых корректировок, определение удельного показателя кадастровой стоимости эталонного земельного участка.</w:t>
      </w:r>
    </w:p>
    <w:p w:rsidR="007054E7" w:rsidRDefault="007054E7" w:rsidP="007054E7">
      <w:pPr>
        <w:pStyle w:val="aff7"/>
      </w:pPr>
    </w:p>
    <w:p w:rsidR="007054E7" w:rsidRPr="0097529A" w:rsidRDefault="007054E7" w:rsidP="007054E7">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102</w:t>
      </w:r>
      <w:r w:rsidR="00A81C63">
        <w:fldChar w:fldCharType="end"/>
      </w:r>
      <w:r>
        <w:t xml:space="preserve"> - </w:t>
      </w:r>
      <w:r w:rsidRPr="00AD1E54">
        <w:t>Описание объектов-аналогов</w:t>
      </w:r>
      <w:r>
        <w:t>,</w:t>
      </w:r>
      <w:r w:rsidR="002846A4">
        <w:t xml:space="preserve"> </w:t>
      </w:r>
      <w:r w:rsidRPr="003D6EF5">
        <w:t xml:space="preserve">использованных для расчета стоимости эталонного земельного участка, </w:t>
      </w:r>
      <w:r w:rsidRPr="007054E7">
        <w:t>отнесенного к подгруппе 2.</w:t>
      </w:r>
      <w:r w:rsidR="008B6FAF">
        <w:t xml:space="preserve">2 «Коммунальное обслуживание - </w:t>
      </w:r>
      <w:r w:rsidRPr="007054E7">
        <w:t>водозабор»</w:t>
      </w:r>
    </w:p>
    <w:tbl>
      <w:tblPr>
        <w:tblW w:w="15309" w:type="dxa"/>
        <w:jc w:val="center"/>
        <w:tblLayout w:type="fixed"/>
        <w:tblLook w:val="04A0" w:firstRow="1" w:lastRow="0" w:firstColumn="1" w:lastColumn="0" w:noHBand="0" w:noVBand="1"/>
      </w:tblPr>
      <w:tblGrid>
        <w:gridCol w:w="2944"/>
        <w:gridCol w:w="2473"/>
        <w:gridCol w:w="2473"/>
        <w:gridCol w:w="2473"/>
        <w:gridCol w:w="2473"/>
        <w:gridCol w:w="2473"/>
      </w:tblGrid>
      <w:tr w:rsidR="00FA3B2A" w:rsidRPr="001D528E" w:rsidTr="001D528E">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rPr>
                <w:b/>
              </w:rPr>
            </w:pPr>
            <w:r w:rsidRPr="001D528E">
              <w:rPr>
                <w:b/>
              </w:rPr>
              <w:t xml:space="preserve">Характеристики (элементы сравнения) </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b/>
              </w:rPr>
            </w:pPr>
            <w:r w:rsidRPr="001D528E">
              <w:rPr>
                <w:b/>
              </w:rPr>
              <w:t>Эталонный объект</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b/>
              </w:rPr>
            </w:pPr>
            <w:r w:rsidRPr="001D528E">
              <w:rPr>
                <w:b/>
              </w:rPr>
              <w:t>Аналог №1</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b/>
              </w:rPr>
            </w:pPr>
            <w:r w:rsidRPr="001D528E">
              <w:rPr>
                <w:b/>
              </w:rPr>
              <w:t>Аналог №2</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b/>
              </w:rPr>
            </w:pPr>
            <w:r w:rsidRPr="001D528E">
              <w:rPr>
                <w:b/>
              </w:rPr>
              <w:t>Аналог №3</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b/>
              </w:rPr>
            </w:pPr>
            <w:r w:rsidRPr="001D528E">
              <w:rPr>
                <w:b/>
              </w:rPr>
              <w:t>Аналог №4</w:t>
            </w:r>
          </w:p>
        </w:tc>
      </w:tr>
      <w:tr w:rsidR="00FA3B2A" w:rsidRPr="001D528E" w:rsidTr="001D528E">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Общее описание объекта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Земельный участок для размещения водозабора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Земельный участок сельхозназначения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Земельный участок сельхозназначения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Земельный участок ИЖС</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Земельный участок сельхозназначения</w:t>
            </w:r>
          </w:p>
        </w:tc>
      </w:tr>
      <w:tr w:rsidR="00FA3B2A" w:rsidRPr="001D528E" w:rsidTr="001D528E">
        <w:trPr>
          <w:trHeight w:val="63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Местоположение объекта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Нижегородская область, г.Балахна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t xml:space="preserve">Нижегородская область, </w:t>
            </w:r>
            <w:r w:rsidRPr="001D528E">
              <w:rPr>
                <w:color w:val="000000"/>
              </w:rPr>
              <w:t>Богородский район</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t xml:space="preserve">Нижегородская область, </w:t>
            </w:r>
            <w:r w:rsidRPr="001D528E">
              <w:rPr>
                <w:color w:val="000000"/>
              </w:rPr>
              <w:t>Сокольский городской округ</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t>Нижегородская область, Ковернинский район</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t xml:space="preserve">Нижегородская область, </w:t>
            </w:r>
            <w:r w:rsidRPr="001D528E">
              <w:rPr>
                <w:color w:val="000000"/>
              </w:rPr>
              <w:t>Воротынский район</w:t>
            </w:r>
          </w:p>
        </w:tc>
      </w:tr>
      <w:tr w:rsidR="00FA3B2A" w:rsidRPr="001D528E" w:rsidTr="001D528E">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lastRenderedPageBreak/>
              <w:t>Общая площадь, кв.м.</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1-2,5 га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90000</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90000</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84000</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200000</w:t>
            </w:r>
          </w:p>
        </w:tc>
      </w:tr>
      <w:tr w:rsidR="00FA3B2A" w:rsidRPr="001D528E" w:rsidTr="001D528E">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Цена предложения, руб.</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 xml:space="preserve">350 000  </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 xml:space="preserve">250 000  </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 xml:space="preserve">230 000  </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 xml:space="preserve">350 000  </w:t>
            </w:r>
          </w:p>
        </w:tc>
      </w:tr>
      <w:tr w:rsidR="00FA3B2A" w:rsidRPr="001D528E" w:rsidTr="001D528E">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Цена предложения, руб./кв.м.</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3,89</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2,78</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2,74</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1,75</w:t>
            </w:r>
          </w:p>
        </w:tc>
      </w:tr>
      <w:tr w:rsidR="00FA3B2A" w:rsidRPr="001D528E" w:rsidTr="001D528E">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 xml:space="preserve">Состав передаваемых прав на объект </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собственность</w:t>
            </w:r>
          </w:p>
        </w:tc>
      </w:tr>
      <w:tr w:rsidR="00FA3B2A" w:rsidRPr="001D528E" w:rsidTr="001D528E">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Условия финансирования состоявшейся или предполагаемой сделки</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типичные для данного сегмента рынка</w:t>
            </w:r>
          </w:p>
        </w:tc>
      </w:tr>
      <w:tr w:rsidR="00FA3B2A" w:rsidRPr="001D528E" w:rsidTr="001D528E">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Условия продажи (предложения)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рыночные</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рыночные</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рыночные</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рыночные</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рыночные</w:t>
            </w:r>
          </w:p>
        </w:tc>
      </w:tr>
      <w:tr w:rsidR="00FA3B2A" w:rsidRPr="001D528E" w:rsidTr="001D528E">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Дата предложения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01.01.2019</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24.12.2018</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24.12.2018</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12.12.2018</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25.12.2018</w:t>
            </w:r>
          </w:p>
        </w:tc>
      </w:tr>
      <w:tr w:rsidR="00FA3B2A" w:rsidRPr="001D528E" w:rsidTr="001D528E">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Наличие коммуникаций на участке</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электроснабжение</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данных нет*</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электричество рядом</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данных нет*</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электричество рядом</w:t>
            </w:r>
          </w:p>
        </w:tc>
      </w:tr>
      <w:tr w:rsidR="00FA3B2A" w:rsidRPr="001D528E" w:rsidTr="001D528E">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Разрешенное использование</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для размещения водозабора</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дачное строительство</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СНТ, ДНП</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личное подсобное хозяйство</w:t>
            </w:r>
          </w:p>
        </w:tc>
        <w:tc>
          <w:tcPr>
            <w:tcW w:w="235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сельхозназначение</w:t>
            </w:r>
          </w:p>
        </w:tc>
      </w:tr>
      <w:tr w:rsidR="00FA3B2A" w:rsidRPr="001D528E" w:rsidTr="001D528E">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Ссылка на источник</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i/>
                <w:iCs/>
              </w:rPr>
            </w:pPr>
            <w:r w:rsidRPr="001D528E">
              <w:t>http://www.gipernn.ru/zemelnye-uchastki-pod-selhoz-naznachenie/poselok-kudma-bogorodskiy-rayonid2457238</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iCs/>
              </w:rPr>
            </w:pPr>
            <w:r w:rsidRPr="001D528E">
              <w:rPr>
                <w:iCs/>
              </w:rPr>
              <w:t>http://www.gipernn.ru/zemelnye-uchastki-pod-selhoz-naznachenie/yamnoe-derevnya-sokolskiy-rayonid1936831</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iCs/>
              </w:rPr>
            </w:pPr>
            <w:r w:rsidRPr="001D528E">
              <w:rPr>
                <w:iCs/>
              </w:rPr>
              <w:t>https://www.avito.ru/kovernino/zemelnye_uchastki/uchastok_8.4_ga_izhs_1611730648</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iCs/>
              </w:rPr>
            </w:pPr>
            <w:r w:rsidRPr="001D528E">
              <w:rPr>
                <w:iCs/>
              </w:rPr>
              <w:t>http://www.gipernn.ru/zemelnye-uchastki-pod-selhoz-naznachenie/selo-fokino-vorotynskiy-rayonid2517801</w:t>
            </w:r>
          </w:p>
        </w:tc>
      </w:tr>
    </w:tbl>
    <w:p w:rsidR="00FA3B2A" w:rsidRDefault="00FA3B2A" w:rsidP="007054E7">
      <w:pPr>
        <w:pStyle w:val="25"/>
      </w:pPr>
      <w:r w:rsidRPr="00E8463F">
        <w:t>*Достоверных данных</w:t>
      </w:r>
      <w:r>
        <w:t xml:space="preserve"> о наличии коммуникаций не имеется. Поэтому для целей кадастровой оценки участок рассматривался как не обеспеченный коммуникациями.</w:t>
      </w:r>
    </w:p>
    <w:p w:rsidR="00FA3B2A" w:rsidRDefault="00FA3B2A" w:rsidP="007054E7">
      <w:pPr>
        <w:pStyle w:val="25"/>
      </w:pPr>
      <w:r w:rsidRPr="000F0478">
        <w:t xml:space="preserve">Расчет величины корректировок на </w:t>
      </w:r>
      <w:r>
        <w:t>коммуникации</w:t>
      </w:r>
      <w:r w:rsidRPr="000F0478">
        <w:t xml:space="preserve"> приведен в следующей таблице.</w:t>
      </w:r>
    </w:p>
    <w:p w:rsidR="001D528E" w:rsidRPr="00E71982" w:rsidRDefault="001D528E" w:rsidP="001D528E">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103</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6"/>
        <w:gridCol w:w="2568"/>
        <w:gridCol w:w="2458"/>
        <w:gridCol w:w="2459"/>
        <w:gridCol w:w="2459"/>
        <w:gridCol w:w="2459"/>
      </w:tblGrid>
      <w:tr w:rsidR="00FA3B2A" w:rsidRPr="001D528E" w:rsidTr="001D528E">
        <w:trPr>
          <w:trHeight w:val="20"/>
          <w:tblHeader/>
          <w:jc w:val="center"/>
        </w:trPr>
        <w:tc>
          <w:tcPr>
            <w:tcW w:w="2906" w:type="dxa"/>
            <w:shd w:val="clear" w:color="auto" w:fill="auto"/>
            <w:vAlign w:val="center"/>
          </w:tcPr>
          <w:p w:rsidR="00FA3B2A" w:rsidRPr="001D528E" w:rsidRDefault="00FA3B2A" w:rsidP="001D528E">
            <w:pPr>
              <w:pStyle w:val="aff9"/>
              <w:rPr>
                <w:b/>
              </w:rPr>
            </w:pPr>
            <w:r w:rsidRPr="001D528E">
              <w:rPr>
                <w:b/>
              </w:rPr>
              <w:t>Характеристики</w:t>
            </w:r>
          </w:p>
        </w:tc>
        <w:tc>
          <w:tcPr>
            <w:tcW w:w="2568" w:type="dxa"/>
            <w:shd w:val="clear" w:color="auto" w:fill="auto"/>
            <w:vAlign w:val="center"/>
          </w:tcPr>
          <w:p w:rsidR="00FA3B2A" w:rsidRPr="001D528E" w:rsidRDefault="00FA3B2A" w:rsidP="001D528E">
            <w:pPr>
              <w:pStyle w:val="aff9"/>
              <w:rPr>
                <w:b/>
              </w:rPr>
            </w:pPr>
            <w:r w:rsidRPr="001D528E">
              <w:rPr>
                <w:b/>
              </w:rPr>
              <w:t>Эталонный объект</w:t>
            </w:r>
          </w:p>
        </w:tc>
        <w:tc>
          <w:tcPr>
            <w:tcW w:w="2458" w:type="dxa"/>
            <w:shd w:val="clear" w:color="auto" w:fill="auto"/>
            <w:vAlign w:val="center"/>
          </w:tcPr>
          <w:p w:rsidR="00FA3B2A" w:rsidRPr="001D528E" w:rsidRDefault="00FA3B2A" w:rsidP="001D528E">
            <w:pPr>
              <w:pStyle w:val="aff9"/>
              <w:rPr>
                <w:b/>
              </w:rPr>
            </w:pPr>
            <w:r w:rsidRPr="001D528E">
              <w:rPr>
                <w:b/>
              </w:rPr>
              <w:t>Объект-аналог №1</w:t>
            </w:r>
          </w:p>
        </w:tc>
        <w:tc>
          <w:tcPr>
            <w:tcW w:w="2459" w:type="dxa"/>
            <w:shd w:val="clear" w:color="auto" w:fill="auto"/>
            <w:vAlign w:val="center"/>
          </w:tcPr>
          <w:p w:rsidR="00FA3B2A" w:rsidRPr="001D528E" w:rsidRDefault="00FA3B2A" w:rsidP="001D528E">
            <w:pPr>
              <w:pStyle w:val="aff9"/>
              <w:rPr>
                <w:b/>
              </w:rPr>
            </w:pPr>
            <w:r w:rsidRPr="001D528E">
              <w:rPr>
                <w:b/>
              </w:rPr>
              <w:t>Объект-аналог №2</w:t>
            </w:r>
          </w:p>
        </w:tc>
        <w:tc>
          <w:tcPr>
            <w:tcW w:w="2459" w:type="dxa"/>
            <w:shd w:val="clear" w:color="auto" w:fill="auto"/>
            <w:vAlign w:val="center"/>
          </w:tcPr>
          <w:p w:rsidR="00FA3B2A" w:rsidRPr="001D528E" w:rsidRDefault="00FA3B2A" w:rsidP="001D528E">
            <w:pPr>
              <w:pStyle w:val="aff9"/>
              <w:rPr>
                <w:b/>
              </w:rPr>
            </w:pPr>
            <w:r w:rsidRPr="001D528E">
              <w:rPr>
                <w:b/>
              </w:rPr>
              <w:t>Объект-</w:t>
            </w:r>
          </w:p>
          <w:p w:rsidR="00FA3B2A" w:rsidRPr="001D528E" w:rsidRDefault="00FA3B2A" w:rsidP="001D528E">
            <w:pPr>
              <w:pStyle w:val="aff9"/>
              <w:rPr>
                <w:b/>
              </w:rPr>
            </w:pPr>
            <w:r w:rsidRPr="001D528E">
              <w:rPr>
                <w:b/>
              </w:rPr>
              <w:t>аналог №3</w:t>
            </w:r>
          </w:p>
        </w:tc>
        <w:tc>
          <w:tcPr>
            <w:tcW w:w="2459" w:type="dxa"/>
            <w:shd w:val="clear" w:color="auto" w:fill="auto"/>
            <w:vAlign w:val="center"/>
          </w:tcPr>
          <w:p w:rsidR="00FA3B2A" w:rsidRPr="001D528E" w:rsidRDefault="00FA3B2A" w:rsidP="001D528E">
            <w:pPr>
              <w:pStyle w:val="aff9"/>
              <w:rPr>
                <w:b/>
              </w:rPr>
            </w:pPr>
            <w:r w:rsidRPr="001D528E">
              <w:rPr>
                <w:b/>
              </w:rPr>
              <w:t>Объект-аналог №4</w:t>
            </w:r>
          </w:p>
        </w:tc>
      </w:tr>
      <w:tr w:rsidR="00FA3B2A" w:rsidRPr="001D528E" w:rsidTr="001D528E">
        <w:trPr>
          <w:trHeight w:val="20"/>
          <w:jc w:val="center"/>
        </w:trPr>
        <w:tc>
          <w:tcPr>
            <w:tcW w:w="2906" w:type="dxa"/>
            <w:shd w:val="clear" w:color="auto" w:fill="auto"/>
            <w:vAlign w:val="center"/>
          </w:tcPr>
          <w:p w:rsidR="00FA3B2A" w:rsidRPr="001D528E" w:rsidRDefault="00FA3B2A" w:rsidP="001D528E">
            <w:pPr>
              <w:pStyle w:val="aff9"/>
            </w:pPr>
            <w:r w:rsidRPr="001D528E">
              <w:t>Коммуникации</w:t>
            </w:r>
          </w:p>
        </w:tc>
        <w:tc>
          <w:tcPr>
            <w:tcW w:w="2568" w:type="dxa"/>
            <w:shd w:val="clear" w:color="auto" w:fill="auto"/>
            <w:vAlign w:val="center"/>
          </w:tcPr>
          <w:p w:rsidR="00FA3B2A" w:rsidRPr="001D528E" w:rsidRDefault="00FA3B2A" w:rsidP="001D528E">
            <w:pPr>
              <w:pStyle w:val="aff9"/>
            </w:pPr>
            <w:r w:rsidRPr="001D528E">
              <w:t>электроснабжение</w:t>
            </w:r>
          </w:p>
        </w:tc>
        <w:tc>
          <w:tcPr>
            <w:tcW w:w="2458" w:type="dxa"/>
            <w:shd w:val="clear" w:color="auto" w:fill="auto"/>
            <w:vAlign w:val="center"/>
          </w:tcPr>
          <w:p w:rsidR="00FA3B2A" w:rsidRPr="001D528E" w:rsidRDefault="00FA3B2A" w:rsidP="001D528E">
            <w:pPr>
              <w:pStyle w:val="aff9"/>
              <w:rPr>
                <w:color w:val="000000"/>
              </w:rPr>
            </w:pPr>
            <w:r w:rsidRPr="001D528E">
              <w:rPr>
                <w:color w:val="000000"/>
              </w:rPr>
              <w:t>отсутствуют</w:t>
            </w:r>
          </w:p>
        </w:tc>
        <w:tc>
          <w:tcPr>
            <w:tcW w:w="2459" w:type="dxa"/>
            <w:shd w:val="clear" w:color="auto" w:fill="auto"/>
            <w:vAlign w:val="center"/>
          </w:tcPr>
          <w:p w:rsidR="00FA3B2A" w:rsidRPr="001D528E" w:rsidRDefault="00D408E8" w:rsidP="001D528E">
            <w:pPr>
              <w:pStyle w:val="aff9"/>
              <w:rPr>
                <w:color w:val="000000"/>
              </w:rPr>
            </w:pPr>
            <w:r>
              <w:rPr>
                <w:color w:val="000000"/>
              </w:rPr>
              <w:t>электроснабже</w:t>
            </w:r>
            <w:r w:rsidR="00FA3B2A" w:rsidRPr="001D528E">
              <w:rPr>
                <w:color w:val="000000"/>
              </w:rPr>
              <w:t>ние рядом</w:t>
            </w:r>
          </w:p>
        </w:tc>
        <w:tc>
          <w:tcPr>
            <w:tcW w:w="2459" w:type="dxa"/>
            <w:shd w:val="clear" w:color="auto" w:fill="auto"/>
            <w:vAlign w:val="center"/>
          </w:tcPr>
          <w:p w:rsidR="00FA3B2A" w:rsidRPr="001D528E" w:rsidRDefault="00FA3B2A" w:rsidP="001D528E">
            <w:pPr>
              <w:pStyle w:val="aff9"/>
              <w:rPr>
                <w:color w:val="000000"/>
              </w:rPr>
            </w:pPr>
            <w:r w:rsidRPr="001D528E">
              <w:rPr>
                <w:color w:val="000000"/>
              </w:rPr>
              <w:t>отсутствуют</w:t>
            </w:r>
          </w:p>
        </w:tc>
        <w:tc>
          <w:tcPr>
            <w:tcW w:w="2459" w:type="dxa"/>
            <w:shd w:val="clear" w:color="auto" w:fill="auto"/>
            <w:vAlign w:val="center"/>
          </w:tcPr>
          <w:p w:rsidR="00FA3B2A" w:rsidRPr="001D528E" w:rsidRDefault="00FA3B2A" w:rsidP="00D408E8">
            <w:pPr>
              <w:pStyle w:val="aff9"/>
              <w:rPr>
                <w:color w:val="000000"/>
              </w:rPr>
            </w:pPr>
            <w:r w:rsidRPr="001D528E">
              <w:rPr>
                <w:color w:val="000000"/>
              </w:rPr>
              <w:t>электроснабжение рядом</w:t>
            </w:r>
          </w:p>
        </w:tc>
      </w:tr>
      <w:tr w:rsidR="00FA3B2A" w:rsidRPr="001D528E" w:rsidTr="001D528E">
        <w:trPr>
          <w:trHeight w:val="20"/>
          <w:jc w:val="center"/>
        </w:trPr>
        <w:tc>
          <w:tcPr>
            <w:tcW w:w="2906" w:type="dxa"/>
            <w:shd w:val="clear" w:color="auto" w:fill="auto"/>
            <w:vAlign w:val="center"/>
          </w:tcPr>
          <w:p w:rsidR="00FA3B2A" w:rsidRPr="001D528E" w:rsidRDefault="00FA3B2A" w:rsidP="001D528E">
            <w:pPr>
              <w:pStyle w:val="aff9"/>
            </w:pPr>
            <w:r w:rsidRPr="001D528E">
              <w:t>Корректировка на электроснабжение</w:t>
            </w:r>
          </w:p>
        </w:tc>
        <w:tc>
          <w:tcPr>
            <w:tcW w:w="2568" w:type="dxa"/>
            <w:shd w:val="clear" w:color="auto" w:fill="auto"/>
            <w:vAlign w:val="center"/>
          </w:tcPr>
          <w:p w:rsidR="00FA3B2A" w:rsidRPr="001D528E" w:rsidRDefault="00FA3B2A" w:rsidP="001D528E">
            <w:pPr>
              <w:pStyle w:val="aff9"/>
            </w:pPr>
          </w:p>
        </w:tc>
        <w:tc>
          <w:tcPr>
            <w:tcW w:w="2458" w:type="dxa"/>
            <w:shd w:val="clear" w:color="auto" w:fill="auto"/>
            <w:vAlign w:val="center"/>
          </w:tcPr>
          <w:p w:rsidR="00FA3B2A" w:rsidRPr="001D528E" w:rsidRDefault="00FA3B2A" w:rsidP="001D528E">
            <w:pPr>
              <w:pStyle w:val="aff9"/>
            </w:pPr>
            <w:r w:rsidRPr="001D528E">
              <w:t>1,16</w:t>
            </w:r>
          </w:p>
        </w:tc>
        <w:tc>
          <w:tcPr>
            <w:tcW w:w="2459" w:type="dxa"/>
            <w:shd w:val="clear" w:color="auto" w:fill="auto"/>
            <w:vAlign w:val="center"/>
          </w:tcPr>
          <w:p w:rsidR="00FA3B2A" w:rsidRPr="001D528E" w:rsidRDefault="00FA3B2A" w:rsidP="001D528E">
            <w:pPr>
              <w:pStyle w:val="aff9"/>
            </w:pPr>
            <w:r w:rsidRPr="001D528E">
              <w:t>1,10</w:t>
            </w:r>
          </w:p>
        </w:tc>
        <w:tc>
          <w:tcPr>
            <w:tcW w:w="2459" w:type="dxa"/>
            <w:shd w:val="clear" w:color="auto" w:fill="auto"/>
            <w:vAlign w:val="center"/>
          </w:tcPr>
          <w:p w:rsidR="00FA3B2A" w:rsidRPr="001D528E" w:rsidRDefault="00FA3B2A" w:rsidP="001D528E">
            <w:pPr>
              <w:pStyle w:val="aff9"/>
            </w:pPr>
            <w:r w:rsidRPr="001D528E">
              <w:t>1,16</w:t>
            </w:r>
          </w:p>
        </w:tc>
        <w:tc>
          <w:tcPr>
            <w:tcW w:w="2459" w:type="dxa"/>
            <w:shd w:val="clear" w:color="auto" w:fill="auto"/>
            <w:vAlign w:val="center"/>
          </w:tcPr>
          <w:p w:rsidR="00FA3B2A" w:rsidRPr="001D528E" w:rsidRDefault="00FA3B2A" w:rsidP="001D528E">
            <w:pPr>
              <w:pStyle w:val="aff9"/>
            </w:pPr>
            <w:r w:rsidRPr="001D528E">
              <w:t>1,10</w:t>
            </w:r>
          </w:p>
        </w:tc>
      </w:tr>
      <w:tr w:rsidR="00FA3B2A" w:rsidRPr="001D528E" w:rsidTr="001D528E">
        <w:trPr>
          <w:trHeight w:val="20"/>
          <w:jc w:val="center"/>
        </w:trPr>
        <w:tc>
          <w:tcPr>
            <w:tcW w:w="2906" w:type="dxa"/>
            <w:shd w:val="clear" w:color="auto" w:fill="auto"/>
            <w:vAlign w:val="center"/>
          </w:tcPr>
          <w:p w:rsidR="00FA3B2A" w:rsidRPr="001D528E" w:rsidRDefault="00FA3B2A" w:rsidP="001D528E">
            <w:pPr>
              <w:pStyle w:val="aff9"/>
            </w:pPr>
            <w:r w:rsidRPr="001D528E">
              <w:t>Корректировка на газоснабжение</w:t>
            </w:r>
          </w:p>
        </w:tc>
        <w:tc>
          <w:tcPr>
            <w:tcW w:w="2568" w:type="dxa"/>
            <w:shd w:val="clear" w:color="auto" w:fill="auto"/>
            <w:vAlign w:val="center"/>
          </w:tcPr>
          <w:p w:rsidR="00FA3B2A" w:rsidRPr="001D528E" w:rsidRDefault="00FA3B2A" w:rsidP="001D528E">
            <w:pPr>
              <w:pStyle w:val="aff9"/>
            </w:pPr>
          </w:p>
        </w:tc>
        <w:tc>
          <w:tcPr>
            <w:tcW w:w="2458" w:type="dxa"/>
            <w:shd w:val="clear" w:color="auto" w:fill="auto"/>
            <w:vAlign w:val="center"/>
          </w:tcPr>
          <w:p w:rsidR="00FA3B2A" w:rsidRPr="001D528E" w:rsidRDefault="00FA3B2A" w:rsidP="001D528E">
            <w:pPr>
              <w:pStyle w:val="aff9"/>
            </w:pPr>
            <w:r w:rsidRPr="001D528E">
              <w:t>1,00</w:t>
            </w:r>
          </w:p>
        </w:tc>
        <w:tc>
          <w:tcPr>
            <w:tcW w:w="2459" w:type="dxa"/>
            <w:shd w:val="clear" w:color="auto" w:fill="auto"/>
            <w:vAlign w:val="center"/>
          </w:tcPr>
          <w:p w:rsidR="00FA3B2A" w:rsidRPr="001D528E" w:rsidRDefault="00FA3B2A" w:rsidP="001D528E">
            <w:pPr>
              <w:pStyle w:val="aff9"/>
            </w:pPr>
            <w:r w:rsidRPr="001D528E">
              <w:t>1,00</w:t>
            </w:r>
          </w:p>
        </w:tc>
        <w:tc>
          <w:tcPr>
            <w:tcW w:w="2459" w:type="dxa"/>
            <w:shd w:val="clear" w:color="auto" w:fill="auto"/>
            <w:vAlign w:val="center"/>
          </w:tcPr>
          <w:p w:rsidR="00FA3B2A" w:rsidRPr="001D528E" w:rsidRDefault="00FA3B2A" w:rsidP="001D528E">
            <w:pPr>
              <w:pStyle w:val="aff9"/>
            </w:pPr>
            <w:r w:rsidRPr="001D528E">
              <w:t>1,00</w:t>
            </w:r>
          </w:p>
        </w:tc>
        <w:tc>
          <w:tcPr>
            <w:tcW w:w="2459" w:type="dxa"/>
            <w:shd w:val="clear" w:color="auto" w:fill="auto"/>
            <w:vAlign w:val="center"/>
          </w:tcPr>
          <w:p w:rsidR="00FA3B2A" w:rsidRPr="001D528E" w:rsidRDefault="00FA3B2A" w:rsidP="001D528E">
            <w:pPr>
              <w:pStyle w:val="aff9"/>
            </w:pPr>
            <w:r w:rsidRPr="001D528E">
              <w:t>1,00</w:t>
            </w:r>
          </w:p>
        </w:tc>
      </w:tr>
      <w:tr w:rsidR="00FA3B2A" w:rsidRPr="001D528E" w:rsidTr="001D528E">
        <w:trPr>
          <w:trHeight w:val="20"/>
          <w:jc w:val="center"/>
        </w:trPr>
        <w:tc>
          <w:tcPr>
            <w:tcW w:w="2906" w:type="dxa"/>
            <w:shd w:val="clear" w:color="auto" w:fill="auto"/>
            <w:vAlign w:val="center"/>
          </w:tcPr>
          <w:p w:rsidR="00FA3B2A" w:rsidRPr="001D528E" w:rsidRDefault="00FA3B2A" w:rsidP="001D528E">
            <w:pPr>
              <w:pStyle w:val="aff9"/>
            </w:pPr>
            <w:r w:rsidRPr="001D528E">
              <w:lastRenderedPageBreak/>
              <w:t>Корректировка на водоснабжение, канализацию</w:t>
            </w:r>
          </w:p>
        </w:tc>
        <w:tc>
          <w:tcPr>
            <w:tcW w:w="2568" w:type="dxa"/>
            <w:shd w:val="clear" w:color="auto" w:fill="auto"/>
            <w:vAlign w:val="center"/>
          </w:tcPr>
          <w:p w:rsidR="00FA3B2A" w:rsidRPr="001D528E" w:rsidRDefault="00FA3B2A" w:rsidP="001D528E">
            <w:pPr>
              <w:pStyle w:val="aff9"/>
            </w:pPr>
          </w:p>
        </w:tc>
        <w:tc>
          <w:tcPr>
            <w:tcW w:w="2458" w:type="dxa"/>
            <w:shd w:val="clear" w:color="auto" w:fill="auto"/>
            <w:vAlign w:val="center"/>
          </w:tcPr>
          <w:p w:rsidR="00FA3B2A" w:rsidRPr="001D528E" w:rsidRDefault="00FA3B2A" w:rsidP="001D528E">
            <w:pPr>
              <w:pStyle w:val="aff9"/>
            </w:pPr>
            <w:r w:rsidRPr="001D528E">
              <w:t>1,00</w:t>
            </w:r>
          </w:p>
        </w:tc>
        <w:tc>
          <w:tcPr>
            <w:tcW w:w="2459" w:type="dxa"/>
            <w:shd w:val="clear" w:color="auto" w:fill="auto"/>
            <w:vAlign w:val="center"/>
          </w:tcPr>
          <w:p w:rsidR="00FA3B2A" w:rsidRPr="001D528E" w:rsidRDefault="00FA3B2A" w:rsidP="001D528E">
            <w:pPr>
              <w:pStyle w:val="aff9"/>
            </w:pPr>
            <w:r w:rsidRPr="001D528E">
              <w:t>1,00</w:t>
            </w:r>
          </w:p>
        </w:tc>
        <w:tc>
          <w:tcPr>
            <w:tcW w:w="2459" w:type="dxa"/>
            <w:shd w:val="clear" w:color="auto" w:fill="auto"/>
            <w:vAlign w:val="center"/>
          </w:tcPr>
          <w:p w:rsidR="00FA3B2A" w:rsidRPr="001D528E" w:rsidRDefault="00FA3B2A" w:rsidP="001D528E">
            <w:pPr>
              <w:pStyle w:val="aff9"/>
            </w:pPr>
            <w:r w:rsidRPr="001D528E">
              <w:t>1,00</w:t>
            </w:r>
          </w:p>
        </w:tc>
        <w:tc>
          <w:tcPr>
            <w:tcW w:w="2459" w:type="dxa"/>
            <w:shd w:val="clear" w:color="auto" w:fill="auto"/>
            <w:vAlign w:val="center"/>
          </w:tcPr>
          <w:p w:rsidR="00FA3B2A" w:rsidRPr="001D528E" w:rsidRDefault="00FA3B2A" w:rsidP="001D528E">
            <w:pPr>
              <w:pStyle w:val="aff9"/>
            </w:pPr>
            <w:r w:rsidRPr="001D528E">
              <w:t>1,00</w:t>
            </w:r>
          </w:p>
        </w:tc>
      </w:tr>
      <w:tr w:rsidR="00FA3B2A" w:rsidRPr="001D528E" w:rsidTr="001D528E">
        <w:trPr>
          <w:trHeight w:val="20"/>
          <w:jc w:val="center"/>
        </w:trPr>
        <w:tc>
          <w:tcPr>
            <w:tcW w:w="2906" w:type="dxa"/>
            <w:shd w:val="clear" w:color="auto" w:fill="auto"/>
            <w:vAlign w:val="center"/>
          </w:tcPr>
          <w:p w:rsidR="00FA3B2A" w:rsidRPr="001D528E" w:rsidRDefault="00FA3B2A" w:rsidP="001D528E">
            <w:pPr>
              <w:pStyle w:val="aff9"/>
            </w:pPr>
            <w:r w:rsidRPr="001D528E">
              <w:t>Итоговая корректировка</w:t>
            </w:r>
          </w:p>
        </w:tc>
        <w:tc>
          <w:tcPr>
            <w:tcW w:w="2568" w:type="dxa"/>
            <w:shd w:val="clear" w:color="auto" w:fill="auto"/>
            <w:vAlign w:val="center"/>
          </w:tcPr>
          <w:p w:rsidR="00FA3B2A" w:rsidRPr="001D528E" w:rsidRDefault="00FA3B2A" w:rsidP="001D528E">
            <w:pPr>
              <w:pStyle w:val="aff9"/>
            </w:pPr>
          </w:p>
        </w:tc>
        <w:tc>
          <w:tcPr>
            <w:tcW w:w="2458" w:type="dxa"/>
            <w:shd w:val="clear" w:color="auto" w:fill="auto"/>
            <w:vAlign w:val="center"/>
          </w:tcPr>
          <w:p w:rsidR="00FA3B2A" w:rsidRPr="001D528E" w:rsidRDefault="00FA3B2A" w:rsidP="001D528E">
            <w:pPr>
              <w:pStyle w:val="aff9"/>
            </w:pPr>
            <w:r w:rsidRPr="001D528E">
              <w:t>1,16</w:t>
            </w:r>
          </w:p>
        </w:tc>
        <w:tc>
          <w:tcPr>
            <w:tcW w:w="2459" w:type="dxa"/>
            <w:shd w:val="clear" w:color="auto" w:fill="auto"/>
            <w:vAlign w:val="center"/>
          </w:tcPr>
          <w:p w:rsidR="00FA3B2A" w:rsidRPr="001D528E" w:rsidRDefault="00FA3B2A" w:rsidP="001D528E">
            <w:pPr>
              <w:pStyle w:val="aff9"/>
            </w:pPr>
            <w:r w:rsidRPr="001D528E">
              <w:t>1,10</w:t>
            </w:r>
          </w:p>
        </w:tc>
        <w:tc>
          <w:tcPr>
            <w:tcW w:w="2459" w:type="dxa"/>
            <w:shd w:val="clear" w:color="auto" w:fill="auto"/>
            <w:vAlign w:val="center"/>
          </w:tcPr>
          <w:p w:rsidR="00FA3B2A" w:rsidRPr="001D528E" w:rsidRDefault="00FA3B2A" w:rsidP="001D528E">
            <w:pPr>
              <w:pStyle w:val="aff9"/>
            </w:pPr>
            <w:r w:rsidRPr="001D528E">
              <w:t>1,16</w:t>
            </w:r>
          </w:p>
        </w:tc>
        <w:tc>
          <w:tcPr>
            <w:tcW w:w="2459" w:type="dxa"/>
            <w:shd w:val="clear" w:color="auto" w:fill="auto"/>
            <w:vAlign w:val="center"/>
          </w:tcPr>
          <w:p w:rsidR="00FA3B2A" w:rsidRPr="001D528E" w:rsidRDefault="00FA3B2A" w:rsidP="001D528E">
            <w:pPr>
              <w:pStyle w:val="aff9"/>
            </w:pPr>
            <w:r w:rsidRPr="001D528E">
              <w:t>1,10</w:t>
            </w:r>
          </w:p>
        </w:tc>
      </w:tr>
    </w:tbl>
    <w:p w:rsidR="00FA3B2A" w:rsidRDefault="00FA3B2A" w:rsidP="007054E7">
      <w:pPr>
        <w:pStyle w:val="25"/>
      </w:pPr>
      <w:r w:rsidRPr="000F0478">
        <w:t>Расчет величины корректировок на площадь приведен в следующей таблице.</w:t>
      </w:r>
    </w:p>
    <w:p w:rsidR="001D528E" w:rsidRPr="00E71982" w:rsidRDefault="001D528E" w:rsidP="001D528E">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104</w:t>
      </w:r>
      <w:r w:rsidR="00A81C63">
        <w:fldChar w:fldCharType="end"/>
      </w:r>
      <w:r>
        <w:t xml:space="preserve"> – Расчет величины корректировок на площадь</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6"/>
        <w:gridCol w:w="2295"/>
        <w:gridCol w:w="2297"/>
        <w:gridCol w:w="2297"/>
        <w:gridCol w:w="2297"/>
        <w:gridCol w:w="2297"/>
      </w:tblGrid>
      <w:tr w:rsidR="00FA3B2A" w:rsidRPr="001D528E" w:rsidTr="001D528E">
        <w:trPr>
          <w:tblHeader/>
          <w:jc w:val="center"/>
        </w:trPr>
        <w:tc>
          <w:tcPr>
            <w:tcW w:w="3553" w:type="dxa"/>
            <w:shd w:val="clear" w:color="auto" w:fill="auto"/>
            <w:vAlign w:val="center"/>
          </w:tcPr>
          <w:p w:rsidR="00FA3B2A" w:rsidRPr="001D528E" w:rsidRDefault="00FA3B2A" w:rsidP="001D528E">
            <w:pPr>
              <w:pStyle w:val="aff9"/>
              <w:rPr>
                <w:b/>
              </w:rPr>
            </w:pPr>
            <w:r w:rsidRPr="001D528E">
              <w:rPr>
                <w:b/>
              </w:rPr>
              <w:t>Наименование</w:t>
            </w:r>
          </w:p>
        </w:tc>
        <w:tc>
          <w:tcPr>
            <w:tcW w:w="2131" w:type="dxa"/>
            <w:shd w:val="clear" w:color="auto" w:fill="auto"/>
            <w:vAlign w:val="center"/>
          </w:tcPr>
          <w:p w:rsidR="00FA3B2A" w:rsidRPr="001D528E" w:rsidRDefault="00FA3B2A" w:rsidP="001D528E">
            <w:pPr>
              <w:pStyle w:val="aff9"/>
            </w:pPr>
            <w:r w:rsidRPr="001D528E">
              <w:rPr>
                <w:b/>
                <w:color w:val="000000"/>
              </w:rPr>
              <w:t>Эталонный объект</w:t>
            </w:r>
          </w:p>
        </w:tc>
        <w:tc>
          <w:tcPr>
            <w:tcW w:w="2132" w:type="dxa"/>
            <w:shd w:val="clear" w:color="auto" w:fill="auto"/>
            <w:vAlign w:val="center"/>
          </w:tcPr>
          <w:p w:rsidR="00FA3B2A" w:rsidRPr="001D528E" w:rsidRDefault="00FA3B2A" w:rsidP="001D528E">
            <w:pPr>
              <w:pStyle w:val="aff9"/>
              <w:rPr>
                <w:b/>
                <w:color w:val="000000"/>
              </w:rPr>
            </w:pPr>
            <w:r w:rsidRPr="001D528E">
              <w:rPr>
                <w:b/>
                <w:color w:val="000000"/>
              </w:rPr>
              <w:t>Объект-аналог №1</w:t>
            </w:r>
          </w:p>
        </w:tc>
        <w:tc>
          <w:tcPr>
            <w:tcW w:w="2132" w:type="dxa"/>
            <w:shd w:val="clear" w:color="auto" w:fill="auto"/>
            <w:vAlign w:val="center"/>
          </w:tcPr>
          <w:p w:rsidR="00FA3B2A" w:rsidRPr="001D528E" w:rsidRDefault="00FA3B2A" w:rsidP="001D528E">
            <w:pPr>
              <w:pStyle w:val="aff9"/>
              <w:rPr>
                <w:b/>
                <w:color w:val="000000"/>
              </w:rPr>
            </w:pPr>
            <w:r w:rsidRPr="001D528E">
              <w:rPr>
                <w:b/>
                <w:color w:val="000000"/>
              </w:rPr>
              <w:t>Объект-аналог №2</w:t>
            </w:r>
          </w:p>
        </w:tc>
        <w:tc>
          <w:tcPr>
            <w:tcW w:w="2132" w:type="dxa"/>
            <w:shd w:val="clear" w:color="auto" w:fill="auto"/>
            <w:vAlign w:val="center"/>
          </w:tcPr>
          <w:p w:rsidR="00FA3B2A" w:rsidRPr="001D528E" w:rsidRDefault="00FA3B2A" w:rsidP="001D528E">
            <w:pPr>
              <w:pStyle w:val="aff9"/>
              <w:rPr>
                <w:b/>
                <w:color w:val="000000"/>
              </w:rPr>
            </w:pPr>
            <w:r w:rsidRPr="001D528E">
              <w:rPr>
                <w:b/>
                <w:color w:val="000000"/>
              </w:rPr>
              <w:t>Объект-аналог №3</w:t>
            </w:r>
          </w:p>
        </w:tc>
        <w:tc>
          <w:tcPr>
            <w:tcW w:w="2132" w:type="dxa"/>
            <w:shd w:val="clear" w:color="auto" w:fill="auto"/>
            <w:vAlign w:val="center"/>
          </w:tcPr>
          <w:p w:rsidR="00FA3B2A" w:rsidRPr="001D528E" w:rsidRDefault="00FA3B2A" w:rsidP="001D528E">
            <w:pPr>
              <w:pStyle w:val="aff9"/>
              <w:rPr>
                <w:b/>
                <w:color w:val="000000"/>
              </w:rPr>
            </w:pPr>
            <w:r w:rsidRPr="001D528E">
              <w:rPr>
                <w:b/>
                <w:color w:val="000000"/>
              </w:rPr>
              <w:t>Объект-аналог №4</w:t>
            </w:r>
          </w:p>
        </w:tc>
      </w:tr>
      <w:tr w:rsidR="00FA3B2A" w:rsidRPr="001D528E" w:rsidTr="001D528E">
        <w:trPr>
          <w:jc w:val="center"/>
        </w:trPr>
        <w:tc>
          <w:tcPr>
            <w:tcW w:w="3553" w:type="dxa"/>
            <w:shd w:val="clear" w:color="auto" w:fill="auto"/>
            <w:vAlign w:val="center"/>
          </w:tcPr>
          <w:p w:rsidR="00FA3B2A" w:rsidRPr="001D528E" w:rsidRDefault="00FA3B2A" w:rsidP="001D528E">
            <w:pPr>
              <w:pStyle w:val="aff9"/>
            </w:pPr>
            <w:r w:rsidRPr="001D528E">
              <w:t>Площадь, кв.м.</w:t>
            </w:r>
          </w:p>
        </w:tc>
        <w:tc>
          <w:tcPr>
            <w:tcW w:w="2131" w:type="dxa"/>
            <w:shd w:val="clear" w:color="auto" w:fill="auto"/>
            <w:vAlign w:val="center"/>
          </w:tcPr>
          <w:p w:rsidR="00FA3B2A" w:rsidRPr="001D528E" w:rsidRDefault="00FA3B2A" w:rsidP="001D528E">
            <w:pPr>
              <w:pStyle w:val="aff9"/>
            </w:pPr>
          </w:p>
        </w:tc>
        <w:tc>
          <w:tcPr>
            <w:tcW w:w="2132" w:type="dxa"/>
            <w:shd w:val="clear" w:color="auto" w:fill="auto"/>
            <w:vAlign w:val="center"/>
          </w:tcPr>
          <w:p w:rsidR="00FA3B2A" w:rsidRPr="001D528E" w:rsidRDefault="00FA3B2A" w:rsidP="001D528E">
            <w:pPr>
              <w:pStyle w:val="aff9"/>
              <w:rPr>
                <w:color w:val="000000"/>
              </w:rPr>
            </w:pPr>
            <w:r w:rsidRPr="001D528E">
              <w:rPr>
                <w:color w:val="000000"/>
              </w:rPr>
              <w:t>90000</w:t>
            </w:r>
          </w:p>
        </w:tc>
        <w:tc>
          <w:tcPr>
            <w:tcW w:w="2132" w:type="dxa"/>
            <w:shd w:val="clear" w:color="auto" w:fill="auto"/>
            <w:vAlign w:val="center"/>
          </w:tcPr>
          <w:p w:rsidR="00FA3B2A" w:rsidRPr="001D528E" w:rsidRDefault="00FA3B2A" w:rsidP="001D528E">
            <w:pPr>
              <w:pStyle w:val="aff9"/>
              <w:rPr>
                <w:color w:val="000000"/>
              </w:rPr>
            </w:pPr>
            <w:r w:rsidRPr="001D528E">
              <w:rPr>
                <w:color w:val="000000"/>
              </w:rPr>
              <w:t>90000</w:t>
            </w:r>
          </w:p>
        </w:tc>
        <w:tc>
          <w:tcPr>
            <w:tcW w:w="2132" w:type="dxa"/>
            <w:shd w:val="clear" w:color="auto" w:fill="auto"/>
            <w:vAlign w:val="center"/>
          </w:tcPr>
          <w:p w:rsidR="00FA3B2A" w:rsidRPr="001D528E" w:rsidRDefault="00FA3B2A" w:rsidP="001D528E">
            <w:pPr>
              <w:pStyle w:val="aff9"/>
              <w:rPr>
                <w:color w:val="000000"/>
              </w:rPr>
            </w:pPr>
            <w:r w:rsidRPr="001D528E">
              <w:rPr>
                <w:color w:val="000000"/>
              </w:rPr>
              <w:t>84000</w:t>
            </w:r>
          </w:p>
        </w:tc>
        <w:tc>
          <w:tcPr>
            <w:tcW w:w="2132" w:type="dxa"/>
            <w:shd w:val="clear" w:color="auto" w:fill="auto"/>
            <w:vAlign w:val="center"/>
          </w:tcPr>
          <w:p w:rsidR="00FA3B2A" w:rsidRPr="001D528E" w:rsidRDefault="00FA3B2A" w:rsidP="001D528E">
            <w:pPr>
              <w:pStyle w:val="aff9"/>
              <w:rPr>
                <w:color w:val="000000"/>
              </w:rPr>
            </w:pPr>
            <w:r w:rsidRPr="001D528E">
              <w:rPr>
                <w:color w:val="000000"/>
              </w:rPr>
              <w:t>200000</w:t>
            </w:r>
          </w:p>
        </w:tc>
      </w:tr>
      <w:tr w:rsidR="00FA3B2A" w:rsidRPr="001D528E" w:rsidTr="001D528E">
        <w:trPr>
          <w:jc w:val="center"/>
        </w:trPr>
        <w:tc>
          <w:tcPr>
            <w:tcW w:w="3553" w:type="dxa"/>
            <w:shd w:val="clear" w:color="auto" w:fill="auto"/>
            <w:vAlign w:val="center"/>
          </w:tcPr>
          <w:p w:rsidR="00FA3B2A" w:rsidRPr="001D528E" w:rsidRDefault="00FA3B2A" w:rsidP="001D528E">
            <w:pPr>
              <w:pStyle w:val="aff9"/>
            </w:pPr>
            <w:r w:rsidRPr="001D528E">
              <w:t>Площадь, га (диапазон)</w:t>
            </w:r>
          </w:p>
        </w:tc>
        <w:tc>
          <w:tcPr>
            <w:tcW w:w="2131" w:type="dxa"/>
            <w:shd w:val="clear" w:color="auto" w:fill="auto"/>
            <w:vAlign w:val="center"/>
          </w:tcPr>
          <w:p w:rsidR="00FA3B2A" w:rsidRPr="001D528E" w:rsidRDefault="00FA3B2A" w:rsidP="001D528E">
            <w:pPr>
              <w:pStyle w:val="aff9"/>
            </w:pPr>
            <w:r w:rsidRPr="001D528E">
              <w:t>1-2,5</w:t>
            </w:r>
          </w:p>
        </w:tc>
        <w:tc>
          <w:tcPr>
            <w:tcW w:w="2132" w:type="dxa"/>
            <w:shd w:val="clear" w:color="auto" w:fill="auto"/>
            <w:vAlign w:val="center"/>
          </w:tcPr>
          <w:p w:rsidR="00FA3B2A" w:rsidRPr="001D528E" w:rsidRDefault="00FA3B2A" w:rsidP="001D528E">
            <w:pPr>
              <w:pStyle w:val="aff9"/>
            </w:pPr>
            <w:r w:rsidRPr="001D528E">
              <w:t>5-10</w:t>
            </w:r>
          </w:p>
        </w:tc>
        <w:tc>
          <w:tcPr>
            <w:tcW w:w="2132" w:type="dxa"/>
            <w:shd w:val="clear" w:color="auto" w:fill="auto"/>
            <w:vAlign w:val="center"/>
          </w:tcPr>
          <w:p w:rsidR="00FA3B2A" w:rsidRPr="001D528E" w:rsidRDefault="00FA3B2A" w:rsidP="001D528E">
            <w:pPr>
              <w:pStyle w:val="aff9"/>
            </w:pPr>
            <w:r w:rsidRPr="001D528E">
              <w:t>5-10</w:t>
            </w:r>
          </w:p>
        </w:tc>
        <w:tc>
          <w:tcPr>
            <w:tcW w:w="2132" w:type="dxa"/>
            <w:shd w:val="clear" w:color="auto" w:fill="auto"/>
            <w:vAlign w:val="center"/>
          </w:tcPr>
          <w:p w:rsidR="00FA3B2A" w:rsidRPr="001D528E" w:rsidRDefault="00FA3B2A" w:rsidP="001D528E">
            <w:pPr>
              <w:pStyle w:val="aff9"/>
            </w:pPr>
            <w:r w:rsidRPr="001D528E">
              <w:t>5-10</w:t>
            </w:r>
          </w:p>
        </w:tc>
        <w:tc>
          <w:tcPr>
            <w:tcW w:w="2132" w:type="dxa"/>
            <w:shd w:val="clear" w:color="auto" w:fill="auto"/>
            <w:vAlign w:val="center"/>
          </w:tcPr>
          <w:p w:rsidR="00FA3B2A" w:rsidRPr="001D528E" w:rsidRDefault="00FA3B2A" w:rsidP="001D528E">
            <w:pPr>
              <w:pStyle w:val="aff9"/>
            </w:pPr>
            <w:r w:rsidRPr="001D528E">
              <w:t>≥10</w:t>
            </w:r>
          </w:p>
        </w:tc>
      </w:tr>
      <w:tr w:rsidR="00FA3B2A" w:rsidRPr="001D528E" w:rsidTr="001D528E">
        <w:trPr>
          <w:jc w:val="center"/>
        </w:trPr>
        <w:tc>
          <w:tcPr>
            <w:tcW w:w="3553" w:type="dxa"/>
            <w:shd w:val="clear" w:color="auto" w:fill="auto"/>
            <w:vAlign w:val="center"/>
          </w:tcPr>
          <w:p w:rsidR="00FA3B2A" w:rsidRPr="001D528E" w:rsidRDefault="00FA3B2A" w:rsidP="001D528E">
            <w:pPr>
              <w:pStyle w:val="aff9"/>
              <w:rPr>
                <w:b/>
              </w:rPr>
            </w:pPr>
            <w:r w:rsidRPr="001D528E">
              <w:rPr>
                <w:b/>
              </w:rPr>
              <w:t>Корректировка на площадь</w:t>
            </w:r>
          </w:p>
        </w:tc>
        <w:tc>
          <w:tcPr>
            <w:tcW w:w="2131" w:type="dxa"/>
            <w:shd w:val="clear" w:color="auto" w:fill="auto"/>
            <w:vAlign w:val="center"/>
          </w:tcPr>
          <w:p w:rsidR="00FA3B2A" w:rsidRPr="001D528E" w:rsidRDefault="00FA3B2A" w:rsidP="001D528E">
            <w:pPr>
              <w:pStyle w:val="aff9"/>
            </w:pPr>
          </w:p>
        </w:tc>
        <w:tc>
          <w:tcPr>
            <w:tcW w:w="2132" w:type="dxa"/>
            <w:shd w:val="clear" w:color="auto" w:fill="auto"/>
            <w:vAlign w:val="center"/>
          </w:tcPr>
          <w:p w:rsidR="00FA3B2A" w:rsidRPr="001D528E" w:rsidRDefault="00FA3B2A" w:rsidP="001D528E">
            <w:pPr>
              <w:pStyle w:val="aff9"/>
            </w:pPr>
            <w:r w:rsidRPr="001D528E">
              <w:t>1,16</w:t>
            </w:r>
          </w:p>
        </w:tc>
        <w:tc>
          <w:tcPr>
            <w:tcW w:w="2132" w:type="dxa"/>
            <w:shd w:val="clear" w:color="auto" w:fill="auto"/>
            <w:vAlign w:val="center"/>
          </w:tcPr>
          <w:p w:rsidR="00FA3B2A" w:rsidRPr="001D528E" w:rsidRDefault="00FA3B2A" w:rsidP="001D528E">
            <w:pPr>
              <w:pStyle w:val="aff9"/>
            </w:pPr>
            <w:r w:rsidRPr="001D528E">
              <w:t>1,16</w:t>
            </w:r>
          </w:p>
        </w:tc>
        <w:tc>
          <w:tcPr>
            <w:tcW w:w="2132" w:type="dxa"/>
            <w:shd w:val="clear" w:color="auto" w:fill="auto"/>
            <w:vAlign w:val="center"/>
          </w:tcPr>
          <w:p w:rsidR="00FA3B2A" w:rsidRPr="001D528E" w:rsidRDefault="00FA3B2A" w:rsidP="001D528E">
            <w:pPr>
              <w:pStyle w:val="aff9"/>
            </w:pPr>
            <w:r w:rsidRPr="001D528E">
              <w:t>1,16</w:t>
            </w:r>
          </w:p>
        </w:tc>
        <w:tc>
          <w:tcPr>
            <w:tcW w:w="2132" w:type="dxa"/>
            <w:shd w:val="clear" w:color="auto" w:fill="auto"/>
            <w:vAlign w:val="center"/>
          </w:tcPr>
          <w:p w:rsidR="00FA3B2A" w:rsidRPr="001D528E" w:rsidRDefault="00FA3B2A" w:rsidP="001D528E">
            <w:pPr>
              <w:pStyle w:val="aff9"/>
            </w:pPr>
            <w:r w:rsidRPr="001D528E">
              <w:t>1,20</w:t>
            </w:r>
          </w:p>
        </w:tc>
      </w:tr>
    </w:tbl>
    <w:p w:rsidR="00FA3B2A" w:rsidRDefault="00FA3B2A" w:rsidP="007054E7">
      <w:pPr>
        <w:pStyle w:val="25"/>
      </w:pPr>
      <w:r w:rsidRPr="000F0478">
        <w:t xml:space="preserve">Расчет величины корректировок на </w:t>
      </w:r>
      <w:r>
        <w:t>разрешенное использование</w:t>
      </w:r>
      <w:r w:rsidRPr="000F0478">
        <w:t xml:space="preserve"> приведен в следующей таблице.</w:t>
      </w:r>
    </w:p>
    <w:p w:rsidR="001D528E" w:rsidRPr="00E71982" w:rsidRDefault="001D528E" w:rsidP="001D528E">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105</w:t>
      </w:r>
      <w:r w:rsidR="00A81C63">
        <w:fldChar w:fldCharType="end"/>
      </w:r>
      <w:r>
        <w:t xml:space="preserve"> – Расчет величины корректировок на разрешенное использование</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3"/>
        <w:gridCol w:w="2556"/>
        <w:gridCol w:w="2560"/>
        <w:gridCol w:w="2560"/>
        <w:gridCol w:w="2560"/>
        <w:gridCol w:w="2560"/>
      </w:tblGrid>
      <w:tr w:rsidR="00FA3B2A" w:rsidRPr="001D528E" w:rsidTr="001D528E">
        <w:trPr>
          <w:tblHeader/>
          <w:jc w:val="center"/>
        </w:trPr>
        <w:tc>
          <w:tcPr>
            <w:tcW w:w="2401" w:type="dxa"/>
            <w:shd w:val="clear" w:color="auto" w:fill="auto"/>
            <w:vAlign w:val="center"/>
          </w:tcPr>
          <w:p w:rsidR="00FA3B2A" w:rsidRPr="001D528E" w:rsidRDefault="00FA3B2A" w:rsidP="001D528E">
            <w:pPr>
              <w:pStyle w:val="aff9"/>
              <w:rPr>
                <w:b/>
              </w:rPr>
            </w:pPr>
            <w:r w:rsidRPr="001D528E">
              <w:rPr>
                <w:b/>
              </w:rPr>
              <w:t>Наименование</w:t>
            </w:r>
          </w:p>
        </w:tc>
        <w:tc>
          <w:tcPr>
            <w:tcW w:w="2441" w:type="dxa"/>
            <w:shd w:val="clear" w:color="auto" w:fill="auto"/>
            <w:vAlign w:val="center"/>
          </w:tcPr>
          <w:p w:rsidR="00FA3B2A" w:rsidRPr="001D528E" w:rsidRDefault="00FA3B2A" w:rsidP="001D528E">
            <w:pPr>
              <w:pStyle w:val="aff9"/>
              <w:rPr>
                <w:b/>
                <w:color w:val="000000"/>
              </w:rPr>
            </w:pPr>
            <w:r w:rsidRPr="001D528E">
              <w:rPr>
                <w:b/>
                <w:color w:val="000000"/>
              </w:rPr>
              <w:t>Эталонный объект</w:t>
            </w:r>
          </w:p>
        </w:tc>
        <w:tc>
          <w:tcPr>
            <w:tcW w:w="2444" w:type="dxa"/>
            <w:shd w:val="clear" w:color="auto" w:fill="auto"/>
            <w:vAlign w:val="center"/>
          </w:tcPr>
          <w:p w:rsidR="00FA3B2A" w:rsidRPr="001D528E" w:rsidRDefault="00FA3B2A" w:rsidP="001D528E">
            <w:pPr>
              <w:pStyle w:val="aff9"/>
              <w:rPr>
                <w:b/>
                <w:color w:val="000000"/>
              </w:rPr>
            </w:pPr>
            <w:r w:rsidRPr="001D528E">
              <w:rPr>
                <w:b/>
                <w:color w:val="000000"/>
              </w:rPr>
              <w:t>Объект-аналог №1</w:t>
            </w:r>
          </w:p>
        </w:tc>
        <w:tc>
          <w:tcPr>
            <w:tcW w:w="2444" w:type="dxa"/>
            <w:shd w:val="clear" w:color="auto" w:fill="auto"/>
            <w:vAlign w:val="center"/>
          </w:tcPr>
          <w:p w:rsidR="00FA3B2A" w:rsidRPr="001D528E" w:rsidRDefault="00FA3B2A" w:rsidP="001D528E">
            <w:pPr>
              <w:pStyle w:val="aff9"/>
              <w:rPr>
                <w:b/>
                <w:color w:val="000000"/>
              </w:rPr>
            </w:pPr>
            <w:r w:rsidRPr="001D528E">
              <w:rPr>
                <w:b/>
                <w:color w:val="000000"/>
              </w:rPr>
              <w:t>Объект-аналог №2</w:t>
            </w:r>
          </w:p>
        </w:tc>
        <w:tc>
          <w:tcPr>
            <w:tcW w:w="2444" w:type="dxa"/>
            <w:shd w:val="clear" w:color="auto" w:fill="auto"/>
            <w:vAlign w:val="center"/>
          </w:tcPr>
          <w:p w:rsidR="00FA3B2A" w:rsidRPr="001D528E" w:rsidRDefault="00FA3B2A" w:rsidP="001D528E">
            <w:pPr>
              <w:pStyle w:val="aff9"/>
              <w:rPr>
                <w:b/>
                <w:color w:val="000000"/>
              </w:rPr>
            </w:pPr>
            <w:r w:rsidRPr="001D528E">
              <w:rPr>
                <w:b/>
                <w:color w:val="000000"/>
              </w:rPr>
              <w:t>Объект-аналог №3</w:t>
            </w:r>
          </w:p>
        </w:tc>
        <w:tc>
          <w:tcPr>
            <w:tcW w:w="2444" w:type="dxa"/>
            <w:shd w:val="clear" w:color="auto" w:fill="auto"/>
            <w:vAlign w:val="center"/>
          </w:tcPr>
          <w:p w:rsidR="00FA3B2A" w:rsidRPr="001D528E" w:rsidRDefault="00FA3B2A" w:rsidP="001D528E">
            <w:pPr>
              <w:pStyle w:val="aff9"/>
              <w:rPr>
                <w:b/>
                <w:color w:val="000000"/>
              </w:rPr>
            </w:pPr>
            <w:r w:rsidRPr="001D528E">
              <w:rPr>
                <w:b/>
                <w:color w:val="000000"/>
              </w:rPr>
              <w:t>Объект-аналог №4</w:t>
            </w:r>
          </w:p>
        </w:tc>
      </w:tr>
      <w:tr w:rsidR="00FA3B2A" w:rsidRPr="001D528E" w:rsidTr="001D528E">
        <w:trPr>
          <w:trHeight w:val="285"/>
          <w:jc w:val="center"/>
        </w:trPr>
        <w:tc>
          <w:tcPr>
            <w:tcW w:w="2401" w:type="dxa"/>
            <w:shd w:val="clear" w:color="auto" w:fill="auto"/>
            <w:vAlign w:val="center"/>
          </w:tcPr>
          <w:p w:rsidR="00FA3B2A" w:rsidRPr="001D528E" w:rsidRDefault="00FA3B2A" w:rsidP="001D528E">
            <w:pPr>
              <w:pStyle w:val="aff9"/>
            </w:pPr>
            <w:r w:rsidRPr="001D528E">
              <w:t>Разрешенное использование</w:t>
            </w:r>
          </w:p>
        </w:tc>
        <w:tc>
          <w:tcPr>
            <w:tcW w:w="2441" w:type="dxa"/>
            <w:shd w:val="clear" w:color="auto" w:fill="auto"/>
            <w:vAlign w:val="center"/>
          </w:tcPr>
          <w:p w:rsidR="00FA3B2A" w:rsidRPr="001D528E" w:rsidRDefault="00FA3B2A" w:rsidP="001D528E">
            <w:pPr>
              <w:pStyle w:val="aff9"/>
            </w:pPr>
            <w:r w:rsidRPr="001D528E">
              <w:t>Произв.-склад.</w:t>
            </w:r>
          </w:p>
        </w:tc>
        <w:tc>
          <w:tcPr>
            <w:tcW w:w="2444" w:type="dxa"/>
            <w:shd w:val="clear" w:color="auto" w:fill="auto"/>
            <w:vAlign w:val="center"/>
          </w:tcPr>
          <w:p w:rsidR="00FA3B2A" w:rsidRPr="001D528E" w:rsidRDefault="00FA3B2A" w:rsidP="001D528E">
            <w:pPr>
              <w:pStyle w:val="aff9"/>
            </w:pPr>
            <w:r w:rsidRPr="001D528E">
              <w:rPr>
                <w:color w:val="000000"/>
              </w:rPr>
              <w:t>Жилые дома</w:t>
            </w:r>
          </w:p>
        </w:tc>
        <w:tc>
          <w:tcPr>
            <w:tcW w:w="2444" w:type="dxa"/>
            <w:shd w:val="clear" w:color="auto" w:fill="auto"/>
            <w:vAlign w:val="center"/>
          </w:tcPr>
          <w:p w:rsidR="00FA3B2A" w:rsidRPr="001D528E" w:rsidRDefault="00FA3B2A" w:rsidP="001D528E">
            <w:pPr>
              <w:pStyle w:val="aff9"/>
            </w:pPr>
            <w:r w:rsidRPr="001D528E">
              <w:rPr>
                <w:color w:val="000000"/>
              </w:rPr>
              <w:t>Жилые дома</w:t>
            </w:r>
          </w:p>
        </w:tc>
        <w:tc>
          <w:tcPr>
            <w:tcW w:w="2444" w:type="dxa"/>
            <w:shd w:val="clear" w:color="auto" w:fill="auto"/>
            <w:vAlign w:val="center"/>
          </w:tcPr>
          <w:p w:rsidR="00FA3B2A" w:rsidRPr="001D528E" w:rsidRDefault="00FA3B2A" w:rsidP="001D528E">
            <w:pPr>
              <w:pStyle w:val="aff9"/>
            </w:pPr>
            <w:r w:rsidRPr="001D528E">
              <w:rPr>
                <w:color w:val="000000"/>
              </w:rPr>
              <w:t>Жилые дома</w:t>
            </w:r>
          </w:p>
        </w:tc>
        <w:tc>
          <w:tcPr>
            <w:tcW w:w="2444" w:type="dxa"/>
            <w:shd w:val="clear" w:color="auto" w:fill="auto"/>
            <w:vAlign w:val="center"/>
          </w:tcPr>
          <w:p w:rsidR="00FA3B2A" w:rsidRPr="001D528E" w:rsidRDefault="00FA3B2A" w:rsidP="001D528E">
            <w:pPr>
              <w:pStyle w:val="aff9"/>
            </w:pPr>
            <w:r w:rsidRPr="001D528E">
              <w:t>Произв.-склад.</w:t>
            </w:r>
          </w:p>
        </w:tc>
      </w:tr>
      <w:tr w:rsidR="00FA3B2A" w:rsidRPr="001D528E" w:rsidTr="001D528E">
        <w:trPr>
          <w:trHeight w:val="285"/>
          <w:jc w:val="center"/>
        </w:trPr>
        <w:tc>
          <w:tcPr>
            <w:tcW w:w="2401" w:type="dxa"/>
            <w:shd w:val="clear" w:color="auto" w:fill="auto"/>
            <w:vAlign w:val="center"/>
          </w:tcPr>
          <w:p w:rsidR="00FA3B2A" w:rsidRPr="001D528E" w:rsidRDefault="00FA3B2A" w:rsidP="001D528E">
            <w:pPr>
              <w:pStyle w:val="aff9"/>
            </w:pPr>
            <w:r w:rsidRPr="001D528E">
              <w:t>Значение</w:t>
            </w:r>
          </w:p>
        </w:tc>
        <w:tc>
          <w:tcPr>
            <w:tcW w:w="2441" w:type="dxa"/>
            <w:shd w:val="clear" w:color="auto" w:fill="auto"/>
            <w:vAlign w:val="center"/>
          </w:tcPr>
          <w:p w:rsidR="00FA3B2A" w:rsidRPr="001D528E" w:rsidRDefault="00FA3B2A" w:rsidP="001D528E">
            <w:pPr>
              <w:pStyle w:val="aff9"/>
            </w:pPr>
            <w:r w:rsidRPr="001D528E">
              <w:t>0,295</w:t>
            </w:r>
          </w:p>
        </w:tc>
        <w:tc>
          <w:tcPr>
            <w:tcW w:w="2444" w:type="dxa"/>
            <w:shd w:val="clear" w:color="auto" w:fill="auto"/>
            <w:vAlign w:val="center"/>
          </w:tcPr>
          <w:p w:rsidR="00FA3B2A" w:rsidRPr="001D528E" w:rsidRDefault="00FA3B2A" w:rsidP="001D528E">
            <w:pPr>
              <w:pStyle w:val="aff9"/>
              <w:rPr>
                <w:color w:val="000000"/>
              </w:rPr>
            </w:pPr>
            <w:r w:rsidRPr="001D528E">
              <w:t>0,672</w:t>
            </w:r>
          </w:p>
        </w:tc>
        <w:tc>
          <w:tcPr>
            <w:tcW w:w="2444" w:type="dxa"/>
            <w:shd w:val="clear" w:color="auto" w:fill="auto"/>
            <w:vAlign w:val="center"/>
          </w:tcPr>
          <w:p w:rsidR="00FA3B2A" w:rsidRPr="001D528E" w:rsidRDefault="00FA3B2A" w:rsidP="001D528E">
            <w:pPr>
              <w:pStyle w:val="aff9"/>
              <w:rPr>
                <w:color w:val="000000"/>
              </w:rPr>
            </w:pPr>
            <w:r w:rsidRPr="001D528E">
              <w:t>0,672</w:t>
            </w:r>
          </w:p>
        </w:tc>
        <w:tc>
          <w:tcPr>
            <w:tcW w:w="2444" w:type="dxa"/>
            <w:shd w:val="clear" w:color="auto" w:fill="auto"/>
            <w:vAlign w:val="center"/>
          </w:tcPr>
          <w:p w:rsidR="00FA3B2A" w:rsidRPr="001D528E" w:rsidRDefault="00FA3B2A" w:rsidP="001D528E">
            <w:pPr>
              <w:pStyle w:val="aff9"/>
              <w:rPr>
                <w:color w:val="000000"/>
              </w:rPr>
            </w:pPr>
            <w:r w:rsidRPr="001D528E">
              <w:t>0,672</w:t>
            </w:r>
          </w:p>
        </w:tc>
        <w:tc>
          <w:tcPr>
            <w:tcW w:w="2444" w:type="dxa"/>
            <w:shd w:val="clear" w:color="auto" w:fill="auto"/>
            <w:vAlign w:val="center"/>
          </w:tcPr>
          <w:p w:rsidR="00FA3B2A" w:rsidRPr="001D528E" w:rsidRDefault="00FA3B2A" w:rsidP="001D528E">
            <w:pPr>
              <w:pStyle w:val="aff9"/>
              <w:rPr>
                <w:color w:val="000000"/>
              </w:rPr>
            </w:pPr>
            <w:r w:rsidRPr="001D528E">
              <w:t>0,295</w:t>
            </w:r>
          </w:p>
        </w:tc>
      </w:tr>
      <w:tr w:rsidR="00FA3B2A" w:rsidRPr="001D528E" w:rsidTr="001D528E">
        <w:trPr>
          <w:jc w:val="center"/>
        </w:trPr>
        <w:tc>
          <w:tcPr>
            <w:tcW w:w="2401" w:type="dxa"/>
            <w:shd w:val="clear" w:color="auto" w:fill="auto"/>
            <w:vAlign w:val="center"/>
          </w:tcPr>
          <w:p w:rsidR="00FA3B2A" w:rsidRPr="001D528E" w:rsidRDefault="00FA3B2A" w:rsidP="001D528E">
            <w:pPr>
              <w:pStyle w:val="aff9"/>
            </w:pPr>
            <w:r w:rsidRPr="001D528E">
              <w:t>Корректировка</w:t>
            </w:r>
          </w:p>
        </w:tc>
        <w:tc>
          <w:tcPr>
            <w:tcW w:w="2441" w:type="dxa"/>
            <w:shd w:val="clear" w:color="auto" w:fill="auto"/>
            <w:vAlign w:val="center"/>
          </w:tcPr>
          <w:p w:rsidR="00FA3B2A" w:rsidRPr="001D528E" w:rsidRDefault="00FA3B2A" w:rsidP="001D528E">
            <w:pPr>
              <w:pStyle w:val="aff9"/>
            </w:pPr>
          </w:p>
        </w:tc>
        <w:tc>
          <w:tcPr>
            <w:tcW w:w="2444" w:type="dxa"/>
            <w:shd w:val="clear" w:color="auto" w:fill="auto"/>
            <w:vAlign w:val="center"/>
          </w:tcPr>
          <w:p w:rsidR="00FA3B2A" w:rsidRPr="001D528E" w:rsidRDefault="00FA3B2A" w:rsidP="001D528E">
            <w:pPr>
              <w:pStyle w:val="aff9"/>
            </w:pPr>
            <w:r w:rsidRPr="001D528E">
              <w:t>0,295/0,672=</w:t>
            </w:r>
          </w:p>
          <w:p w:rsidR="00FA3B2A" w:rsidRPr="001D528E" w:rsidRDefault="00FA3B2A" w:rsidP="001D528E">
            <w:pPr>
              <w:pStyle w:val="aff9"/>
            </w:pPr>
            <w:r w:rsidRPr="001D528E">
              <w:t>0,439</w:t>
            </w:r>
          </w:p>
        </w:tc>
        <w:tc>
          <w:tcPr>
            <w:tcW w:w="2444" w:type="dxa"/>
            <w:shd w:val="clear" w:color="auto" w:fill="auto"/>
            <w:vAlign w:val="center"/>
          </w:tcPr>
          <w:p w:rsidR="00FA3B2A" w:rsidRPr="001D528E" w:rsidRDefault="00FA3B2A" w:rsidP="001D528E">
            <w:pPr>
              <w:pStyle w:val="aff9"/>
            </w:pPr>
            <w:r w:rsidRPr="001D528E">
              <w:t>0,295/0,672=</w:t>
            </w:r>
          </w:p>
          <w:p w:rsidR="00FA3B2A" w:rsidRPr="001D528E" w:rsidRDefault="00FA3B2A" w:rsidP="001D528E">
            <w:pPr>
              <w:pStyle w:val="aff9"/>
            </w:pPr>
            <w:r w:rsidRPr="001D528E">
              <w:t>0,439</w:t>
            </w:r>
          </w:p>
        </w:tc>
        <w:tc>
          <w:tcPr>
            <w:tcW w:w="2444" w:type="dxa"/>
            <w:shd w:val="clear" w:color="auto" w:fill="auto"/>
            <w:vAlign w:val="center"/>
          </w:tcPr>
          <w:p w:rsidR="00FA3B2A" w:rsidRPr="001D528E" w:rsidRDefault="00FA3B2A" w:rsidP="001D528E">
            <w:pPr>
              <w:pStyle w:val="aff9"/>
            </w:pPr>
            <w:r w:rsidRPr="001D528E">
              <w:t>0,295/0,672=</w:t>
            </w:r>
          </w:p>
          <w:p w:rsidR="00FA3B2A" w:rsidRPr="001D528E" w:rsidRDefault="00FA3B2A" w:rsidP="001D528E">
            <w:pPr>
              <w:pStyle w:val="aff9"/>
            </w:pPr>
            <w:r w:rsidRPr="001D528E">
              <w:t>0,439</w:t>
            </w:r>
          </w:p>
        </w:tc>
        <w:tc>
          <w:tcPr>
            <w:tcW w:w="2444" w:type="dxa"/>
            <w:shd w:val="clear" w:color="auto" w:fill="auto"/>
            <w:vAlign w:val="center"/>
          </w:tcPr>
          <w:p w:rsidR="00FA3B2A" w:rsidRPr="001D528E" w:rsidRDefault="00FA3B2A" w:rsidP="001D528E">
            <w:pPr>
              <w:pStyle w:val="aff9"/>
            </w:pPr>
            <w:r w:rsidRPr="001D528E">
              <w:t>1,000</w:t>
            </w:r>
          </w:p>
        </w:tc>
      </w:tr>
    </w:tbl>
    <w:p w:rsidR="00FA3B2A" w:rsidRPr="00AD1E54" w:rsidRDefault="00FA3B2A" w:rsidP="007054E7">
      <w:pPr>
        <w:pStyle w:val="25"/>
      </w:pPr>
      <w:r w:rsidRPr="00AD1E54">
        <w:t xml:space="preserve">Далее в табличной форме определена величина стоимости удельного показателя кадастровой стоимости </w:t>
      </w:r>
      <w:r w:rsidR="00EC47A5">
        <w:t>эталонного</w:t>
      </w:r>
      <w:r w:rsidRPr="00AD1E54">
        <w:t xml:space="preserve"> объект</w:t>
      </w:r>
      <w:r>
        <w:t>а</w:t>
      </w:r>
      <w:r w:rsidRPr="00AD1E54">
        <w:t xml:space="preserve">. </w:t>
      </w:r>
    </w:p>
    <w:p w:rsidR="001D528E" w:rsidRDefault="001D528E" w:rsidP="001D528E">
      <w:pPr>
        <w:pStyle w:val="aff7"/>
      </w:pPr>
    </w:p>
    <w:p w:rsidR="001D528E" w:rsidRPr="0097529A" w:rsidRDefault="001D528E" w:rsidP="001D528E">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106</w:t>
      </w:r>
      <w:r w:rsidR="00A81C63">
        <w:fldChar w:fldCharType="end"/>
      </w:r>
      <w:r>
        <w:t xml:space="preserve"> – Определение кадастровой</w:t>
      </w:r>
      <w:r w:rsidRPr="003D6EF5">
        <w:t xml:space="preserve"> стоимости эталонного земельного участка, </w:t>
      </w:r>
      <w:r w:rsidRPr="007054E7">
        <w:t>отнесенного к подгруппе 2.</w:t>
      </w:r>
      <w:r w:rsidR="008B6FAF">
        <w:t xml:space="preserve">2 «Коммунальное обслуживание - </w:t>
      </w:r>
      <w:r w:rsidRPr="007054E7">
        <w:t>водозабор»</w:t>
      </w:r>
    </w:p>
    <w:tbl>
      <w:tblPr>
        <w:tblW w:w="15309" w:type="dxa"/>
        <w:jc w:val="center"/>
        <w:tblLayout w:type="fixed"/>
        <w:tblLook w:val="04A0" w:firstRow="1" w:lastRow="0" w:firstColumn="1" w:lastColumn="0" w:noHBand="0" w:noVBand="1"/>
      </w:tblPr>
      <w:tblGrid>
        <w:gridCol w:w="3390"/>
        <w:gridCol w:w="2383"/>
        <w:gridCol w:w="2384"/>
        <w:gridCol w:w="2384"/>
        <w:gridCol w:w="2384"/>
        <w:gridCol w:w="2384"/>
      </w:tblGrid>
      <w:tr w:rsidR="00FA3B2A" w:rsidRPr="001D528E" w:rsidTr="001D528E">
        <w:trPr>
          <w:trHeight w:val="510"/>
          <w:tblHeader/>
          <w:jc w:val="center"/>
        </w:trPr>
        <w:tc>
          <w:tcPr>
            <w:tcW w:w="3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rPr>
                <w:b/>
              </w:rPr>
            </w:pPr>
            <w:r w:rsidRPr="001D528E">
              <w:rPr>
                <w:b/>
              </w:rPr>
              <w:t xml:space="preserve">Характеристики (элементы сравнения) </w:t>
            </w:r>
          </w:p>
        </w:tc>
        <w:tc>
          <w:tcPr>
            <w:tcW w:w="2383" w:type="dxa"/>
            <w:tcBorders>
              <w:top w:val="single" w:sz="4" w:space="0" w:color="auto"/>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b/>
              </w:rPr>
            </w:pPr>
            <w:r w:rsidRPr="001D528E">
              <w:rPr>
                <w:b/>
              </w:rPr>
              <w:t>Эталонный объект</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b/>
              </w:rPr>
            </w:pPr>
            <w:r w:rsidRPr="001D528E">
              <w:rPr>
                <w:b/>
              </w:rPr>
              <w:t>Аналог №1</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b/>
              </w:rPr>
            </w:pPr>
            <w:r w:rsidRPr="001D528E">
              <w:rPr>
                <w:b/>
              </w:rPr>
              <w:t>Аналог №2</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b/>
              </w:rPr>
            </w:pPr>
            <w:r w:rsidRPr="001D528E">
              <w:rPr>
                <w:b/>
              </w:rPr>
              <w:t>Аналог №3</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b/>
              </w:rPr>
            </w:pPr>
            <w:r w:rsidRPr="001D528E">
              <w:rPr>
                <w:b/>
              </w:rPr>
              <w:t>Аналог №4</w:t>
            </w:r>
          </w:p>
        </w:tc>
      </w:tr>
      <w:tr w:rsidR="00FA3B2A" w:rsidRPr="001D528E" w:rsidTr="001D528E">
        <w:trPr>
          <w:trHeight w:val="48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Местоположение объекта</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Нижегородская обл, г.Балахна</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t xml:space="preserve">Нижегородская область, </w:t>
            </w:r>
            <w:r w:rsidRPr="001D528E">
              <w:rPr>
                <w:color w:val="000000"/>
              </w:rPr>
              <w:t>Богородский район</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t xml:space="preserve">Нижегородская область, </w:t>
            </w:r>
            <w:r w:rsidRPr="001D528E">
              <w:rPr>
                <w:color w:val="000000"/>
              </w:rPr>
              <w:t>Сокольский городской округ</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t>Нижегородская область, Ковернинский район</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t xml:space="preserve">Нижегородская область, </w:t>
            </w:r>
            <w:r w:rsidRPr="001D528E">
              <w:rPr>
                <w:color w:val="000000"/>
              </w:rPr>
              <w:t>Воротынский район</w:t>
            </w:r>
          </w:p>
        </w:tc>
      </w:tr>
      <w:tr w:rsidR="00FA3B2A" w:rsidRPr="001D528E" w:rsidTr="001D528E">
        <w:trPr>
          <w:trHeight w:val="231"/>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Общая площадь, 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90000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90000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84000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200000</w:t>
            </w:r>
          </w:p>
        </w:tc>
      </w:tr>
      <w:tr w:rsidR="00FA3B2A" w:rsidRPr="001D528E" w:rsidTr="001D528E">
        <w:trPr>
          <w:trHeight w:val="281"/>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Цена предложения, руб.</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 xml:space="preserve">350 000  </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 xml:space="preserve">250 000  </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 xml:space="preserve">230 000  </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 xml:space="preserve">350 000  </w:t>
            </w:r>
          </w:p>
        </w:tc>
      </w:tr>
      <w:tr w:rsidR="00FA3B2A" w:rsidRPr="001D528E" w:rsidTr="001D528E">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Цена предложения,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3,89</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2,78</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2,74</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1,75</w:t>
            </w:r>
          </w:p>
        </w:tc>
      </w:tr>
      <w:tr w:rsidR="00FA3B2A" w:rsidRPr="001D528E" w:rsidTr="001D528E">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lastRenderedPageBreak/>
              <w:t>Корректировка на торг</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0,768</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0,768</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0,768</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0,768</w:t>
            </w:r>
          </w:p>
        </w:tc>
      </w:tr>
      <w:tr w:rsidR="00FA3B2A" w:rsidRPr="001D528E" w:rsidTr="001D528E">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2,13</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2,10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1,34</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 xml:space="preserve">Состав передаваемых прав на объект </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собственность</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Корректировка на состав передаваемых прав</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1,00</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2,13</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2,10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1,34</w:t>
            </w:r>
          </w:p>
        </w:tc>
      </w:tr>
      <w:tr w:rsidR="00FA3B2A" w:rsidRPr="001D528E" w:rsidTr="001D528E">
        <w:trPr>
          <w:trHeight w:val="72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Условия финансирования состоявшейся или предполагаемой сделки</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типичные для данного сегмента рынка</w:t>
            </w:r>
          </w:p>
        </w:tc>
      </w:tr>
      <w:tr w:rsidR="00FA3B2A" w:rsidRPr="001D528E" w:rsidTr="001D528E">
        <w:trPr>
          <w:trHeight w:val="32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Корректировка на условия финансирования</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1,00</w:t>
            </w:r>
          </w:p>
        </w:tc>
      </w:tr>
      <w:tr w:rsidR="00FA3B2A" w:rsidRPr="001D528E" w:rsidTr="001D528E">
        <w:trPr>
          <w:trHeight w:val="27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2,13</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2,10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1,34</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Условия продажи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рыночные</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рыночные</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рыночные</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рыночные</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рыночные</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Корректировка на условия продажи</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1,00</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2,13</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2,10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1,34</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Дата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01.01.2019</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24.12.2018</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24.12.2018</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12.12.2018</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25.12.2018</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Корректировка на дату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1,00</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2,13</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2,10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1,34</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Наличие коммуникаций на участке</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электроснабжение</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данных нет</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водоснабжение</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рядом газ, водопровод, электричество</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данных нет</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Корректировка на наличие коммуникаций</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themeColor="text1"/>
              </w:rPr>
            </w:pPr>
            <w:r w:rsidRPr="001D528E">
              <w:rPr>
                <w:color w:val="000000" w:themeColor="text1"/>
              </w:rPr>
              <w:t>1,16</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themeColor="text1"/>
              </w:rPr>
            </w:pPr>
            <w:r w:rsidRPr="001D528E">
              <w:rPr>
                <w:color w:val="000000" w:themeColor="text1"/>
              </w:rPr>
              <w:t>1,10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themeColor="text1"/>
              </w:rPr>
            </w:pPr>
            <w:r w:rsidRPr="001D528E">
              <w:rPr>
                <w:color w:val="000000" w:themeColor="text1"/>
              </w:rPr>
              <w:t>1,16</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themeColor="text1"/>
              </w:rPr>
            </w:pPr>
            <w:r w:rsidRPr="001D528E">
              <w:rPr>
                <w:color w:val="000000" w:themeColor="text1"/>
              </w:rPr>
              <w:t>1,10</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3,47</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2,35</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2,44</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1,48</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Площадь земельного участка, 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1-2,5 га</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90000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90000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84000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200000</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Корректировка на площадь</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1,16</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1,16</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1,16</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1,20</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lastRenderedPageBreak/>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4,02</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2,72</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2,83</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1,77</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Разрешенное использование</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для размещения водозабора</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дачное строительство</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СНТ, ДНП</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личное подсобное хозяйство</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сельхозназначение</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Корректировка на разрешенное использование</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themeColor="text1"/>
              </w:rPr>
            </w:pPr>
            <w:r w:rsidRPr="001D528E">
              <w:rPr>
                <w:color w:val="000000" w:themeColor="text1"/>
              </w:rPr>
              <w:t>0,439</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themeColor="text1"/>
              </w:rPr>
            </w:pPr>
            <w:r w:rsidRPr="001D528E">
              <w:rPr>
                <w:color w:val="000000" w:themeColor="text1"/>
              </w:rPr>
              <w:t>0,439</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themeColor="text1"/>
              </w:rPr>
            </w:pPr>
            <w:r w:rsidRPr="001D528E">
              <w:rPr>
                <w:color w:val="000000" w:themeColor="text1"/>
              </w:rPr>
              <w:t>0,439</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themeColor="text1"/>
              </w:rPr>
            </w:pPr>
            <w:r w:rsidRPr="001D528E">
              <w:rPr>
                <w:color w:val="000000" w:themeColor="text1"/>
              </w:rPr>
              <w:t>1,00</w:t>
            </w:r>
          </w:p>
        </w:tc>
      </w:tr>
      <w:tr w:rsidR="00FA3B2A" w:rsidRPr="001D528E" w:rsidTr="001D528E">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1D528E" w:rsidRDefault="00FA3B2A" w:rsidP="001D528E">
            <w:pPr>
              <w:pStyle w:val="aff9"/>
            </w:pPr>
            <w:r w:rsidRPr="001D528E">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1,76</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1,20</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1,24</w:t>
            </w:r>
          </w:p>
        </w:tc>
        <w:tc>
          <w:tcPr>
            <w:tcW w:w="2384" w:type="dxa"/>
            <w:tcBorders>
              <w:top w:val="nil"/>
              <w:left w:val="nil"/>
              <w:bottom w:val="single" w:sz="4" w:space="0" w:color="auto"/>
              <w:right w:val="single" w:sz="4" w:space="0" w:color="auto"/>
            </w:tcBorders>
            <w:shd w:val="clear" w:color="auto" w:fill="auto"/>
            <w:vAlign w:val="center"/>
            <w:hideMark/>
          </w:tcPr>
          <w:p w:rsidR="00FA3B2A" w:rsidRPr="001D528E" w:rsidRDefault="00FA3B2A" w:rsidP="001D528E">
            <w:pPr>
              <w:pStyle w:val="aff9"/>
              <w:rPr>
                <w:color w:val="000000"/>
              </w:rPr>
            </w:pPr>
            <w:r w:rsidRPr="001D528E">
              <w:rPr>
                <w:color w:val="000000"/>
              </w:rPr>
              <w:t>1,77</w:t>
            </w:r>
          </w:p>
        </w:tc>
      </w:tr>
      <w:tr w:rsidR="00EF755E" w:rsidRPr="001D528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EF755E" w:rsidRPr="00EF755E" w:rsidRDefault="00EF755E" w:rsidP="001D528E">
            <w:pPr>
              <w:pStyle w:val="aff9"/>
              <w:rPr>
                <w:b/>
                <w:i/>
                <w:iCs/>
              </w:rPr>
            </w:pPr>
            <w:r w:rsidRPr="00EF755E">
              <w:rPr>
                <w:b/>
              </w:rPr>
              <w:t>УПКС эталонного объекта,  руб./кв.м.</w:t>
            </w:r>
          </w:p>
        </w:tc>
        <w:tc>
          <w:tcPr>
            <w:tcW w:w="11919" w:type="dxa"/>
            <w:gridSpan w:val="5"/>
            <w:tcBorders>
              <w:top w:val="nil"/>
              <w:left w:val="nil"/>
              <w:bottom w:val="single" w:sz="4" w:space="0" w:color="auto"/>
              <w:right w:val="single" w:sz="4" w:space="0" w:color="auto"/>
            </w:tcBorders>
            <w:shd w:val="clear" w:color="auto" w:fill="auto"/>
            <w:vAlign w:val="center"/>
            <w:hideMark/>
          </w:tcPr>
          <w:p w:rsidR="00EF755E" w:rsidRPr="00EF755E" w:rsidRDefault="00EF755E" w:rsidP="001D528E">
            <w:pPr>
              <w:pStyle w:val="aff9"/>
              <w:rPr>
                <w:b/>
                <w:color w:val="000000"/>
              </w:rPr>
            </w:pPr>
            <w:r w:rsidRPr="00EF755E">
              <w:rPr>
                <w:b/>
              </w:rPr>
              <w:t>1,49</w:t>
            </w:r>
          </w:p>
        </w:tc>
      </w:tr>
    </w:tbl>
    <w:p w:rsidR="00EF755E" w:rsidRDefault="00EF755E" w:rsidP="00EF755E">
      <w:pPr>
        <w:pStyle w:val="25"/>
        <w:rPr>
          <w:b/>
        </w:rPr>
      </w:pPr>
    </w:p>
    <w:p w:rsidR="00EF755E" w:rsidRDefault="00EF755E" w:rsidP="00EF755E">
      <w:pPr>
        <w:pStyle w:val="25"/>
        <w:rPr>
          <w:b/>
        </w:rPr>
      </w:pPr>
      <w:r w:rsidRPr="00C3549C">
        <w:rPr>
          <w:b/>
        </w:rPr>
        <w:t xml:space="preserve">Определение удельного показателя кадастровой стоимости эталонного земельного участка, отнесенного к подгруппе </w:t>
      </w:r>
      <w:r>
        <w:rPr>
          <w:b/>
        </w:rPr>
        <w:t>2</w:t>
      </w:r>
      <w:r w:rsidRPr="00C3549C">
        <w:rPr>
          <w:b/>
        </w:rPr>
        <w:t>.</w:t>
      </w:r>
      <w:r w:rsidR="008B6FAF">
        <w:rPr>
          <w:b/>
        </w:rPr>
        <w:t>3</w:t>
      </w:r>
      <w:r w:rsidR="0053729B">
        <w:rPr>
          <w:b/>
        </w:rPr>
        <w:t>.1</w:t>
      </w:r>
      <w:r w:rsidRPr="00C3549C">
        <w:rPr>
          <w:b/>
        </w:rPr>
        <w:t xml:space="preserve"> «</w:t>
      </w:r>
      <w:r>
        <w:rPr>
          <w:b/>
        </w:rPr>
        <w:t>Недропользование</w:t>
      </w:r>
      <w:r w:rsidR="0053729B">
        <w:rPr>
          <w:b/>
        </w:rPr>
        <w:t xml:space="preserve"> (Вачский район)</w:t>
      </w:r>
      <w:r w:rsidRPr="00C3549C">
        <w:rPr>
          <w:b/>
        </w:rPr>
        <w:t>»</w:t>
      </w:r>
    </w:p>
    <w:p w:rsidR="00EF755E" w:rsidRDefault="00EF755E" w:rsidP="00EF755E">
      <w:pPr>
        <w:pStyle w:val="25"/>
        <w:rPr>
          <w:b/>
        </w:rPr>
      </w:pPr>
      <w:r w:rsidRPr="007054E7">
        <w:t>Далее в таблицах приведены описание объектов-аналогов, использованных для расчета эталонного земельного участка, отнесенного к подгруппе 2.</w:t>
      </w:r>
      <w:r w:rsidR="002846A4">
        <w:t>3</w:t>
      </w:r>
      <w:r w:rsidR="00D408E8">
        <w:t>.1</w:t>
      </w:r>
      <w:r w:rsidRPr="007054E7">
        <w:t xml:space="preserve"> «</w:t>
      </w:r>
      <w:r>
        <w:t>Недропользование</w:t>
      </w:r>
      <w:r w:rsidR="0053729B">
        <w:t xml:space="preserve"> (Вачский район)</w:t>
      </w:r>
      <w:r w:rsidRPr="007054E7">
        <w:t>», расчет</w:t>
      </w:r>
      <w:r>
        <w:t xml:space="preserve"> величины вводимых корректировок, определение удельного показателя кадастровой стоимости эталонного земельного участка.</w:t>
      </w:r>
    </w:p>
    <w:p w:rsidR="00EF755E" w:rsidRPr="0097529A" w:rsidRDefault="00EF755E" w:rsidP="00EF755E">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107</w:t>
      </w:r>
      <w:r w:rsidR="00A81C63">
        <w:fldChar w:fldCharType="end"/>
      </w:r>
      <w:r>
        <w:t xml:space="preserve"> - </w:t>
      </w:r>
      <w:r w:rsidRPr="00AD1E54">
        <w:t>Описание объектов-аналогов</w:t>
      </w:r>
      <w:r>
        <w:t>,</w:t>
      </w:r>
      <w:r w:rsidR="002846A4">
        <w:t xml:space="preserve"> </w:t>
      </w:r>
      <w:r w:rsidRPr="003D6EF5">
        <w:t xml:space="preserve">использованных для расчета стоимости эталонного земельного участка, </w:t>
      </w:r>
      <w:r w:rsidRPr="007054E7">
        <w:t>отнесенного к подгруппе 2.</w:t>
      </w:r>
      <w:r w:rsidR="008B6FAF">
        <w:t>3</w:t>
      </w:r>
      <w:r w:rsidRPr="007054E7">
        <w:t xml:space="preserve"> «</w:t>
      </w:r>
      <w:r>
        <w:t>Недропользование</w:t>
      </w:r>
      <w:r w:rsidR="0053729B">
        <w:t xml:space="preserve"> (Вачский район)</w:t>
      </w:r>
      <w:r w:rsidRPr="007054E7">
        <w:t>»</w:t>
      </w:r>
    </w:p>
    <w:tbl>
      <w:tblPr>
        <w:tblW w:w="15309" w:type="dxa"/>
        <w:jc w:val="center"/>
        <w:tblLayout w:type="fixed"/>
        <w:tblLook w:val="04A0" w:firstRow="1" w:lastRow="0" w:firstColumn="1" w:lastColumn="0" w:noHBand="0" w:noVBand="1"/>
      </w:tblPr>
      <w:tblGrid>
        <w:gridCol w:w="2944"/>
        <w:gridCol w:w="2473"/>
        <w:gridCol w:w="2473"/>
        <w:gridCol w:w="2473"/>
        <w:gridCol w:w="2473"/>
        <w:gridCol w:w="2473"/>
      </w:tblGrid>
      <w:tr w:rsidR="00FA3B2A" w:rsidRPr="00EF755E" w:rsidTr="00EF755E">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rPr>
                <w:b/>
              </w:rPr>
            </w:pPr>
            <w:r w:rsidRPr="00EF755E">
              <w:rPr>
                <w:b/>
              </w:rPr>
              <w:t xml:space="preserve">Характеристики (элементы сравнения) </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b/>
              </w:rPr>
            </w:pPr>
            <w:r w:rsidRPr="00EF755E">
              <w:rPr>
                <w:b/>
              </w:rPr>
              <w:t>Эталонный объект</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b/>
              </w:rPr>
            </w:pPr>
            <w:r w:rsidRPr="00EF755E">
              <w:rPr>
                <w:b/>
              </w:rPr>
              <w:t>Аналог №1</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b/>
              </w:rPr>
            </w:pPr>
            <w:r w:rsidRPr="00EF755E">
              <w:rPr>
                <w:b/>
              </w:rPr>
              <w:t>Аналог №2</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b/>
              </w:rPr>
            </w:pPr>
            <w:r w:rsidRPr="00EF755E">
              <w:rPr>
                <w:b/>
              </w:rPr>
              <w:t>Аналог №3</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b/>
              </w:rPr>
            </w:pPr>
            <w:r w:rsidRPr="00EF755E">
              <w:rPr>
                <w:b/>
              </w:rPr>
              <w:t>Аналог №4</w:t>
            </w:r>
          </w:p>
        </w:tc>
      </w:tr>
      <w:tr w:rsidR="00FA3B2A" w:rsidRPr="00EF755E" w:rsidTr="00EF755E">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Общее описание объекта</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Земельный участок для добычи и разработки полезных ископаемых</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Земельный участок сельхозназначения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Земельный участок сельхозназначения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Земельный участок под коммерческое использование</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Земельный участок сельхозназначения</w:t>
            </w:r>
          </w:p>
        </w:tc>
      </w:tr>
      <w:tr w:rsidR="00FA3B2A" w:rsidRPr="00EF755E" w:rsidTr="00EF755E">
        <w:trPr>
          <w:trHeight w:val="63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Местоположение объекта</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Нижегородская область, Вачский район</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t xml:space="preserve">Нижегородская область, </w:t>
            </w:r>
            <w:r w:rsidRPr="00EF755E">
              <w:rPr>
                <w:color w:val="000000"/>
              </w:rPr>
              <w:t>Богородский район</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t xml:space="preserve">Нижегородская область, </w:t>
            </w:r>
            <w:r w:rsidRPr="00EF755E">
              <w:rPr>
                <w:color w:val="000000"/>
              </w:rPr>
              <w:t>Сокольский городской округ</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t>Нижегородская область, Тоншаевский район</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t xml:space="preserve">Нижегородская область, </w:t>
            </w:r>
            <w:r w:rsidRPr="00EF755E">
              <w:rPr>
                <w:color w:val="000000"/>
              </w:rPr>
              <w:t>Воротынский район</w:t>
            </w:r>
          </w:p>
        </w:tc>
      </w:tr>
      <w:tr w:rsidR="00FA3B2A" w:rsidRPr="00EF755E" w:rsidTr="00EF755E">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Общая площадь, кв.м.</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5-10 га</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90000</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1050000</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5931500</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200000</w:t>
            </w:r>
          </w:p>
        </w:tc>
      </w:tr>
      <w:tr w:rsidR="00FA3B2A" w:rsidRPr="00EF755E" w:rsidTr="00EF755E">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Цена предложения, руб.</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 xml:space="preserve">350 000  </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 xml:space="preserve">2 500 000  </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 xml:space="preserve">13 000 000  </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 xml:space="preserve">350 000  </w:t>
            </w:r>
          </w:p>
        </w:tc>
      </w:tr>
      <w:tr w:rsidR="00FA3B2A" w:rsidRPr="00EF755E" w:rsidTr="00EF755E">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Цена предложения, руб./кв.м.</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3,89</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2,38</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2,19</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1,75</w:t>
            </w:r>
          </w:p>
        </w:tc>
      </w:tr>
      <w:tr w:rsidR="00FA3B2A" w:rsidRPr="00EF755E" w:rsidTr="00EF755E">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 xml:space="preserve">Состав передаваемых прав на объект </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собственность</w:t>
            </w:r>
          </w:p>
        </w:tc>
      </w:tr>
      <w:tr w:rsidR="00FA3B2A" w:rsidRPr="00EF755E" w:rsidTr="00EF755E">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lastRenderedPageBreak/>
              <w:t>Условия финансирования состоявшейся или предполагаемой сделки</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типичные для данного сегмента рынка</w:t>
            </w:r>
          </w:p>
        </w:tc>
      </w:tr>
      <w:tr w:rsidR="00FA3B2A" w:rsidRPr="00EF755E" w:rsidTr="00EF755E">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Условия продажи (предложения)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рыночные</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рыночные</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рыночные</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рыночные</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рыночные</w:t>
            </w:r>
          </w:p>
        </w:tc>
      </w:tr>
      <w:tr w:rsidR="00FA3B2A" w:rsidRPr="00EF755E" w:rsidTr="00EF755E">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Дата предложения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01.01.2019</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24.12.2018</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25.12.2018</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20.12.2018</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25.12.2018</w:t>
            </w:r>
          </w:p>
        </w:tc>
      </w:tr>
      <w:tr w:rsidR="00FA3B2A" w:rsidRPr="00EF755E" w:rsidTr="00EF755E">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Наличие коммуникаций на участке</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rPr>
                <w:color w:val="000000"/>
              </w:rPr>
              <w:t>отсутствуют</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данных нет*</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коммуникации вдоль участка</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электроснабжение</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электричество рядом</w:t>
            </w:r>
          </w:p>
        </w:tc>
      </w:tr>
      <w:tr w:rsidR="00FA3B2A" w:rsidRPr="00EF755E" w:rsidTr="00EF755E">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Разрешенное использование</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для разработки песчанно-гравийного материала Синявского месторождения</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дачное строительство</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сельхозназначение</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сельхозназначение</w:t>
            </w:r>
          </w:p>
        </w:tc>
        <w:tc>
          <w:tcPr>
            <w:tcW w:w="235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сельхозназначение</w:t>
            </w:r>
          </w:p>
        </w:tc>
      </w:tr>
      <w:tr w:rsidR="00FA3B2A" w:rsidRPr="00EF755E" w:rsidTr="00EF755E">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Ссылка на источник</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i/>
                <w:iCs/>
              </w:rPr>
            </w:pPr>
            <w:r w:rsidRPr="00EF755E">
              <w:t>http://www.gipernn.ru/zemelnye-uchastki-pod-selhoz-naznachenie/poselok-kudma-bogorodskiy-rayonid2457238</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iCs/>
              </w:rPr>
            </w:pPr>
            <w:r w:rsidRPr="00EF755E">
              <w:rPr>
                <w:iCs/>
              </w:rPr>
              <w:t>http://www.gipernn.ru/zemelnye-uchastki-pod-selhoz-naznachenie/derevnya-galkino-sokolskiy-gorodskoy-okrugid2412000</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iCs/>
              </w:rPr>
            </w:pPr>
            <w:r w:rsidRPr="00EF755E">
              <w:rPr>
                <w:iCs/>
              </w:rPr>
              <w:t>http://www.gipernn.ru/prodazha-zemelnyh-uchastkov-pod-kommercheskoe-ispolzovanie/derevnya-shirta-tonshaevskiy-rayonid2353984</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iCs/>
              </w:rPr>
            </w:pPr>
            <w:r w:rsidRPr="00EF755E">
              <w:rPr>
                <w:iCs/>
              </w:rPr>
              <w:t>http://www.gipernn.ru/zemelnye-uchastki-pod-selhoz-naznachenie/selo-fokino-vorotynskiy-rayonid2517801</w:t>
            </w:r>
          </w:p>
        </w:tc>
      </w:tr>
    </w:tbl>
    <w:p w:rsidR="00FA3B2A" w:rsidRDefault="00FA3B2A" w:rsidP="00EF755E">
      <w:pPr>
        <w:pStyle w:val="25"/>
      </w:pPr>
      <w:r w:rsidRPr="00E8463F">
        <w:t>*Достоверных данных</w:t>
      </w:r>
      <w:r>
        <w:t xml:space="preserve"> о наличии коммуникаций не имеется. Поэтому для целей кадастровой оценки участок рассматривался как не обеспеченный коммуникациями.</w:t>
      </w:r>
    </w:p>
    <w:p w:rsidR="00FA3B2A" w:rsidRDefault="00FA3B2A" w:rsidP="00EF755E">
      <w:pPr>
        <w:pStyle w:val="25"/>
      </w:pPr>
      <w:r w:rsidRPr="000F0478">
        <w:t xml:space="preserve">Расчет величины корректировок на </w:t>
      </w:r>
      <w:r>
        <w:t>коммуникации</w:t>
      </w:r>
      <w:r w:rsidRPr="000F0478">
        <w:t xml:space="preserve"> приведен в следующей таблице.</w:t>
      </w:r>
    </w:p>
    <w:p w:rsidR="00EF755E" w:rsidRDefault="00EF755E" w:rsidP="00377EBF">
      <w:pPr>
        <w:pStyle w:val="aff7"/>
      </w:pPr>
    </w:p>
    <w:p w:rsidR="00EF755E" w:rsidRPr="00E71982" w:rsidRDefault="00EF755E" w:rsidP="00377EBF">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108</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5"/>
        <w:gridCol w:w="2354"/>
        <w:gridCol w:w="2568"/>
        <w:gridCol w:w="2355"/>
        <w:gridCol w:w="2668"/>
        <w:gridCol w:w="2459"/>
      </w:tblGrid>
      <w:tr w:rsidR="00FA3B2A" w:rsidRPr="00EF755E" w:rsidTr="00EF755E">
        <w:trPr>
          <w:trHeight w:val="20"/>
          <w:tblHeader/>
          <w:jc w:val="center"/>
        </w:trPr>
        <w:tc>
          <w:tcPr>
            <w:tcW w:w="2760" w:type="dxa"/>
            <w:shd w:val="clear" w:color="auto" w:fill="auto"/>
            <w:vAlign w:val="center"/>
          </w:tcPr>
          <w:p w:rsidR="00FA3B2A" w:rsidRPr="00EF755E" w:rsidRDefault="00FA3B2A" w:rsidP="00EF755E">
            <w:pPr>
              <w:pStyle w:val="aff9"/>
              <w:rPr>
                <w:b/>
              </w:rPr>
            </w:pPr>
            <w:r w:rsidRPr="00EF755E">
              <w:rPr>
                <w:b/>
              </w:rPr>
              <w:t>Характеристики</w:t>
            </w:r>
          </w:p>
        </w:tc>
        <w:tc>
          <w:tcPr>
            <w:tcW w:w="2236" w:type="dxa"/>
            <w:shd w:val="clear" w:color="auto" w:fill="auto"/>
            <w:vAlign w:val="center"/>
          </w:tcPr>
          <w:p w:rsidR="00FA3B2A" w:rsidRPr="00EF755E" w:rsidRDefault="00FA3B2A" w:rsidP="00EF755E">
            <w:pPr>
              <w:pStyle w:val="aff9"/>
              <w:rPr>
                <w:b/>
              </w:rPr>
            </w:pPr>
            <w:r w:rsidRPr="00EF755E">
              <w:rPr>
                <w:b/>
              </w:rPr>
              <w:t>Эталонный объект</w:t>
            </w:r>
          </w:p>
        </w:tc>
        <w:tc>
          <w:tcPr>
            <w:tcW w:w="2439" w:type="dxa"/>
            <w:shd w:val="clear" w:color="auto" w:fill="auto"/>
            <w:vAlign w:val="center"/>
          </w:tcPr>
          <w:p w:rsidR="00FA3B2A" w:rsidRPr="00EF755E" w:rsidRDefault="00FA3B2A" w:rsidP="00EF755E">
            <w:pPr>
              <w:pStyle w:val="aff9"/>
              <w:rPr>
                <w:b/>
              </w:rPr>
            </w:pPr>
            <w:r w:rsidRPr="00EF755E">
              <w:rPr>
                <w:b/>
              </w:rPr>
              <w:t>Объект-аналог №1</w:t>
            </w:r>
          </w:p>
        </w:tc>
        <w:tc>
          <w:tcPr>
            <w:tcW w:w="2237" w:type="dxa"/>
            <w:shd w:val="clear" w:color="auto" w:fill="auto"/>
            <w:vAlign w:val="center"/>
          </w:tcPr>
          <w:p w:rsidR="00FA3B2A" w:rsidRPr="00EF755E" w:rsidRDefault="00FA3B2A" w:rsidP="00EF755E">
            <w:pPr>
              <w:pStyle w:val="aff9"/>
              <w:rPr>
                <w:b/>
              </w:rPr>
            </w:pPr>
            <w:r w:rsidRPr="00EF755E">
              <w:rPr>
                <w:b/>
              </w:rPr>
              <w:t>Объект-аналог №2</w:t>
            </w:r>
          </w:p>
        </w:tc>
        <w:tc>
          <w:tcPr>
            <w:tcW w:w="2534" w:type="dxa"/>
            <w:shd w:val="clear" w:color="auto" w:fill="auto"/>
            <w:vAlign w:val="center"/>
          </w:tcPr>
          <w:p w:rsidR="00FA3B2A" w:rsidRPr="00EF755E" w:rsidRDefault="00FA3B2A" w:rsidP="00EF755E">
            <w:pPr>
              <w:pStyle w:val="aff9"/>
              <w:rPr>
                <w:b/>
              </w:rPr>
            </w:pPr>
            <w:r w:rsidRPr="00EF755E">
              <w:rPr>
                <w:b/>
              </w:rPr>
              <w:t>Объект-</w:t>
            </w:r>
          </w:p>
          <w:p w:rsidR="00FA3B2A" w:rsidRPr="00EF755E" w:rsidRDefault="00FA3B2A" w:rsidP="00EF755E">
            <w:pPr>
              <w:pStyle w:val="aff9"/>
              <w:rPr>
                <w:b/>
              </w:rPr>
            </w:pPr>
            <w:r w:rsidRPr="00EF755E">
              <w:rPr>
                <w:b/>
              </w:rPr>
              <w:t>аналог №3</w:t>
            </w:r>
          </w:p>
        </w:tc>
        <w:tc>
          <w:tcPr>
            <w:tcW w:w="2336" w:type="dxa"/>
            <w:shd w:val="clear" w:color="auto" w:fill="auto"/>
            <w:vAlign w:val="center"/>
          </w:tcPr>
          <w:p w:rsidR="00FA3B2A" w:rsidRPr="00EF755E" w:rsidRDefault="00FA3B2A" w:rsidP="00EF755E">
            <w:pPr>
              <w:pStyle w:val="aff9"/>
              <w:rPr>
                <w:b/>
              </w:rPr>
            </w:pPr>
            <w:r w:rsidRPr="00EF755E">
              <w:rPr>
                <w:b/>
              </w:rPr>
              <w:t>Объект-аналог №4</w:t>
            </w:r>
          </w:p>
        </w:tc>
      </w:tr>
      <w:tr w:rsidR="00FA3B2A" w:rsidRPr="00EF755E" w:rsidTr="00EF755E">
        <w:trPr>
          <w:trHeight w:val="20"/>
          <w:jc w:val="center"/>
        </w:trPr>
        <w:tc>
          <w:tcPr>
            <w:tcW w:w="2760" w:type="dxa"/>
            <w:shd w:val="clear" w:color="auto" w:fill="auto"/>
            <w:vAlign w:val="center"/>
          </w:tcPr>
          <w:p w:rsidR="00FA3B2A" w:rsidRPr="00EF755E" w:rsidRDefault="00FA3B2A" w:rsidP="00EF755E">
            <w:pPr>
              <w:pStyle w:val="aff9"/>
            </w:pPr>
            <w:r w:rsidRPr="00EF755E">
              <w:t>Коммуникации</w:t>
            </w:r>
          </w:p>
        </w:tc>
        <w:tc>
          <w:tcPr>
            <w:tcW w:w="2236" w:type="dxa"/>
            <w:shd w:val="clear" w:color="auto" w:fill="auto"/>
            <w:vAlign w:val="center"/>
          </w:tcPr>
          <w:p w:rsidR="00FA3B2A" w:rsidRPr="00EF755E" w:rsidRDefault="00FA3B2A" w:rsidP="00EF755E">
            <w:pPr>
              <w:pStyle w:val="aff9"/>
            </w:pPr>
            <w:r w:rsidRPr="00EF755E">
              <w:rPr>
                <w:color w:val="000000"/>
              </w:rPr>
              <w:t>отсутствуют</w:t>
            </w:r>
          </w:p>
        </w:tc>
        <w:tc>
          <w:tcPr>
            <w:tcW w:w="2439" w:type="dxa"/>
            <w:shd w:val="clear" w:color="auto" w:fill="auto"/>
            <w:vAlign w:val="center"/>
          </w:tcPr>
          <w:p w:rsidR="00FA3B2A" w:rsidRPr="00EF755E" w:rsidRDefault="00FA3B2A" w:rsidP="00EF755E">
            <w:pPr>
              <w:pStyle w:val="aff9"/>
              <w:rPr>
                <w:color w:val="000000"/>
              </w:rPr>
            </w:pPr>
            <w:r w:rsidRPr="00EF755E">
              <w:rPr>
                <w:color w:val="000000"/>
              </w:rPr>
              <w:t>отсутствуют</w:t>
            </w:r>
          </w:p>
        </w:tc>
        <w:tc>
          <w:tcPr>
            <w:tcW w:w="2237" w:type="dxa"/>
            <w:shd w:val="clear" w:color="auto" w:fill="auto"/>
            <w:vAlign w:val="center"/>
          </w:tcPr>
          <w:p w:rsidR="00FA3B2A" w:rsidRPr="00EF755E" w:rsidRDefault="00FA3B2A" w:rsidP="00EF755E">
            <w:pPr>
              <w:pStyle w:val="aff9"/>
              <w:rPr>
                <w:color w:val="000000"/>
              </w:rPr>
            </w:pPr>
            <w:r w:rsidRPr="00EF755E">
              <w:rPr>
                <w:color w:val="000000"/>
              </w:rPr>
              <w:t xml:space="preserve">коммуникации вдоль участка </w:t>
            </w:r>
          </w:p>
        </w:tc>
        <w:tc>
          <w:tcPr>
            <w:tcW w:w="2534" w:type="dxa"/>
            <w:shd w:val="clear" w:color="auto" w:fill="auto"/>
            <w:vAlign w:val="center"/>
          </w:tcPr>
          <w:p w:rsidR="00FA3B2A" w:rsidRPr="00EF755E" w:rsidRDefault="00FA3B2A" w:rsidP="00EF755E">
            <w:pPr>
              <w:pStyle w:val="aff9"/>
              <w:rPr>
                <w:color w:val="000000"/>
              </w:rPr>
            </w:pPr>
            <w:r w:rsidRPr="00EF755E">
              <w:rPr>
                <w:color w:val="000000"/>
              </w:rPr>
              <w:t>электроснабжение</w:t>
            </w:r>
          </w:p>
        </w:tc>
        <w:tc>
          <w:tcPr>
            <w:tcW w:w="2336" w:type="dxa"/>
            <w:shd w:val="clear" w:color="auto" w:fill="auto"/>
            <w:vAlign w:val="center"/>
          </w:tcPr>
          <w:p w:rsidR="00FA3B2A" w:rsidRPr="00EF755E" w:rsidRDefault="00FA3B2A" w:rsidP="00EF755E">
            <w:pPr>
              <w:pStyle w:val="aff9"/>
              <w:rPr>
                <w:color w:val="000000"/>
              </w:rPr>
            </w:pPr>
            <w:r w:rsidRPr="00EF755E">
              <w:rPr>
                <w:color w:val="000000"/>
              </w:rPr>
              <w:t>электроснабже-ние рядом</w:t>
            </w:r>
          </w:p>
        </w:tc>
      </w:tr>
      <w:tr w:rsidR="00FA3B2A" w:rsidRPr="00EF755E" w:rsidTr="00EF755E">
        <w:trPr>
          <w:trHeight w:val="20"/>
          <w:jc w:val="center"/>
        </w:trPr>
        <w:tc>
          <w:tcPr>
            <w:tcW w:w="2760" w:type="dxa"/>
            <w:shd w:val="clear" w:color="auto" w:fill="auto"/>
            <w:vAlign w:val="center"/>
          </w:tcPr>
          <w:p w:rsidR="00FA3B2A" w:rsidRPr="00EF755E" w:rsidRDefault="00FA3B2A" w:rsidP="00EF755E">
            <w:pPr>
              <w:pStyle w:val="aff9"/>
            </w:pPr>
            <w:r w:rsidRPr="00EF755E">
              <w:t>Корректировка на электроснабжение</w:t>
            </w:r>
          </w:p>
        </w:tc>
        <w:tc>
          <w:tcPr>
            <w:tcW w:w="2236" w:type="dxa"/>
            <w:shd w:val="clear" w:color="auto" w:fill="auto"/>
            <w:vAlign w:val="center"/>
          </w:tcPr>
          <w:p w:rsidR="00FA3B2A" w:rsidRPr="00EF755E" w:rsidRDefault="00FA3B2A" w:rsidP="00EF755E">
            <w:pPr>
              <w:pStyle w:val="aff9"/>
            </w:pPr>
          </w:p>
        </w:tc>
        <w:tc>
          <w:tcPr>
            <w:tcW w:w="2439" w:type="dxa"/>
            <w:shd w:val="clear" w:color="auto" w:fill="auto"/>
            <w:vAlign w:val="center"/>
          </w:tcPr>
          <w:p w:rsidR="00FA3B2A" w:rsidRPr="00EF755E" w:rsidRDefault="00FA3B2A" w:rsidP="00EF755E">
            <w:pPr>
              <w:pStyle w:val="aff9"/>
            </w:pPr>
            <w:r w:rsidRPr="00EF755E">
              <w:t>1,00</w:t>
            </w:r>
          </w:p>
        </w:tc>
        <w:tc>
          <w:tcPr>
            <w:tcW w:w="2237" w:type="dxa"/>
            <w:shd w:val="clear" w:color="auto" w:fill="auto"/>
            <w:vAlign w:val="center"/>
          </w:tcPr>
          <w:p w:rsidR="00FA3B2A" w:rsidRPr="00EF755E" w:rsidRDefault="00FA3B2A" w:rsidP="00EF755E">
            <w:pPr>
              <w:pStyle w:val="aff9"/>
            </w:pPr>
            <w:r w:rsidRPr="00EF755E">
              <w:t>0,91</w:t>
            </w:r>
          </w:p>
        </w:tc>
        <w:tc>
          <w:tcPr>
            <w:tcW w:w="2534" w:type="dxa"/>
            <w:shd w:val="clear" w:color="auto" w:fill="auto"/>
            <w:vAlign w:val="center"/>
          </w:tcPr>
          <w:p w:rsidR="00FA3B2A" w:rsidRPr="00EF755E" w:rsidRDefault="00FA3B2A" w:rsidP="00EF755E">
            <w:pPr>
              <w:pStyle w:val="aff9"/>
            </w:pPr>
            <w:r w:rsidRPr="00EF755E">
              <w:t>0,86</w:t>
            </w:r>
          </w:p>
        </w:tc>
        <w:tc>
          <w:tcPr>
            <w:tcW w:w="2336" w:type="dxa"/>
            <w:shd w:val="clear" w:color="auto" w:fill="auto"/>
            <w:vAlign w:val="center"/>
          </w:tcPr>
          <w:p w:rsidR="00FA3B2A" w:rsidRPr="00EF755E" w:rsidRDefault="00FA3B2A" w:rsidP="00EF755E">
            <w:pPr>
              <w:pStyle w:val="aff9"/>
            </w:pPr>
            <w:r w:rsidRPr="00EF755E">
              <w:t>0,91</w:t>
            </w:r>
          </w:p>
        </w:tc>
      </w:tr>
      <w:tr w:rsidR="00FA3B2A" w:rsidRPr="00EF755E" w:rsidTr="00EF755E">
        <w:trPr>
          <w:trHeight w:val="20"/>
          <w:jc w:val="center"/>
        </w:trPr>
        <w:tc>
          <w:tcPr>
            <w:tcW w:w="2760" w:type="dxa"/>
            <w:shd w:val="clear" w:color="auto" w:fill="auto"/>
            <w:vAlign w:val="center"/>
          </w:tcPr>
          <w:p w:rsidR="00FA3B2A" w:rsidRPr="00EF755E" w:rsidRDefault="00FA3B2A" w:rsidP="00EF755E">
            <w:pPr>
              <w:pStyle w:val="aff9"/>
            </w:pPr>
            <w:r w:rsidRPr="00EF755E">
              <w:t>Корректировка на газоснабжение</w:t>
            </w:r>
          </w:p>
        </w:tc>
        <w:tc>
          <w:tcPr>
            <w:tcW w:w="2236" w:type="dxa"/>
            <w:shd w:val="clear" w:color="auto" w:fill="auto"/>
            <w:vAlign w:val="center"/>
          </w:tcPr>
          <w:p w:rsidR="00FA3B2A" w:rsidRPr="00EF755E" w:rsidRDefault="00FA3B2A" w:rsidP="00EF755E">
            <w:pPr>
              <w:pStyle w:val="aff9"/>
            </w:pPr>
          </w:p>
        </w:tc>
        <w:tc>
          <w:tcPr>
            <w:tcW w:w="2439" w:type="dxa"/>
            <w:shd w:val="clear" w:color="auto" w:fill="auto"/>
            <w:vAlign w:val="center"/>
          </w:tcPr>
          <w:p w:rsidR="00FA3B2A" w:rsidRPr="00EF755E" w:rsidRDefault="00FA3B2A" w:rsidP="00EF755E">
            <w:pPr>
              <w:pStyle w:val="aff9"/>
            </w:pPr>
            <w:r w:rsidRPr="00EF755E">
              <w:t>1,00</w:t>
            </w:r>
          </w:p>
        </w:tc>
        <w:tc>
          <w:tcPr>
            <w:tcW w:w="2237" w:type="dxa"/>
            <w:shd w:val="clear" w:color="auto" w:fill="auto"/>
            <w:vAlign w:val="center"/>
          </w:tcPr>
          <w:p w:rsidR="00FA3B2A" w:rsidRPr="00EF755E" w:rsidRDefault="00FA3B2A" w:rsidP="00EF755E">
            <w:pPr>
              <w:pStyle w:val="aff9"/>
            </w:pPr>
            <w:r w:rsidRPr="00EF755E">
              <w:t>0,91</w:t>
            </w:r>
          </w:p>
        </w:tc>
        <w:tc>
          <w:tcPr>
            <w:tcW w:w="2534" w:type="dxa"/>
            <w:shd w:val="clear" w:color="auto" w:fill="auto"/>
            <w:vAlign w:val="center"/>
          </w:tcPr>
          <w:p w:rsidR="00FA3B2A" w:rsidRPr="00EF755E" w:rsidRDefault="00FA3B2A" w:rsidP="00EF755E">
            <w:pPr>
              <w:pStyle w:val="aff9"/>
            </w:pPr>
            <w:r w:rsidRPr="00EF755E">
              <w:t>1,00</w:t>
            </w:r>
          </w:p>
        </w:tc>
        <w:tc>
          <w:tcPr>
            <w:tcW w:w="2336" w:type="dxa"/>
            <w:shd w:val="clear" w:color="auto" w:fill="auto"/>
            <w:vAlign w:val="center"/>
          </w:tcPr>
          <w:p w:rsidR="00FA3B2A" w:rsidRPr="00EF755E" w:rsidRDefault="00FA3B2A" w:rsidP="00EF755E">
            <w:pPr>
              <w:pStyle w:val="aff9"/>
            </w:pPr>
            <w:r w:rsidRPr="00EF755E">
              <w:t>1,00</w:t>
            </w:r>
          </w:p>
        </w:tc>
      </w:tr>
      <w:tr w:rsidR="00FA3B2A" w:rsidRPr="00EF755E" w:rsidTr="00EF755E">
        <w:trPr>
          <w:trHeight w:val="20"/>
          <w:jc w:val="center"/>
        </w:trPr>
        <w:tc>
          <w:tcPr>
            <w:tcW w:w="2760" w:type="dxa"/>
            <w:shd w:val="clear" w:color="auto" w:fill="auto"/>
            <w:vAlign w:val="center"/>
          </w:tcPr>
          <w:p w:rsidR="00FA3B2A" w:rsidRPr="00EF755E" w:rsidRDefault="00FA3B2A" w:rsidP="00EF755E">
            <w:pPr>
              <w:pStyle w:val="aff9"/>
            </w:pPr>
            <w:r w:rsidRPr="00EF755E">
              <w:t xml:space="preserve">Корректировка на </w:t>
            </w:r>
            <w:r w:rsidRPr="00EF755E">
              <w:lastRenderedPageBreak/>
              <w:t>водоснабжение, канализацию</w:t>
            </w:r>
          </w:p>
        </w:tc>
        <w:tc>
          <w:tcPr>
            <w:tcW w:w="2236" w:type="dxa"/>
            <w:shd w:val="clear" w:color="auto" w:fill="auto"/>
            <w:vAlign w:val="center"/>
          </w:tcPr>
          <w:p w:rsidR="00FA3B2A" w:rsidRPr="00EF755E" w:rsidRDefault="00FA3B2A" w:rsidP="00EF755E">
            <w:pPr>
              <w:pStyle w:val="aff9"/>
            </w:pPr>
          </w:p>
        </w:tc>
        <w:tc>
          <w:tcPr>
            <w:tcW w:w="2439" w:type="dxa"/>
            <w:shd w:val="clear" w:color="auto" w:fill="auto"/>
            <w:vAlign w:val="center"/>
          </w:tcPr>
          <w:p w:rsidR="00FA3B2A" w:rsidRPr="00EF755E" w:rsidRDefault="00FA3B2A" w:rsidP="00EF755E">
            <w:pPr>
              <w:pStyle w:val="aff9"/>
            </w:pPr>
            <w:r w:rsidRPr="00EF755E">
              <w:t>1,00</w:t>
            </w:r>
          </w:p>
        </w:tc>
        <w:tc>
          <w:tcPr>
            <w:tcW w:w="2237" w:type="dxa"/>
            <w:shd w:val="clear" w:color="auto" w:fill="auto"/>
            <w:vAlign w:val="center"/>
          </w:tcPr>
          <w:p w:rsidR="00FA3B2A" w:rsidRPr="00EF755E" w:rsidRDefault="00FA3B2A" w:rsidP="00EF755E">
            <w:pPr>
              <w:pStyle w:val="aff9"/>
            </w:pPr>
            <w:r w:rsidRPr="00EF755E">
              <w:t>0,92</w:t>
            </w:r>
          </w:p>
        </w:tc>
        <w:tc>
          <w:tcPr>
            <w:tcW w:w="2534" w:type="dxa"/>
            <w:shd w:val="clear" w:color="auto" w:fill="auto"/>
            <w:vAlign w:val="center"/>
          </w:tcPr>
          <w:p w:rsidR="00FA3B2A" w:rsidRPr="00EF755E" w:rsidRDefault="00FA3B2A" w:rsidP="00EF755E">
            <w:pPr>
              <w:pStyle w:val="aff9"/>
            </w:pPr>
            <w:r w:rsidRPr="00EF755E">
              <w:t>1,00</w:t>
            </w:r>
          </w:p>
        </w:tc>
        <w:tc>
          <w:tcPr>
            <w:tcW w:w="2336" w:type="dxa"/>
            <w:shd w:val="clear" w:color="auto" w:fill="auto"/>
            <w:vAlign w:val="center"/>
          </w:tcPr>
          <w:p w:rsidR="00FA3B2A" w:rsidRPr="00EF755E" w:rsidRDefault="00FA3B2A" w:rsidP="00EF755E">
            <w:pPr>
              <w:pStyle w:val="aff9"/>
            </w:pPr>
            <w:r w:rsidRPr="00EF755E">
              <w:t>1,00</w:t>
            </w:r>
          </w:p>
        </w:tc>
      </w:tr>
      <w:tr w:rsidR="00FA3B2A" w:rsidRPr="00EF755E" w:rsidTr="00EF755E">
        <w:trPr>
          <w:trHeight w:val="20"/>
          <w:jc w:val="center"/>
        </w:trPr>
        <w:tc>
          <w:tcPr>
            <w:tcW w:w="2760" w:type="dxa"/>
            <w:shd w:val="clear" w:color="auto" w:fill="auto"/>
            <w:vAlign w:val="center"/>
          </w:tcPr>
          <w:p w:rsidR="00FA3B2A" w:rsidRPr="00EF755E" w:rsidRDefault="00FA3B2A" w:rsidP="00EF755E">
            <w:pPr>
              <w:pStyle w:val="aff9"/>
            </w:pPr>
            <w:r w:rsidRPr="00EF755E">
              <w:lastRenderedPageBreak/>
              <w:t>Итоговая корректировка</w:t>
            </w:r>
          </w:p>
        </w:tc>
        <w:tc>
          <w:tcPr>
            <w:tcW w:w="2236" w:type="dxa"/>
            <w:shd w:val="clear" w:color="auto" w:fill="auto"/>
            <w:vAlign w:val="center"/>
          </w:tcPr>
          <w:p w:rsidR="00FA3B2A" w:rsidRPr="00EF755E" w:rsidRDefault="00FA3B2A" w:rsidP="00EF755E">
            <w:pPr>
              <w:pStyle w:val="aff9"/>
            </w:pPr>
          </w:p>
        </w:tc>
        <w:tc>
          <w:tcPr>
            <w:tcW w:w="2439" w:type="dxa"/>
            <w:shd w:val="clear" w:color="auto" w:fill="auto"/>
            <w:vAlign w:val="center"/>
          </w:tcPr>
          <w:p w:rsidR="00FA3B2A" w:rsidRPr="00EF755E" w:rsidRDefault="00FA3B2A" w:rsidP="00EF755E">
            <w:pPr>
              <w:pStyle w:val="aff9"/>
            </w:pPr>
            <w:r w:rsidRPr="00EF755E">
              <w:t>1,00</w:t>
            </w:r>
          </w:p>
        </w:tc>
        <w:tc>
          <w:tcPr>
            <w:tcW w:w="2237" w:type="dxa"/>
            <w:shd w:val="clear" w:color="auto" w:fill="auto"/>
            <w:vAlign w:val="center"/>
          </w:tcPr>
          <w:p w:rsidR="00FA3B2A" w:rsidRPr="00EF755E" w:rsidRDefault="00FA3B2A" w:rsidP="00EF755E">
            <w:pPr>
              <w:pStyle w:val="aff9"/>
            </w:pPr>
            <w:r w:rsidRPr="00EF755E">
              <w:t>0,76</w:t>
            </w:r>
          </w:p>
        </w:tc>
        <w:tc>
          <w:tcPr>
            <w:tcW w:w="2534" w:type="dxa"/>
            <w:shd w:val="clear" w:color="auto" w:fill="auto"/>
            <w:vAlign w:val="center"/>
          </w:tcPr>
          <w:p w:rsidR="00FA3B2A" w:rsidRPr="00EF755E" w:rsidRDefault="00FA3B2A" w:rsidP="00EF755E">
            <w:pPr>
              <w:pStyle w:val="aff9"/>
            </w:pPr>
            <w:r w:rsidRPr="00EF755E">
              <w:t>0,86</w:t>
            </w:r>
          </w:p>
        </w:tc>
        <w:tc>
          <w:tcPr>
            <w:tcW w:w="2336" w:type="dxa"/>
            <w:shd w:val="clear" w:color="auto" w:fill="auto"/>
            <w:vAlign w:val="center"/>
          </w:tcPr>
          <w:p w:rsidR="00FA3B2A" w:rsidRPr="00EF755E" w:rsidRDefault="00FA3B2A" w:rsidP="00EF755E">
            <w:pPr>
              <w:pStyle w:val="aff9"/>
            </w:pPr>
            <w:r w:rsidRPr="00EF755E">
              <w:t>0,91</w:t>
            </w:r>
          </w:p>
        </w:tc>
      </w:tr>
    </w:tbl>
    <w:p w:rsidR="00FA3B2A" w:rsidRDefault="00FA3B2A" w:rsidP="00EF755E">
      <w:pPr>
        <w:pStyle w:val="25"/>
      </w:pPr>
      <w:r w:rsidRPr="000F0478">
        <w:t>Расчет величины корректировок на площадь приведен в следующей таблице.</w:t>
      </w:r>
    </w:p>
    <w:p w:rsidR="00EF755E" w:rsidRPr="00E71982" w:rsidRDefault="00EF755E" w:rsidP="00EF755E">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109</w:t>
      </w:r>
      <w:r w:rsidR="00A81C63">
        <w:fldChar w:fldCharType="end"/>
      </w:r>
      <w:r>
        <w:t xml:space="preserve"> – Расчет величины корректировок на площадь</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6"/>
        <w:gridCol w:w="2295"/>
        <w:gridCol w:w="2297"/>
        <w:gridCol w:w="2297"/>
        <w:gridCol w:w="2297"/>
        <w:gridCol w:w="2297"/>
      </w:tblGrid>
      <w:tr w:rsidR="00FA3B2A" w:rsidRPr="00EF755E" w:rsidTr="00EF755E">
        <w:trPr>
          <w:tblHeader/>
          <w:jc w:val="center"/>
        </w:trPr>
        <w:tc>
          <w:tcPr>
            <w:tcW w:w="3553" w:type="dxa"/>
            <w:shd w:val="clear" w:color="auto" w:fill="auto"/>
            <w:vAlign w:val="center"/>
          </w:tcPr>
          <w:p w:rsidR="00FA3B2A" w:rsidRPr="00EF755E" w:rsidRDefault="00FA3B2A" w:rsidP="00EF755E">
            <w:pPr>
              <w:pStyle w:val="aff9"/>
              <w:rPr>
                <w:b/>
              </w:rPr>
            </w:pPr>
            <w:r w:rsidRPr="00EF755E">
              <w:rPr>
                <w:b/>
              </w:rPr>
              <w:t>Наименование</w:t>
            </w:r>
          </w:p>
        </w:tc>
        <w:tc>
          <w:tcPr>
            <w:tcW w:w="2131" w:type="dxa"/>
            <w:shd w:val="clear" w:color="auto" w:fill="auto"/>
            <w:vAlign w:val="center"/>
          </w:tcPr>
          <w:p w:rsidR="00FA3B2A" w:rsidRPr="00EF755E" w:rsidRDefault="00FA3B2A" w:rsidP="00EF755E">
            <w:pPr>
              <w:pStyle w:val="aff9"/>
            </w:pPr>
            <w:r w:rsidRPr="00EF755E">
              <w:rPr>
                <w:b/>
                <w:color w:val="000000"/>
              </w:rPr>
              <w:t>Эталонный объект</w:t>
            </w:r>
          </w:p>
        </w:tc>
        <w:tc>
          <w:tcPr>
            <w:tcW w:w="2132" w:type="dxa"/>
            <w:shd w:val="clear" w:color="auto" w:fill="auto"/>
            <w:vAlign w:val="center"/>
          </w:tcPr>
          <w:p w:rsidR="00FA3B2A" w:rsidRPr="00EF755E" w:rsidRDefault="00FA3B2A" w:rsidP="00EF755E">
            <w:pPr>
              <w:pStyle w:val="aff9"/>
              <w:rPr>
                <w:b/>
                <w:color w:val="000000"/>
              </w:rPr>
            </w:pPr>
            <w:r w:rsidRPr="00EF755E">
              <w:rPr>
                <w:b/>
                <w:color w:val="000000"/>
              </w:rPr>
              <w:t>Объект-аналог №1</w:t>
            </w:r>
          </w:p>
        </w:tc>
        <w:tc>
          <w:tcPr>
            <w:tcW w:w="2132" w:type="dxa"/>
            <w:shd w:val="clear" w:color="auto" w:fill="auto"/>
            <w:vAlign w:val="center"/>
          </w:tcPr>
          <w:p w:rsidR="00FA3B2A" w:rsidRPr="00EF755E" w:rsidRDefault="00FA3B2A" w:rsidP="00EF755E">
            <w:pPr>
              <w:pStyle w:val="aff9"/>
              <w:rPr>
                <w:b/>
                <w:color w:val="000000"/>
              </w:rPr>
            </w:pPr>
            <w:r w:rsidRPr="00EF755E">
              <w:rPr>
                <w:b/>
                <w:color w:val="000000"/>
              </w:rPr>
              <w:t>Объект-аналог №2</w:t>
            </w:r>
          </w:p>
        </w:tc>
        <w:tc>
          <w:tcPr>
            <w:tcW w:w="2132" w:type="dxa"/>
            <w:shd w:val="clear" w:color="auto" w:fill="auto"/>
            <w:vAlign w:val="center"/>
          </w:tcPr>
          <w:p w:rsidR="00FA3B2A" w:rsidRPr="00EF755E" w:rsidRDefault="00FA3B2A" w:rsidP="00EF755E">
            <w:pPr>
              <w:pStyle w:val="aff9"/>
              <w:rPr>
                <w:b/>
                <w:color w:val="000000"/>
              </w:rPr>
            </w:pPr>
            <w:r w:rsidRPr="00EF755E">
              <w:rPr>
                <w:b/>
                <w:color w:val="000000"/>
              </w:rPr>
              <w:t>Объект-аналог №3</w:t>
            </w:r>
          </w:p>
        </w:tc>
        <w:tc>
          <w:tcPr>
            <w:tcW w:w="2132" w:type="dxa"/>
            <w:shd w:val="clear" w:color="auto" w:fill="auto"/>
            <w:vAlign w:val="center"/>
          </w:tcPr>
          <w:p w:rsidR="00FA3B2A" w:rsidRPr="00EF755E" w:rsidRDefault="00FA3B2A" w:rsidP="00EF755E">
            <w:pPr>
              <w:pStyle w:val="aff9"/>
              <w:rPr>
                <w:b/>
                <w:color w:val="000000"/>
              </w:rPr>
            </w:pPr>
            <w:r w:rsidRPr="00EF755E">
              <w:rPr>
                <w:b/>
                <w:color w:val="000000"/>
              </w:rPr>
              <w:t>Объект-аналог №4</w:t>
            </w:r>
          </w:p>
        </w:tc>
      </w:tr>
      <w:tr w:rsidR="00FA3B2A" w:rsidRPr="00EF755E" w:rsidTr="00EF755E">
        <w:trPr>
          <w:jc w:val="center"/>
        </w:trPr>
        <w:tc>
          <w:tcPr>
            <w:tcW w:w="3553" w:type="dxa"/>
            <w:shd w:val="clear" w:color="auto" w:fill="auto"/>
            <w:vAlign w:val="center"/>
          </w:tcPr>
          <w:p w:rsidR="00FA3B2A" w:rsidRPr="00EF755E" w:rsidRDefault="00FA3B2A" w:rsidP="00EF755E">
            <w:pPr>
              <w:pStyle w:val="aff9"/>
            </w:pPr>
            <w:r w:rsidRPr="00EF755E">
              <w:t>Площадь, кв.м.</w:t>
            </w:r>
          </w:p>
        </w:tc>
        <w:tc>
          <w:tcPr>
            <w:tcW w:w="2131" w:type="dxa"/>
            <w:shd w:val="clear" w:color="auto" w:fill="auto"/>
            <w:vAlign w:val="center"/>
          </w:tcPr>
          <w:p w:rsidR="00FA3B2A" w:rsidRPr="00EF755E" w:rsidRDefault="00FA3B2A" w:rsidP="00EF755E">
            <w:pPr>
              <w:pStyle w:val="aff9"/>
            </w:pPr>
          </w:p>
        </w:tc>
        <w:tc>
          <w:tcPr>
            <w:tcW w:w="2132" w:type="dxa"/>
            <w:shd w:val="clear" w:color="auto" w:fill="auto"/>
            <w:vAlign w:val="center"/>
          </w:tcPr>
          <w:p w:rsidR="00FA3B2A" w:rsidRPr="00EF755E" w:rsidRDefault="00FA3B2A" w:rsidP="00EF755E">
            <w:pPr>
              <w:pStyle w:val="aff9"/>
              <w:rPr>
                <w:color w:val="000000"/>
              </w:rPr>
            </w:pPr>
            <w:r w:rsidRPr="00EF755E">
              <w:rPr>
                <w:color w:val="000000"/>
              </w:rPr>
              <w:t>90000</w:t>
            </w:r>
          </w:p>
        </w:tc>
        <w:tc>
          <w:tcPr>
            <w:tcW w:w="2132" w:type="dxa"/>
            <w:shd w:val="clear" w:color="auto" w:fill="auto"/>
            <w:vAlign w:val="center"/>
          </w:tcPr>
          <w:p w:rsidR="00FA3B2A" w:rsidRPr="00EF755E" w:rsidRDefault="00FA3B2A" w:rsidP="00EF755E">
            <w:pPr>
              <w:pStyle w:val="aff9"/>
              <w:rPr>
                <w:color w:val="000000"/>
              </w:rPr>
            </w:pPr>
            <w:r w:rsidRPr="00EF755E">
              <w:rPr>
                <w:color w:val="000000"/>
              </w:rPr>
              <w:t>1050000</w:t>
            </w:r>
          </w:p>
        </w:tc>
        <w:tc>
          <w:tcPr>
            <w:tcW w:w="2132" w:type="dxa"/>
            <w:shd w:val="clear" w:color="auto" w:fill="auto"/>
            <w:vAlign w:val="center"/>
          </w:tcPr>
          <w:p w:rsidR="00FA3B2A" w:rsidRPr="00EF755E" w:rsidRDefault="00FA3B2A" w:rsidP="00EF755E">
            <w:pPr>
              <w:pStyle w:val="aff9"/>
              <w:rPr>
                <w:color w:val="000000"/>
              </w:rPr>
            </w:pPr>
            <w:r w:rsidRPr="00EF755E">
              <w:rPr>
                <w:color w:val="000000"/>
              </w:rPr>
              <w:t>5931500</w:t>
            </w:r>
          </w:p>
        </w:tc>
        <w:tc>
          <w:tcPr>
            <w:tcW w:w="2132" w:type="dxa"/>
            <w:shd w:val="clear" w:color="auto" w:fill="auto"/>
            <w:vAlign w:val="center"/>
          </w:tcPr>
          <w:p w:rsidR="00FA3B2A" w:rsidRPr="00EF755E" w:rsidRDefault="00FA3B2A" w:rsidP="00EF755E">
            <w:pPr>
              <w:pStyle w:val="aff9"/>
              <w:rPr>
                <w:color w:val="000000"/>
              </w:rPr>
            </w:pPr>
            <w:r w:rsidRPr="00EF755E">
              <w:rPr>
                <w:color w:val="000000"/>
              </w:rPr>
              <w:t>200000</w:t>
            </w:r>
          </w:p>
        </w:tc>
      </w:tr>
      <w:tr w:rsidR="00FA3B2A" w:rsidRPr="00EF755E" w:rsidTr="00EF755E">
        <w:trPr>
          <w:jc w:val="center"/>
        </w:trPr>
        <w:tc>
          <w:tcPr>
            <w:tcW w:w="3553" w:type="dxa"/>
            <w:shd w:val="clear" w:color="auto" w:fill="auto"/>
            <w:vAlign w:val="center"/>
          </w:tcPr>
          <w:p w:rsidR="00FA3B2A" w:rsidRPr="00EF755E" w:rsidRDefault="00FA3B2A" w:rsidP="00EF755E">
            <w:pPr>
              <w:pStyle w:val="aff9"/>
            </w:pPr>
            <w:r w:rsidRPr="00EF755E">
              <w:t>Площадь, га (диапазон)</w:t>
            </w:r>
          </w:p>
        </w:tc>
        <w:tc>
          <w:tcPr>
            <w:tcW w:w="2131" w:type="dxa"/>
            <w:shd w:val="clear" w:color="auto" w:fill="auto"/>
            <w:vAlign w:val="center"/>
          </w:tcPr>
          <w:p w:rsidR="00FA3B2A" w:rsidRPr="00EF755E" w:rsidRDefault="00FA3B2A" w:rsidP="00EF755E">
            <w:pPr>
              <w:pStyle w:val="aff9"/>
            </w:pPr>
            <w:r w:rsidRPr="00EF755E">
              <w:t xml:space="preserve">5-10 </w:t>
            </w:r>
          </w:p>
        </w:tc>
        <w:tc>
          <w:tcPr>
            <w:tcW w:w="2132" w:type="dxa"/>
            <w:shd w:val="clear" w:color="auto" w:fill="auto"/>
            <w:vAlign w:val="center"/>
          </w:tcPr>
          <w:p w:rsidR="00FA3B2A" w:rsidRPr="00EF755E" w:rsidRDefault="00FA3B2A" w:rsidP="00EF755E">
            <w:pPr>
              <w:pStyle w:val="aff9"/>
            </w:pPr>
            <w:r w:rsidRPr="00EF755E">
              <w:t>5-10</w:t>
            </w:r>
          </w:p>
        </w:tc>
        <w:tc>
          <w:tcPr>
            <w:tcW w:w="2132" w:type="dxa"/>
            <w:shd w:val="clear" w:color="auto" w:fill="auto"/>
            <w:vAlign w:val="center"/>
          </w:tcPr>
          <w:p w:rsidR="00FA3B2A" w:rsidRPr="00EF755E" w:rsidRDefault="00FA3B2A" w:rsidP="00EF755E">
            <w:pPr>
              <w:pStyle w:val="aff9"/>
            </w:pPr>
            <w:r w:rsidRPr="00EF755E">
              <w:t>≥10</w:t>
            </w:r>
          </w:p>
        </w:tc>
        <w:tc>
          <w:tcPr>
            <w:tcW w:w="2132" w:type="dxa"/>
            <w:shd w:val="clear" w:color="auto" w:fill="auto"/>
            <w:vAlign w:val="center"/>
          </w:tcPr>
          <w:p w:rsidR="00FA3B2A" w:rsidRPr="00EF755E" w:rsidRDefault="00FA3B2A" w:rsidP="00EF755E">
            <w:pPr>
              <w:pStyle w:val="aff9"/>
            </w:pPr>
            <w:r w:rsidRPr="00EF755E">
              <w:t>≥10</w:t>
            </w:r>
          </w:p>
        </w:tc>
        <w:tc>
          <w:tcPr>
            <w:tcW w:w="2132" w:type="dxa"/>
            <w:shd w:val="clear" w:color="auto" w:fill="auto"/>
            <w:vAlign w:val="center"/>
          </w:tcPr>
          <w:p w:rsidR="00FA3B2A" w:rsidRPr="00EF755E" w:rsidRDefault="00FA3B2A" w:rsidP="00EF755E">
            <w:pPr>
              <w:pStyle w:val="aff9"/>
            </w:pPr>
            <w:r w:rsidRPr="00EF755E">
              <w:t>≥10</w:t>
            </w:r>
          </w:p>
        </w:tc>
      </w:tr>
      <w:tr w:rsidR="00FA3B2A" w:rsidRPr="00EF755E" w:rsidTr="00EF755E">
        <w:trPr>
          <w:jc w:val="center"/>
        </w:trPr>
        <w:tc>
          <w:tcPr>
            <w:tcW w:w="3553" w:type="dxa"/>
            <w:shd w:val="clear" w:color="auto" w:fill="auto"/>
            <w:vAlign w:val="center"/>
          </w:tcPr>
          <w:p w:rsidR="00FA3B2A" w:rsidRPr="00EF755E" w:rsidRDefault="00FA3B2A" w:rsidP="00EF755E">
            <w:pPr>
              <w:pStyle w:val="aff9"/>
              <w:rPr>
                <w:b/>
              </w:rPr>
            </w:pPr>
            <w:r w:rsidRPr="00EF755E">
              <w:rPr>
                <w:b/>
              </w:rPr>
              <w:t>Корректировка на площадь</w:t>
            </w:r>
          </w:p>
        </w:tc>
        <w:tc>
          <w:tcPr>
            <w:tcW w:w="2131" w:type="dxa"/>
            <w:shd w:val="clear" w:color="auto" w:fill="auto"/>
            <w:vAlign w:val="center"/>
          </w:tcPr>
          <w:p w:rsidR="00FA3B2A" w:rsidRPr="00EF755E" w:rsidRDefault="00FA3B2A" w:rsidP="00EF755E">
            <w:pPr>
              <w:pStyle w:val="aff9"/>
            </w:pPr>
          </w:p>
        </w:tc>
        <w:tc>
          <w:tcPr>
            <w:tcW w:w="2132" w:type="dxa"/>
            <w:shd w:val="clear" w:color="auto" w:fill="auto"/>
            <w:vAlign w:val="center"/>
          </w:tcPr>
          <w:p w:rsidR="00FA3B2A" w:rsidRPr="00EF755E" w:rsidRDefault="00FA3B2A" w:rsidP="00EF755E">
            <w:pPr>
              <w:pStyle w:val="aff9"/>
            </w:pPr>
            <w:r w:rsidRPr="00EF755E">
              <w:t>1,00</w:t>
            </w:r>
          </w:p>
        </w:tc>
        <w:tc>
          <w:tcPr>
            <w:tcW w:w="2132" w:type="dxa"/>
            <w:shd w:val="clear" w:color="auto" w:fill="auto"/>
            <w:vAlign w:val="center"/>
          </w:tcPr>
          <w:p w:rsidR="00FA3B2A" w:rsidRPr="00EF755E" w:rsidRDefault="00FA3B2A" w:rsidP="00EF755E">
            <w:pPr>
              <w:pStyle w:val="aff9"/>
            </w:pPr>
            <w:r w:rsidRPr="00EF755E">
              <w:t>1,03</w:t>
            </w:r>
          </w:p>
        </w:tc>
        <w:tc>
          <w:tcPr>
            <w:tcW w:w="2132" w:type="dxa"/>
            <w:shd w:val="clear" w:color="auto" w:fill="auto"/>
            <w:vAlign w:val="center"/>
          </w:tcPr>
          <w:p w:rsidR="00FA3B2A" w:rsidRPr="00EF755E" w:rsidRDefault="00FA3B2A" w:rsidP="00EF755E">
            <w:pPr>
              <w:pStyle w:val="aff9"/>
            </w:pPr>
            <w:r w:rsidRPr="00EF755E">
              <w:t>1,03</w:t>
            </w:r>
          </w:p>
        </w:tc>
        <w:tc>
          <w:tcPr>
            <w:tcW w:w="2132" w:type="dxa"/>
            <w:shd w:val="clear" w:color="auto" w:fill="auto"/>
            <w:vAlign w:val="center"/>
          </w:tcPr>
          <w:p w:rsidR="00FA3B2A" w:rsidRPr="00EF755E" w:rsidRDefault="00FA3B2A" w:rsidP="00EF755E">
            <w:pPr>
              <w:pStyle w:val="aff9"/>
            </w:pPr>
            <w:r w:rsidRPr="00EF755E">
              <w:t>1,03</w:t>
            </w:r>
          </w:p>
        </w:tc>
      </w:tr>
    </w:tbl>
    <w:p w:rsidR="00FA3B2A" w:rsidRDefault="00FA3B2A" w:rsidP="00EF755E">
      <w:pPr>
        <w:pStyle w:val="25"/>
      </w:pPr>
      <w:r w:rsidRPr="000F0478">
        <w:t xml:space="preserve">Расчет величины корректировок на </w:t>
      </w:r>
      <w:r>
        <w:t>разрешенное использование</w:t>
      </w:r>
      <w:r w:rsidRPr="000F0478">
        <w:t xml:space="preserve"> приведен в следующей таблице.</w:t>
      </w:r>
    </w:p>
    <w:p w:rsidR="00EF755E" w:rsidRPr="00E71982" w:rsidRDefault="00EF755E" w:rsidP="00EF755E">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110</w:t>
      </w:r>
      <w:r w:rsidR="00A81C63">
        <w:fldChar w:fldCharType="end"/>
      </w:r>
      <w:r>
        <w:t xml:space="preserve"> – Расчет величины корректировок на разрешенное использование</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5"/>
        <w:gridCol w:w="2558"/>
        <w:gridCol w:w="2559"/>
        <w:gridCol w:w="2559"/>
        <w:gridCol w:w="2559"/>
        <w:gridCol w:w="2559"/>
      </w:tblGrid>
      <w:tr w:rsidR="00FA3B2A" w:rsidRPr="00EF755E" w:rsidTr="00EF755E">
        <w:trPr>
          <w:tblHeader/>
          <w:jc w:val="center"/>
        </w:trPr>
        <w:tc>
          <w:tcPr>
            <w:tcW w:w="1675" w:type="dxa"/>
            <w:shd w:val="clear" w:color="auto" w:fill="auto"/>
            <w:vAlign w:val="center"/>
          </w:tcPr>
          <w:p w:rsidR="00FA3B2A" w:rsidRPr="00EF755E" w:rsidRDefault="00FA3B2A" w:rsidP="00EF755E">
            <w:pPr>
              <w:pStyle w:val="aff9"/>
              <w:rPr>
                <w:b/>
              </w:rPr>
            </w:pPr>
            <w:r w:rsidRPr="00EF755E">
              <w:rPr>
                <w:b/>
              </w:rPr>
              <w:t>Наименование</w:t>
            </w:r>
          </w:p>
        </w:tc>
        <w:tc>
          <w:tcPr>
            <w:tcW w:w="1703" w:type="dxa"/>
            <w:shd w:val="clear" w:color="auto" w:fill="auto"/>
            <w:vAlign w:val="center"/>
          </w:tcPr>
          <w:p w:rsidR="00FA3B2A" w:rsidRPr="00EF755E" w:rsidRDefault="00FA3B2A" w:rsidP="00EF755E">
            <w:pPr>
              <w:pStyle w:val="aff9"/>
              <w:rPr>
                <w:b/>
                <w:color w:val="000000"/>
              </w:rPr>
            </w:pPr>
            <w:r w:rsidRPr="00EF755E">
              <w:rPr>
                <w:b/>
                <w:color w:val="000000"/>
              </w:rPr>
              <w:t>Эталонный объект</w:t>
            </w:r>
          </w:p>
        </w:tc>
        <w:tc>
          <w:tcPr>
            <w:tcW w:w="1704" w:type="dxa"/>
            <w:shd w:val="clear" w:color="auto" w:fill="auto"/>
            <w:vAlign w:val="center"/>
          </w:tcPr>
          <w:p w:rsidR="00FA3B2A" w:rsidRPr="00EF755E" w:rsidRDefault="00FA3B2A" w:rsidP="00EF755E">
            <w:pPr>
              <w:pStyle w:val="aff9"/>
              <w:rPr>
                <w:b/>
                <w:color w:val="000000"/>
              </w:rPr>
            </w:pPr>
            <w:r w:rsidRPr="00EF755E">
              <w:rPr>
                <w:b/>
                <w:color w:val="000000"/>
              </w:rPr>
              <w:t>Объект-аналог №1</w:t>
            </w:r>
          </w:p>
        </w:tc>
        <w:tc>
          <w:tcPr>
            <w:tcW w:w="1704" w:type="dxa"/>
            <w:shd w:val="clear" w:color="auto" w:fill="auto"/>
            <w:vAlign w:val="center"/>
          </w:tcPr>
          <w:p w:rsidR="00FA3B2A" w:rsidRPr="00EF755E" w:rsidRDefault="00FA3B2A" w:rsidP="00EF755E">
            <w:pPr>
              <w:pStyle w:val="aff9"/>
              <w:rPr>
                <w:b/>
                <w:color w:val="000000"/>
              </w:rPr>
            </w:pPr>
            <w:r w:rsidRPr="00EF755E">
              <w:rPr>
                <w:b/>
                <w:color w:val="000000"/>
              </w:rPr>
              <w:t>Объект-аналог №2</w:t>
            </w:r>
          </w:p>
        </w:tc>
        <w:tc>
          <w:tcPr>
            <w:tcW w:w="1704" w:type="dxa"/>
            <w:shd w:val="clear" w:color="auto" w:fill="auto"/>
            <w:vAlign w:val="center"/>
          </w:tcPr>
          <w:p w:rsidR="00FA3B2A" w:rsidRPr="00EF755E" w:rsidRDefault="00FA3B2A" w:rsidP="00EF755E">
            <w:pPr>
              <w:pStyle w:val="aff9"/>
              <w:rPr>
                <w:b/>
                <w:color w:val="000000"/>
              </w:rPr>
            </w:pPr>
            <w:r w:rsidRPr="00EF755E">
              <w:rPr>
                <w:b/>
                <w:color w:val="000000"/>
              </w:rPr>
              <w:t>Объект-аналог №3</w:t>
            </w:r>
          </w:p>
        </w:tc>
        <w:tc>
          <w:tcPr>
            <w:tcW w:w="1704" w:type="dxa"/>
            <w:shd w:val="clear" w:color="auto" w:fill="auto"/>
            <w:vAlign w:val="center"/>
          </w:tcPr>
          <w:p w:rsidR="00FA3B2A" w:rsidRPr="00EF755E" w:rsidRDefault="00FA3B2A" w:rsidP="00EF755E">
            <w:pPr>
              <w:pStyle w:val="aff9"/>
              <w:rPr>
                <w:b/>
                <w:color w:val="000000"/>
              </w:rPr>
            </w:pPr>
            <w:r w:rsidRPr="00EF755E">
              <w:rPr>
                <w:b/>
                <w:color w:val="000000"/>
              </w:rPr>
              <w:t>Объект-аналог №4</w:t>
            </w:r>
          </w:p>
        </w:tc>
      </w:tr>
      <w:tr w:rsidR="00FA3B2A" w:rsidRPr="00EF755E" w:rsidTr="00EF755E">
        <w:trPr>
          <w:trHeight w:val="285"/>
          <w:jc w:val="center"/>
        </w:trPr>
        <w:tc>
          <w:tcPr>
            <w:tcW w:w="1675" w:type="dxa"/>
            <w:shd w:val="clear" w:color="auto" w:fill="auto"/>
            <w:vAlign w:val="center"/>
          </w:tcPr>
          <w:p w:rsidR="00FA3B2A" w:rsidRPr="00EF755E" w:rsidRDefault="00FA3B2A" w:rsidP="00EF755E">
            <w:pPr>
              <w:pStyle w:val="aff9"/>
            </w:pPr>
            <w:r w:rsidRPr="00EF755E">
              <w:t>Разрешенное использование</w:t>
            </w:r>
          </w:p>
        </w:tc>
        <w:tc>
          <w:tcPr>
            <w:tcW w:w="1703" w:type="dxa"/>
            <w:shd w:val="clear" w:color="auto" w:fill="auto"/>
            <w:vAlign w:val="center"/>
          </w:tcPr>
          <w:p w:rsidR="00FA3B2A" w:rsidRPr="00EF755E" w:rsidRDefault="00FA3B2A" w:rsidP="00EF755E">
            <w:pPr>
              <w:pStyle w:val="aff9"/>
            </w:pPr>
            <w:r w:rsidRPr="00EF755E">
              <w:t>Произв.-склад.</w:t>
            </w:r>
          </w:p>
        </w:tc>
        <w:tc>
          <w:tcPr>
            <w:tcW w:w="1704" w:type="dxa"/>
            <w:shd w:val="clear" w:color="auto" w:fill="auto"/>
            <w:vAlign w:val="center"/>
          </w:tcPr>
          <w:p w:rsidR="00FA3B2A" w:rsidRPr="00EF755E" w:rsidRDefault="00FA3B2A" w:rsidP="00EF755E">
            <w:pPr>
              <w:pStyle w:val="aff9"/>
            </w:pPr>
            <w:r w:rsidRPr="00EF755E">
              <w:rPr>
                <w:color w:val="000000"/>
              </w:rPr>
              <w:t>Жилые дома</w:t>
            </w:r>
          </w:p>
        </w:tc>
        <w:tc>
          <w:tcPr>
            <w:tcW w:w="1704" w:type="dxa"/>
            <w:shd w:val="clear" w:color="auto" w:fill="auto"/>
            <w:vAlign w:val="center"/>
          </w:tcPr>
          <w:p w:rsidR="00FA3B2A" w:rsidRPr="00EF755E" w:rsidRDefault="00FA3B2A" w:rsidP="00EF755E">
            <w:pPr>
              <w:pStyle w:val="aff9"/>
            </w:pPr>
            <w:r w:rsidRPr="00EF755E">
              <w:t>Произв.-склад.</w:t>
            </w:r>
          </w:p>
        </w:tc>
        <w:tc>
          <w:tcPr>
            <w:tcW w:w="1704" w:type="dxa"/>
            <w:shd w:val="clear" w:color="auto" w:fill="auto"/>
            <w:vAlign w:val="center"/>
          </w:tcPr>
          <w:p w:rsidR="00FA3B2A" w:rsidRPr="00EF755E" w:rsidRDefault="00FA3B2A" w:rsidP="00EF755E">
            <w:pPr>
              <w:pStyle w:val="aff9"/>
            </w:pPr>
            <w:r w:rsidRPr="00EF755E">
              <w:t>Произв.-склад.</w:t>
            </w:r>
          </w:p>
        </w:tc>
        <w:tc>
          <w:tcPr>
            <w:tcW w:w="1704" w:type="dxa"/>
            <w:shd w:val="clear" w:color="auto" w:fill="auto"/>
            <w:vAlign w:val="center"/>
          </w:tcPr>
          <w:p w:rsidR="00FA3B2A" w:rsidRPr="00EF755E" w:rsidRDefault="00FA3B2A" w:rsidP="00EF755E">
            <w:pPr>
              <w:pStyle w:val="aff9"/>
            </w:pPr>
            <w:r w:rsidRPr="00EF755E">
              <w:t>Произв.-склад.</w:t>
            </w:r>
          </w:p>
        </w:tc>
      </w:tr>
      <w:tr w:rsidR="00FA3B2A" w:rsidRPr="00EF755E" w:rsidTr="00EF755E">
        <w:trPr>
          <w:trHeight w:val="285"/>
          <w:jc w:val="center"/>
        </w:trPr>
        <w:tc>
          <w:tcPr>
            <w:tcW w:w="1675" w:type="dxa"/>
            <w:shd w:val="clear" w:color="auto" w:fill="auto"/>
            <w:vAlign w:val="center"/>
          </w:tcPr>
          <w:p w:rsidR="00FA3B2A" w:rsidRPr="00EF755E" w:rsidRDefault="00FA3B2A" w:rsidP="00EF755E">
            <w:pPr>
              <w:pStyle w:val="aff9"/>
            </w:pPr>
            <w:r w:rsidRPr="00EF755E">
              <w:t>Значение</w:t>
            </w:r>
          </w:p>
        </w:tc>
        <w:tc>
          <w:tcPr>
            <w:tcW w:w="1703" w:type="dxa"/>
            <w:shd w:val="clear" w:color="auto" w:fill="auto"/>
            <w:vAlign w:val="center"/>
          </w:tcPr>
          <w:p w:rsidR="00FA3B2A" w:rsidRPr="00EF755E" w:rsidRDefault="00FA3B2A" w:rsidP="00EF755E">
            <w:pPr>
              <w:pStyle w:val="aff9"/>
            </w:pPr>
            <w:r w:rsidRPr="00EF755E">
              <w:t>0,295</w:t>
            </w:r>
          </w:p>
        </w:tc>
        <w:tc>
          <w:tcPr>
            <w:tcW w:w="1704" w:type="dxa"/>
            <w:shd w:val="clear" w:color="auto" w:fill="auto"/>
            <w:vAlign w:val="center"/>
          </w:tcPr>
          <w:p w:rsidR="00FA3B2A" w:rsidRPr="00EF755E" w:rsidRDefault="00FA3B2A" w:rsidP="00EF755E">
            <w:pPr>
              <w:pStyle w:val="aff9"/>
              <w:rPr>
                <w:color w:val="000000"/>
              </w:rPr>
            </w:pPr>
            <w:r w:rsidRPr="00EF755E">
              <w:t>0,672</w:t>
            </w:r>
          </w:p>
        </w:tc>
        <w:tc>
          <w:tcPr>
            <w:tcW w:w="1704" w:type="dxa"/>
            <w:shd w:val="clear" w:color="auto" w:fill="auto"/>
            <w:vAlign w:val="center"/>
          </w:tcPr>
          <w:p w:rsidR="00FA3B2A" w:rsidRPr="00EF755E" w:rsidRDefault="00FA3B2A" w:rsidP="00EF755E">
            <w:pPr>
              <w:pStyle w:val="aff9"/>
              <w:rPr>
                <w:color w:val="000000"/>
              </w:rPr>
            </w:pPr>
            <w:r w:rsidRPr="00EF755E">
              <w:t>0,295</w:t>
            </w:r>
          </w:p>
        </w:tc>
        <w:tc>
          <w:tcPr>
            <w:tcW w:w="1704" w:type="dxa"/>
            <w:shd w:val="clear" w:color="auto" w:fill="auto"/>
            <w:vAlign w:val="center"/>
          </w:tcPr>
          <w:p w:rsidR="00FA3B2A" w:rsidRPr="00EF755E" w:rsidRDefault="00FA3B2A" w:rsidP="00EF755E">
            <w:pPr>
              <w:pStyle w:val="aff9"/>
              <w:rPr>
                <w:color w:val="000000"/>
              </w:rPr>
            </w:pPr>
            <w:r w:rsidRPr="00EF755E">
              <w:t>0,295</w:t>
            </w:r>
          </w:p>
        </w:tc>
        <w:tc>
          <w:tcPr>
            <w:tcW w:w="1704" w:type="dxa"/>
            <w:shd w:val="clear" w:color="auto" w:fill="auto"/>
            <w:vAlign w:val="center"/>
          </w:tcPr>
          <w:p w:rsidR="00FA3B2A" w:rsidRPr="00EF755E" w:rsidRDefault="00FA3B2A" w:rsidP="00EF755E">
            <w:pPr>
              <w:pStyle w:val="aff9"/>
              <w:rPr>
                <w:color w:val="000000"/>
              </w:rPr>
            </w:pPr>
            <w:r w:rsidRPr="00EF755E">
              <w:t>0,295</w:t>
            </w:r>
          </w:p>
        </w:tc>
      </w:tr>
      <w:tr w:rsidR="00FA3B2A" w:rsidRPr="00EF755E" w:rsidTr="00EF755E">
        <w:trPr>
          <w:jc w:val="center"/>
        </w:trPr>
        <w:tc>
          <w:tcPr>
            <w:tcW w:w="1675" w:type="dxa"/>
            <w:shd w:val="clear" w:color="auto" w:fill="auto"/>
            <w:vAlign w:val="center"/>
          </w:tcPr>
          <w:p w:rsidR="00FA3B2A" w:rsidRPr="00EF755E" w:rsidRDefault="00FA3B2A" w:rsidP="00EF755E">
            <w:pPr>
              <w:pStyle w:val="aff9"/>
            </w:pPr>
            <w:r w:rsidRPr="00EF755E">
              <w:t>Корректировка</w:t>
            </w:r>
          </w:p>
        </w:tc>
        <w:tc>
          <w:tcPr>
            <w:tcW w:w="1703" w:type="dxa"/>
            <w:shd w:val="clear" w:color="auto" w:fill="auto"/>
            <w:vAlign w:val="center"/>
          </w:tcPr>
          <w:p w:rsidR="00FA3B2A" w:rsidRPr="00EF755E" w:rsidRDefault="00FA3B2A" w:rsidP="00EF755E">
            <w:pPr>
              <w:pStyle w:val="aff9"/>
            </w:pPr>
          </w:p>
        </w:tc>
        <w:tc>
          <w:tcPr>
            <w:tcW w:w="1704" w:type="dxa"/>
            <w:shd w:val="clear" w:color="auto" w:fill="auto"/>
            <w:vAlign w:val="center"/>
          </w:tcPr>
          <w:p w:rsidR="00FA3B2A" w:rsidRPr="00EF755E" w:rsidRDefault="00FA3B2A" w:rsidP="00EF755E">
            <w:pPr>
              <w:pStyle w:val="aff9"/>
            </w:pPr>
            <w:r w:rsidRPr="00EF755E">
              <w:t>0,295/0,672=</w:t>
            </w:r>
          </w:p>
          <w:p w:rsidR="00FA3B2A" w:rsidRPr="00EF755E" w:rsidRDefault="00FA3B2A" w:rsidP="00EF755E">
            <w:pPr>
              <w:pStyle w:val="aff9"/>
            </w:pPr>
            <w:r w:rsidRPr="00EF755E">
              <w:t>0,439</w:t>
            </w:r>
          </w:p>
        </w:tc>
        <w:tc>
          <w:tcPr>
            <w:tcW w:w="1704" w:type="dxa"/>
            <w:shd w:val="clear" w:color="auto" w:fill="auto"/>
            <w:vAlign w:val="center"/>
          </w:tcPr>
          <w:p w:rsidR="00FA3B2A" w:rsidRPr="00EF755E" w:rsidRDefault="00FA3B2A" w:rsidP="00EF755E">
            <w:pPr>
              <w:pStyle w:val="aff9"/>
            </w:pPr>
            <w:r w:rsidRPr="00EF755E">
              <w:t>1,000</w:t>
            </w:r>
          </w:p>
        </w:tc>
        <w:tc>
          <w:tcPr>
            <w:tcW w:w="1704" w:type="dxa"/>
            <w:shd w:val="clear" w:color="auto" w:fill="auto"/>
            <w:vAlign w:val="center"/>
          </w:tcPr>
          <w:p w:rsidR="00FA3B2A" w:rsidRPr="00EF755E" w:rsidRDefault="00FA3B2A" w:rsidP="00EF755E">
            <w:pPr>
              <w:pStyle w:val="aff9"/>
            </w:pPr>
            <w:r w:rsidRPr="00EF755E">
              <w:t>1,000</w:t>
            </w:r>
          </w:p>
        </w:tc>
        <w:tc>
          <w:tcPr>
            <w:tcW w:w="1704" w:type="dxa"/>
            <w:shd w:val="clear" w:color="auto" w:fill="auto"/>
            <w:vAlign w:val="center"/>
          </w:tcPr>
          <w:p w:rsidR="00FA3B2A" w:rsidRPr="00EF755E" w:rsidRDefault="00FA3B2A" w:rsidP="00EF755E">
            <w:pPr>
              <w:pStyle w:val="aff9"/>
            </w:pPr>
            <w:r w:rsidRPr="00EF755E">
              <w:t>1,000</w:t>
            </w:r>
          </w:p>
        </w:tc>
      </w:tr>
    </w:tbl>
    <w:p w:rsidR="00FA3B2A" w:rsidRPr="00AD1E54" w:rsidRDefault="00FA3B2A" w:rsidP="00EF755E">
      <w:pPr>
        <w:pStyle w:val="25"/>
      </w:pPr>
      <w:r w:rsidRPr="00AD1E54">
        <w:t xml:space="preserve">Далее в табличной форме определена величина стоимости удельного показателя кадастровой стоимости </w:t>
      </w:r>
      <w:r w:rsidR="00EC47A5">
        <w:t>эталонного</w:t>
      </w:r>
      <w:r w:rsidRPr="00AD1E54">
        <w:t xml:space="preserve"> объект</w:t>
      </w:r>
      <w:r>
        <w:t>а</w:t>
      </w:r>
      <w:r w:rsidRPr="00AD1E54">
        <w:t xml:space="preserve">. </w:t>
      </w:r>
    </w:p>
    <w:p w:rsidR="00FA3B2A" w:rsidRPr="00AD1E54" w:rsidRDefault="00FA3B2A" w:rsidP="00FA3B2A">
      <w:pPr>
        <w:spacing w:before="120" w:after="120"/>
        <w:ind w:left="1276" w:hanging="1276"/>
        <w:rPr>
          <w:sz w:val="4"/>
        </w:rPr>
      </w:pPr>
    </w:p>
    <w:p w:rsidR="00EF755E" w:rsidRPr="0097529A" w:rsidRDefault="00EF755E" w:rsidP="00EF755E">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111</w:t>
      </w:r>
      <w:r w:rsidR="00A81C63">
        <w:fldChar w:fldCharType="end"/>
      </w:r>
      <w:r>
        <w:t xml:space="preserve"> – Определение кадастровой </w:t>
      </w:r>
      <w:r w:rsidRPr="003D6EF5">
        <w:t xml:space="preserve">стоимости эталонного земельного участка, </w:t>
      </w:r>
      <w:r w:rsidRPr="007054E7">
        <w:t>отнесенного к подгруппе 2.</w:t>
      </w:r>
      <w:r w:rsidR="008B6FAF">
        <w:t>3</w:t>
      </w:r>
      <w:r w:rsidR="0053729B">
        <w:t>.1</w:t>
      </w:r>
      <w:r w:rsidRPr="007054E7">
        <w:t xml:space="preserve"> «</w:t>
      </w:r>
      <w:r>
        <w:t>Недропользование</w:t>
      </w:r>
      <w:r w:rsidR="0053729B">
        <w:t xml:space="preserve"> (Вачский район)</w:t>
      </w:r>
      <w:r w:rsidRPr="007054E7">
        <w:t>»</w:t>
      </w:r>
    </w:p>
    <w:tbl>
      <w:tblPr>
        <w:tblW w:w="15309" w:type="dxa"/>
        <w:jc w:val="center"/>
        <w:tblLayout w:type="fixed"/>
        <w:tblLook w:val="04A0" w:firstRow="1" w:lastRow="0" w:firstColumn="1" w:lastColumn="0" w:noHBand="0" w:noVBand="1"/>
      </w:tblPr>
      <w:tblGrid>
        <w:gridCol w:w="3390"/>
        <w:gridCol w:w="2383"/>
        <w:gridCol w:w="2384"/>
        <w:gridCol w:w="2384"/>
        <w:gridCol w:w="2384"/>
        <w:gridCol w:w="2384"/>
      </w:tblGrid>
      <w:tr w:rsidR="00FA3B2A" w:rsidRPr="00EF755E" w:rsidTr="00377EBF">
        <w:trPr>
          <w:trHeight w:val="510"/>
          <w:tblHeader/>
          <w:jc w:val="center"/>
        </w:trPr>
        <w:tc>
          <w:tcPr>
            <w:tcW w:w="3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rPr>
                <w:b/>
              </w:rPr>
            </w:pPr>
            <w:r w:rsidRPr="00EF755E">
              <w:rPr>
                <w:b/>
              </w:rPr>
              <w:t xml:space="preserve">Характеристики (элементы сравнения) </w:t>
            </w:r>
          </w:p>
        </w:tc>
        <w:tc>
          <w:tcPr>
            <w:tcW w:w="2383" w:type="dxa"/>
            <w:tcBorders>
              <w:top w:val="single" w:sz="4" w:space="0" w:color="auto"/>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b/>
              </w:rPr>
            </w:pPr>
            <w:r w:rsidRPr="00EF755E">
              <w:rPr>
                <w:b/>
              </w:rPr>
              <w:t>Эталонный объект</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b/>
              </w:rPr>
            </w:pPr>
            <w:r w:rsidRPr="00EF755E">
              <w:rPr>
                <w:b/>
              </w:rPr>
              <w:t>Аналог №1</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b/>
              </w:rPr>
            </w:pPr>
            <w:r w:rsidRPr="00EF755E">
              <w:rPr>
                <w:b/>
              </w:rPr>
              <w:t>Аналог №2</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b/>
              </w:rPr>
            </w:pPr>
            <w:r w:rsidRPr="00EF755E">
              <w:rPr>
                <w:b/>
              </w:rPr>
              <w:t>Аналог №3</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b/>
              </w:rPr>
            </w:pPr>
            <w:r w:rsidRPr="00EF755E">
              <w:rPr>
                <w:b/>
              </w:rPr>
              <w:t>Аналог №4</w:t>
            </w:r>
          </w:p>
        </w:tc>
      </w:tr>
      <w:tr w:rsidR="00FA3B2A" w:rsidRPr="00EF755E" w:rsidTr="00377EBF">
        <w:trPr>
          <w:trHeight w:val="48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Местоположение объекта</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Нижегородская область, Вачский район</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t xml:space="preserve">Нижегородская область, </w:t>
            </w:r>
            <w:r w:rsidRPr="00EF755E">
              <w:rPr>
                <w:color w:val="000000"/>
              </w:rPr>
              <w:t>Богородский район</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t xml:space="preserve">Нижегородская область, </w:t>
            </w:r>
            <w:r w:rsidRPr="00EF755E">
              <w:rPr>
                <w:color w:val="000000"/>
              </w:rPr>
              <w:t>Сокольский городской округ</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t>Нижегородская область, Тоншаевский район</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t xml:space="preserve">Нижегородская область, </w:t>
            </w:r>
            <w:r w:rsidRPr="00EF755E">
              <w:rPr>
                <w:color w:val="000000"/>
              </w:rPr>
              <w:t>Воротынский район</w:t>
            </w:r>
          </w:p>
        </w:tc>
      </w:tr>
      <w:tr w:rsidR="00FA3B2A" w:rsidRPr="00EF755E" w:rsidTr="00377EBF">
        <w:trPr>
          <w:trHeight w:val="231"/>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Общая площадь, 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90000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1050000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5931500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200000</w:t>
            </w:r>
          </w:p>
        </w:tc>
      </w:tr>
      <w:tr w:rsidR="00FA3B2A" w:rsidRPr="00EF755E" w:rsidTr="00377EBF">
        <w:trPr>
          <w:trHeight w:val="281"/>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Цена предложения, руб.</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 xml:space="preserve">350 000  </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 xml:space="preserve">2 500 000  </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 xml:space="preserve">13 000 000  </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 xml:space="preserve">350 000  </w:t>
            </w:r>
          </w:p>
        </w:tc>
      </w:tr>
      <w:tr w:rsidR="00FA3B2A" w:rsidRPr="00EF755E" w:rsidTr="00377EBF">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Цена предложения,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3,89</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2,38</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2,19</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1,75</w:t>
            </w:r>
          </w:p>
        </w:tc>
      </w:tr>
      <w:tr w:rsidR="00FA3B2A" w:rsidRPr="00EF755E" w:rsidTr="00377EBF">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Корректировка на торг</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0,768</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0,768</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0,768</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0,768</w:t>
            </w:r>
          </w:p>
        </w:tc>
      </w:tr>
      <w:tr w:rsidR="00FA3B2A" w:rsidRPr="00EF755E" w:rsidTr="00377EBF">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 xml:space="preserve">Скорректированная цена, </w:t>
            </w:r>
            <w:r w:rsidRPr="00EF755E">
              <w:lastRenderedPageBreak/>
              <w:t>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1,83</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1,68</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1,34</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lastRenderedPageBreak/>
              <w:t xml:space="preserve">Состав передаваемых прав на объект </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собственность</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Корректировка на состав передаваемых прав</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1,83</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1,68</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1,34</w:t>
            </w:r>
          </w:p>
        </w:tc>
      </w:tr>
      <w:tr w:rsidR="00FA3B2A" w:rsidRPr="00EF755E" w:rsidTr="00377EBF">
        <w:trPr>
          <w:trHeight w:val="72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Условия финансирования состоявшейся или предполагаемой сделки</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типичные для данного сегмента рынка</w:t>
            </w:r>
          </w:p>
        </w:tc>
      </w:tr>
      <w:tr w:rsidR="00FA3B2A" w:rsidRPr="00EF755E" w:rsidTr="00377EBF">
        <w:trPr>
          <w:trHeight w:val="32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Корректировка на условия финансирования</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r>
      <w:tr w:rsidR="00FA3B2A" w:rsidRPr="00EF755E" w:rsidTr="00377EBF">
        <w:trPr>
          <w:trHeight w:val="27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1,83</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1,68</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1,34</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Условия продажи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рыночные</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рыночные</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рыночные</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рыночные</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рыночные</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Корректировка на условия продажи</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1,83</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1,68</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1,34</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Дата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01.01.2019</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24.12.2018</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25.12.2018</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20.12.2018</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25.12.2018</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Корректировка на дату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1,83</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1,68</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1,34</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Наличие коммуникаций на участке</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отсутствуют</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данных нет*</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коммуникации вдоль участка</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электроснабжение</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электричество рядом</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Корректировка на наличие коммуникаций</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0,76</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0,86</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0,91</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1,39</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1,45</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1,22</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Площадь земельного участка, 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1-2,5 га</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90000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1050000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5931500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200000</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Корректировка на площадь</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1,03</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1,03</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1,03</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2,99</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1,43</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1,49</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1,26</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lastRenderedPageBreak/>
              <w:t>Разрешенное использование</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для разработки песчанно-гравийного материала Синявского месторождения</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дачное строительство</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сельхозназначение</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сельхозназначение</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сельхозназначение</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Корректировка на разрешенное использование</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themeColor="text1"/>
              </w:rPr>
            </w:pPr>
            <w:r w:rsidRPr="00EF755E">
              <w:rPr>
                <w:color w:val="000000" w:themeColor="text1"/>
              </w:rPr>
              <w:t>0,439</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themeColor="text1"/>
              </w:rPr>
            </w:pPr>
            <w:r w:rsidRPr="00EF755E">
              <w:rPr>
                <w:color w:val="000000" w:themeColor="text1"/>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themeColor="text1"/>
              </w:rPr>
            </w:pPr>
            <w:r w:rsidRPr="00EF755E">
              <w:rPr>
                <w:color w:val="000000" w:themeColor="text1"/>
              </w:rPr>
              <w:t>1,00</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themeColor="text1"/>
              </w:rPr>
            </w:pPr>
            <w:r w:rsidRPr="00EF755E">
              <w:rPr>
                <w:color w:val="000000" w:themeColor="text1"/>
              </w:rPr>
              <w:t>1,00</w:t>
            </w:r>
          </w:p>
        </w:tc>
      </w:tr>
      <w:tr w:rsidR="00FA3B2A" w:rsidRPr="00EF755E" w:rsidTr="00377EB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FA3B2A" w:rsidRPr="00EF755E" w:rsidRDefault="00FA3B2A" w:rsidP="00EF755E">
            <w:pPr>
              <w:pStyle w:val="aff9"/>
            </w:pPr>
            <w:r w:rsidRPr="00EF755E">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1,31</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1,43</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1,49</w:t>
            </w:r>
          </w:p>
        </w:tc>
        <w:tc>
          <w:tcPr>
            <w:tcW w:w="2384" w:type="dxa"/>
            <w:tcBorders>
              <w:top w:val="nil"/>
              <w:left w:val="nil"/>
              <w:bottom w:val="single" w:sz="4" w:space="0" w:color="auto"/>
              <w:right w:val="single" w:sz="4" w:space="0" w:color="auto"/>
            </w:tcBorders>
            <w:shd w:val="clear" w:color="auto" w:fill="auto"/>
            <w:vAlign w:val="center"/>
            <w:hideMark/>
          </w:tcPr>
          <w:p w:rsidR="00FA3B2A" w:rsidRPr="00EF755E" w:rsidRDefault="00FA3B2A" w:rsidP="00EF755E">
            <w:pPr>
              <w:pStyle w:val="aff9"/>
              <w:rPr>
                <w:color w:val="000000"/>
              </w:rPr>
            </w:pPr>
            <w:r w:rsidRPr="00EF755E">
              <w:rPr>
                <w:color w:val="000000"/>
              </w:rPr>
              <w:t>1,26</w:t>
            </w:r>
          </w:p>
        </w:tc>
      </w:tr>
      <w:tr w:rsidR="008B6FAF" w:rsidRPr="00EF755E" w:rsidTr="008B6FAF">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EF755E">
            <w:pPr>
              <w:pStyle w:val="aff9"/>
              <w:rPr>
                <w:b/>
                <w:i/>
                <w:iCs/>
              </w:rPr>
            </w:pPr>
            <w:r w:rsidRPr="008B6FAF">
              <w:rPr>
                <w:b/>
              </w:rPr>
              <w:t>УПКС эталонного объекта,  руб./кв.м.</w:t>
            </w:r>
          </w:p>
        </w:tc>
        <w:tc>
          <w:tcPr>
            <w:tcW w:w="11919" w:type="dxa"/>
            <w:gridSpan w:val="5"/>
            <w:tcBorders>
              <w:top w:val="nil"/>
              <w:left w:val="nil"/>
              <w:bottom w:val="single" w:sz="4" w:space="0" w:color="auto"/>
              <w:right w:val="single" w:sz="4" w:space="0" w:color="auto"/>
            </w:tcBorders>
            <w:shd w:val="clear" w:color="auto" w:fill="auto"/>
            <w:vAlign w:val="center"/>
            <w:hideMark/>
          </w:tcPr>
          <w:p w:rsidR="008B6FAF" w:rsidRPr="008B6FAF" w:rsidRDefault="008B6FAF" w:rsidP="00EF755E">
            <w:pPr>
              <w:pStyle w:val="aff9"/>
              <w:rPr>
                <w:b/>
                <w:color w:val="000000"/>
              </w:rPr>
            </w:pPr>
            <w:r w:rsidRPr="008B6FAF">
              <w:rPr>
                <w:b/>
              </w:rPr>
              <w:t>1,37</w:t>
            </w:r>
          </w:p>
        </w:tc>
      </w:tr>
    </w:tbl>
    <w:p w:rsidR="00377EBF" w:rsidRDefault="00377EBF" w:rsidP="00377EBF">
      <w:pPr>
        <w:pStyle w:val="25"/>
        <w:rPr>
          <w:b/>
        </w:rPr>
      </w:pPr>
    </w:p>
    <w:p w:rsidR="0053729B" w:rsidRDefault="0053729B" w:rsidP="0053729B">
      <w:pPr>
        <w:pStyle w:val="25"/>
        <w:rPr>
          <w:b/>
        </w:rPr>
      </w:pPr>
      <w:r w:rsidRPr="00C3549C">
        <w:rPr>
          <w:b/>
        </w:rPr>
        <w:t xml:space="preserve">Определение удельного показателя кадастровой стоимости эталонного земельного участка, отнесенного к подгруппе </w:t>
      </w:r>
      <w:r>
        <w:rPr>
          <w:b/>
        </w:rPr>
        <w:t>2</w:t>
      </w:r>
      <w:r w:rsidRPr="00C3549C">
        <w:rPr>
          <w:b/>
        </w:rPr>
        <w:t>.</w:t>
      </w:r>
      <w:r>
        <w:rPr>
          <w:b/>
        </w:rPr>
        <w:t>3.2</w:t>
      </w:r>
      <w:r w:rsidRPr="00C3549C">
        <w:rPr>
          <w:b/>
        </w:rPr>
        <w:t xml:space="preserve"> «</w:t>
      </w:r>
      <w:r>
        <w:rPr>
          <w:b/>
        </w:rPr>
        <w:t>Недропользование (Павловский район)</w:t>
      </w:r>
      <w:r w:rsidRPr="00C3549C">
        <w:rPr>
          <w:b/>
        </w:rPr>
        <w:t>»</w:t>
      </w:r>
    </w:p>
    <w:p w:rsidR="0053729B" w:rsidRDefault="0053729B" w:rsidP="0053729B">
      <w:pPr>
        <w:pStyle w:val="25"/>
      </w:pPr>
      <w:r w:rsidRPr="007054E7">
        <w:t>Далее в таблицах приведены описание объектов-аналогов, использованных для расчета эталонного земельного участка, отнесенного к подгруппе 2.</w:t>
      </w:r>
      <w:r>
        <w:t>3.2</w:t>
      </w:r>
      <w:r w:rsidRPr="007054E7">
        <w:t xml:space="preserve"> «</w:t>
      </w:r>
      <w:r>
        <w:t>Недропользование (Павловский район)</w:t>
      </w:r>
      <w:r w:rsidRPr="007054E7">
        <w:t>», расчет</w:t>
      </w:r>
      <w:r>
        <w:t xml:space="preserve"> величины вводимых корректировок, определение удельного показателя кадастровой стоимости эталонного земельного участка.</w:t>
      </w:r>
    </w:p>
    <w:p w:rsidR="0053729B" w:rsidRDefault="0053729B" w:rsidP="0053729B">
      <w:pPr>
        <w:pStyle w:val="25"/>
        <w:rPr>
          <w:b/>
        </w:rPr>
      </w:pPr>
    </w:p>
    <w:p w:rsidR="0053729B" w:rsidRDefault="0053729B" w:rsidP="0053729B">
      <w:pPr>
        <w:pStyle w:val="aff7"/>
      </w:pPr>
      <w:r>
        <w:t xml:space="preserve">Таблица </w:t>
      </w:r>
      <w:r w:rsidR="0016724B">
        <w:fldChar w:fldCharType="begin"/>
      </w:r>
      <w:r w:rsidR="0016724B">
        <w:instrText xml:space="preserve"> SEQ Таблица \* ARABIC </w:instrText>
      </w:r>
      <w:r w:rsidR="0016724B">
        <w:fldChar w:fldCharType="separate"/>
      </w:r>
      <w:r w:rsidR="008834E0">
        <w:rPr>
          <w:noProof/>
        </w:rPr>
        <w:t>112</w:t>
      </w:r>
      <w:r w:rsidR="0016724B">
        <w:rPr>
          <w:noProof/>
        </w:rPr>
        <w:fldChar w:fldCharType="end"/>
      </w:r>
      <w:r>
        <w:t xml:space="preserve"> - </w:t>
      </w:r>
      <w:r w:rsidRPr="00AD1E54">
        <w:t>Описание объектов-аналогов</w:t>
      </w:r>
      <w:r>
        <w:t xml:space="preserve">, </w:t>
      </w:r>
      <w:r w:rsidRPr="003D6EF5">
        <w:t xml:space="preserve">использованных для расчета стоимости эталонного земельного участка, </w:t>
      </w:r>
      <w:r w:rsidRPr="007054E7">
        <w:t xml:space="preserve">отнесенного </w:t>
      </w:r>
      <w:r>
        <w:t>к подгруппе 2.3.2</w:t>
      </w:r>
      <w:r w:rsidRPr="00B0726B">
        <w:t xml:space="preserve"> «</w:t>
      </w:r>
      <w:r>
        <w:t>Недропользование (Павловский район)</w:t>
      </w:r>
      <w:r w:rsidRPr="00B0726B">
        <w:t>»</w:t>
      </w:r>
    </w:p>
    <w:tbl>
      <w:tblPr>
        <w:tblW w:w="15309" w:type="dxa"/>
        <w:jc w:val="center"/>
        <w:tblLayout w:type="fixed"/>
        <w:tblLook w:val="04A0" w:firstRow="1" w:lastRow="0" w:firstColumn="1" w:lastColumn="0" w:noHBand="0" w:noVBand="1"/>
      </w:tblPr>
      <w:tblGrid>
        <w:gridCol w:w="2944"/>
        <w:gridCol w:w="2473"/>
        <w:gridCol w:w="2473"/>
        <w:gridCol w:w="2473"/>
        <w:gridCol w:w="2473"/>
        <w:gridCol w:w="2473"/>
      </w:tblGrid>
      <w:tr w:rsidR="0053729B" w:rsidRPr="00B0726B" w:rsidTr="000F1C79">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rPr>
                <w:b/>
              </w:rPr>
            </w:pPr>
            <w:r w:rsidRPr="00B0726B">
              <w:rPr>
                <w:b/>
              </w:rPr>
              <w:t xml:space="preserve">Характеристики (элементы сравнения) </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b/>
              </w:rPr>
            </w:pPr>
            <w:r w:rsidRPr="00B0726B">
              <w:rPr>
                <w:b/>
              </w:rPr>
              <w:t>Эталонный объект</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b/>
              </w:rPr>
            </w:pPr>
            <w:r w:rsidRPr="00B0726B">
              <w:rPr>
                <w:b/>
              </w:rPr>
              <w:t>Аналог №1</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b/>
              </w:rPr>
            </w:pPr>
            <w:r w:rsidRPr="00B0726B">
              <w:rPr>
                <w:b/>
              </w:rPr>
              <w:t>Аналог №2</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b/>
              </w:rPr>
            </w:pPr>
            <w:r w:rsidRPr="00B0726B">
              <w:rPr>
                <w:b/>
              </w:rPr>
              <w:t>Аналог №3</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b/>
              </w:rPr>
            </w:pPr>
            <w:r w:rsidRPr="00B0726B">
              <w:rPr>
                <w:b/>
              </w:rPr>
              <w:t>Аналог №4</w:t>
            </w:r>
          </w:p>
        </w:tc>
      </w:tr>
      <w:tr w:rsidR="0053729B" w:rsidRPr="00B0726B" w:rsidTr="000F1C79">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Общее описание объекта</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53729B">
            <w:pPr>
              <w:pStyle w:val="aff9"/>
            </w:pPr>
            <w:r w:rsidRPr="00B0726B">
              <w:t xml:space="preserve">Земельный участок для </w:t>
            </w:r>
            <w:r w:rsidRPr="0053729B">
              <w:t>разработки наносимых песков</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Земельный участок сельхозназначения</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Земельный участок ИЖС</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Земельный участок сельхозназначения</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Земельный участок под коммерческое использование</w:t>
            </w:r>
          </w:p>
        </w:tc>
      </w:tr>
      <w:tr w:rsidR="0053729B" w:rsidRPr="00B0726B" w:rsidTr="000F1C79">
        <w:trPr>
          <w:trHeight w:val="63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Местоположение объекта</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Нижегородская область, Павловский район</w:t>
            </w:r>
          </w:p>
        </w:tc>
        <w:tc>
          <w:tcPr>
            <w:tcW w:w="2353" w:type="dxa"/>
            <w:tcBorders>
              <w:top w:val="nil"/>
              <w:left w:val="nil"/>
              <w:bottom w:val="single" w:sz="4" w:space="0" w:color="auto"/>
              <w:right w:val="single" w:sz="4" w:space="0" w:color="auto"/>
            </w:tcBorders>
            <w:shd w:val="clear" w:color="auto" w:fill="auto"/>
            <w:hideMark/>
          </w:tcPr>
          <w:p w:rsidR="0053729B" w:rsidRPr="00B0726B" w:rsidRDefault="0053729B" w:rsidP="000F1C79">
            <w:pPr>
              <w:pStyle w:val="aff9"/>
              <w:rPr>
                <w:color w:val="000000"/>
              </w:rPr>
            </w:pPr>
            <w:r w:rsidRPr="00B0726B">
              <w:t xml:space="preserve">Нижегородская область, </w:t>
            </w:r>
            <w:r w:rsidRPr="00B0726B">
              <w:rPr>
                <w:color w:val="000000"/>
              </w:rPr>
              <w:t>Сокольский городской округ</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t>Нижегородская область, Ковернинский район</w:t>
            </w:r>
          </w:p>
        </w:tc>
        <w:tc>
          <w:tcPr>
            <w:tcW w:w="2353" w:type="dxa"/>
            <w:tcBorders>
              <w:top w:val="nil"/>
              <w:left w:val="nil"/>
              <w:bottom w:val="single" w:sz="4" w:space="0" w:color="auto"/>
              <w:right w:val="single" w:sz="4" w:space="0" w:color="auto"/>
            </w:tcBorders>
            <w:shd w:val="clear" w:color="auto" w:fill="auto"/>
            <w:hideMark/>
          </w:tcPr>
          <w:p w:rsidR="0053729B" w:rsidRPr="00B0726B" w:rsidRDefault="0053729B" w:rsidP="000F1C79">
            <w:pPr>
              <w:pStyle w:val="aff9"/>
              <w:rPr>
                <w:color w:val="000000"/>
              </w:rPr>
            </w:pPr>
            <w:r w:rsidRPr="00B0726B">
              <w:t xml:space="preserve">Нижегородская область, </w:t>
            </w:r>
            <w:r w:rsidRPr="00B0726B">
              <w:rPr>
                <w:color w:val="000000"/>
              </w:rPr>
              <w:t>Воротынский район</w:t>
            </w:r>
          </w:p>
        </w:tc>
        <w:tc>
          <w:tcPr>
            <w:tcW w:w="2353" w:type="dxa"/>
            <w:tcBorders>
              <w:top w:val="nil"/>
              <w:left w:val="nil"/>
              <w:bottom w:val="single" w:sz="4" w:space="0" w:color="auto"/>
              <w:right w:val="single" w:sz="4" w:space="0" w:color="auto"/>
            </w:tcBorders>
            <w:shd w:val="clear" w:color="auto" w:fill="auto"/>
            <w:hideMark/>
          </w:tcPr>
          <w:p w:rsidR="0053729B" w:rsidRPr="00B0726B" w:rsidRDefault="0053729B" w:rsidP="000F1C79">
            <w:pPr>
              <w:pStyle w:val="aff9"/>
              <w:rPr>
                <w:color w:val="000000"/>
              </w:rPr>
            </w:pPr>
            <w:r w:rsidRPr="00B0726B">
              <w:t xml:space="preserve">Нижегородская область, </w:t>
            </w:r>
            <w:r w:rsidRPr="00B0726B">
              <w:rPr>
                <w:color w:val="000000"/>
              </w:rPr>
              <w:t>Тоншаевский район</w:t>
            </w:r>
          </w:p>
        </w:tc>
      </w:tr>
      <w:tr w:rsidR="0053729B" w:rsidRPr="00B0726B" w:rsidTr="000F1C79">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Общая площадь, кв.м.</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rPr>
                <w:lang w:val="en-US"/>
              </w:rPr>
              <w:t>&lt;</w:t>
            </w:r>
            <w:r w:rsidRPr="00B0726B">
              <w:t>1га</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1050000</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84000</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200000</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5931500</w:t>
            </w:r>
          </w:p>
        </w:tc>
      </w:tr>
      <w:tr w:rsidR="0053729B" w:rsidRPr="00B0726B" w:rsidTr="000F1C79">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Цена предложения, руб.</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 xml:space="preserve">2 500 000  </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230 000</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 xml:space="preserve">350 000  </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 xml:space="preserve">13 000 000  </w:t>
            </w:r>
          </w:p>
        </w:tc>
      </w:tr>
      <w:tr w:rsidR="0053729B" w:rsidRPr="00B0726B" w:rsidTr="000F1C79">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Цена предложения, руб./кв.м.</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2,38</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2,74</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1,75</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2,19</w:t>
            </w:r>
          </w:p>
        </w:tc>
      </w:tr>
      <w:tr w:rsidR="0053729B" w:rsidRPr="00B0726B" w:rsidTr="000F1C79">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 xml:space="preserve">Состав передаваемых прав на объект </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собственность</w:t>
            </w:r>
          </w:p>
        </w:tc>
      </w:tr>
      <w:tr w:rsidR="0053729B" w:rsidRPr="00B0726B" w:rsidTr="000F1C79">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lastRenderedPageBreak/>
              <w:t>Условия финансирования состоявшейся или предполагаемой сделки</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типичные для данного сегмента рынка</w:t>
            </w:r>
          </w:p>
        </w:tc>
      </w:tr>
      <w:tr w:rsidR="0053729B" w:rsidRPr="00B0726B" w:rsidTr="000F1C79">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Условия продажи (предложения)</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рыночные</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рыночные</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рыночные</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рыночные</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рыночные</w:t>
            </w:r>
          </w:p>
        </w:tc>
      </w:tr>
      <w:tr w:rsidR="0053729B" w:rsidRPr="00B0726B" w:rsidTr="000F1C79">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Дата предложения</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01.01.2019</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25.12.2018</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12.12.2018</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25.12.2018</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20.12.2018</w:t>
            </w:r>
          </w:p>
        </w:tc>
      </w:tr>
      <w:tr w:rsidR="0053729B" w:rsidRPr="00B0726B" w:rsidTr="000F1C79">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Наличие коммуникаций на участке</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rPr>
                <w:color w:val="000000"/>
              </w:rPr>
              <w:t>электроснабжение</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коммуникации вдоль участка</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данных нет*</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электроснабжение рядом</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электроснабжение</w:t>
            </w:r>
          </w:p>
        </w:tc>
      </w:tr>
      <w:tr w:rsidR="0053729B" w:rsidRPr="00B0726B" w:rsidTr="000F1C79">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Разрешенное использование</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E9059A" w:rsidP="00E9059A">
            <w:pPr>
              <w:pStyle w:val="aff9"/>
            </w:pPr>
            <w:r>
              <w:t>д</w:t>
            </w:r>
            <w:r w:rsidRPr="0053729B">
              <w:t>ля разработки наносимых песков</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сельхозназначение</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личное подсобное хозяйство</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сельхозназначение</w:t>
            </w:r>
          </w:p>
        </w:tc>
        <w:tc>
          <w:tcPr>
            <w:tcW w:w="2353"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сельхозназначение</w:t>
            </w:r>
          </w:p>
        </w:tc>
      </w:tr>
      <w:tr w:rsidR="0053729B" w:rsidRPr="00B0726B" w:rsidTr="000F1C79">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Ссылка на источник</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i/>
                <w:iCs/>
              </w:rPr>
            </w:pPr>
            <w:r w:rsidRPr="00B0726B">
              <w:t>http://www.gipernn.ru/zemelnye-uchastki-pod-selhoz-naznachenie/derevnya-galkino-sokolskiy-gorodskoy-okrugid2412000</w:t>
            </w:r>
          </w:p>
        </w:tc>
        <w:tc>
          <w:tcPr>
            <w:tcW w:w="2353" w:type="dxa"/>
            <w:tcBorders>
              <w:top w:val="single" w:sz="4" w:space="0" w:color="auto"/>
              <w:left w:val="nil"/>
              <w:bottom w:val="single" w:sz="4" w:space="0" w:color="auto"/>
              <w:right w:val="single" w:sz="4" w:space="0" w:color="auto"/>
            </w:tcBorders>
            <w:shd w:val="clear" w:color="auto" w:fill="auto"/>
            <w:hideMark/>
          </w:tcPr>
          <w:p w:rsidR="0053729B" w:rsidRPr="00B0726B" w:rsidRDefault="0053729B" w:rsidP="000F1C79">
            <w:pPr>
              <w:pStyle w:val="aff9"/>
              <w:rPr>
                <w:iCs/>
              </w:rPr>
            </w:pPr>
            <w:r w:rsidRPr="00B0726B">
              <w:rPr>
                <w:iCs/>
              </w:rPr>
              <w:t>https://www.avito.ru/kovernino/zemelnye_uchastki/uchastok_8.4_ga_izhs_1611730648</w:t>
            </w:r>
          </w:p>
        </w:tc>
        <w:tc>
          <w:tcPr>
            <w:tcW w:w="2353" w:type="dxa"/>
            <w:tcBorders>
              <w:top w:val="single" w:sz="4" w:space="0" w:color="auto"/>
              <w:left w:val="nil"/>
              <w:bottom w:val="single" w:sz="4" w:space="0" w:color="auto"/>
              <w:right w:val="single" w:sz="4" w:space="0" w:color="auto"/>
            </w:tcBorders>
            <w:shd w:val="clear" w:color="auto" w:fill="auto"/>
            <w:hideMark/>
          </w:tcPr>
          <w:p w:rsidR="0053729B" w:rsidRPr="00B0726B" w:rsidRDefault="0053729B" w:rsidP="000F1C79">
            <w:pPr>
              <w:pStyle w:val="aff9"/>
              <w:rPr>
                <w:iCs/>
              </w:rPr>
            </w:pPr>
            <w:r w:rsidRPr="00B0726B">
              <w:rPr>
                <w:iCs/>
              </w:rPr>
              <w:t>http://www.gipernn.ru/zemelnye-uchastki-pod-selhoz-naznachenie/selo-fokino-vorotynskiy-rayonid2517801</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iCs/>
              </w:rPr>
            </w:pPr>
            <w:r w:rsidRPr="00B0726B">
              <w:rPr>
                <w:iCs/>
              </w:rPr>
              <w:t>http://www.gipernn.ru/prodazha-zemelnyh-uchastkov-pod-kommercheskoe-ispolzovanie/derevnya-shirta-tonshaevskiy-rayonid2353984</w:t>
            </w:r>
          </w:p>
        </w:tc>
      </w:tr>
    </w:tbl>
    <w:p w:rsidR="0053729B" w:rsidRDefault="0053729B" w:rsidP="0053729B">
      <w:pPr>
        <w:pStyle w:val="25"/>
      </w:pPr>
      <w:r w:rsidRPr="00E8463F">
        <w:t>*Достоверных данных</w:t>
      </w:r>
      <w:r>
        <w:t xml:space="preserve"> о наличии коммуникаций не имеется. Поэтому для целей кадастровой оценки участок рассматривался как не обеспеченный коммуникациями.</w:t>
      </w:r>
    </w:p>
    <w:p w:rsidR="0053729B" w:rsidRDefault="0053729B" w:rsidP="0053729B">
      <w:pPr>
        <w:pStyle w:val="af3"/>
        <w:ind w:left="0" w:firstLine="567"/>
      </w:pPr>
      <w:r w:rsidRPr="000F0478">
        <w:t xml:space="preserve">Расчет величины корректировок на </w:t>
      </w:r>
      <w:r>
        <w:t>коммуникации</w:t>
      </w:r>
      <w:r w:rsidRPr="000F0478">
        <w:t xml:space="preserve"> приведен в следующей таблице.</w:t>
      </w:r>
    </w:p>
    <w:p w:rsidR="0053729B" w:rsidRPr="00E71982" w:rsidRDefault="0053729B" w:rsidP="0053729B">
      <w:pPr>
        <w:pStyle w:val="aff7"/>
        <w:rPr>
          <w:i/>
        </w:rPr>
      </w:pPr>
      <w:r>
        <w:t xml:space="preserve">Таблица </w:t>
      </w:r>
      <w:r w:rsidR="0016724B">
        <w:fldChar w:fldCharType="begin"/>
      </w:r>
      <w:r w:rsidR="0016724B">
        <w:instrText xml:space="preserve"> SEQ Таблица \* ARABIC </w:instrText>
      </w:r>
      <w:r w:rsidR="0016724B">
        <w:fldChar w:fldCharType="separate"/>
      </w:r>
      <w:r w:rsidR="008834E0">
        <w:rPr>
          <w:noProof/>
        </w:rPr>
        <w:t>113</w:t>
      </w:r>
      <w:r w:rsidR="0016724B">
        <w:rPr>
          <w:noProof/>
        </w:rPr>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7"/>
        <w:gridCol w:w="2353"/>
        <w:gridCol w:w="2567"/>
        <w:gridCol w:w="2355"/>
        <w:gridCol w:w="2668"/>
        <w:gridCol w:w="2459"/>
      </w:tblGrid>
      <w:tr w:rsidR="0053729B" w:rsidRPr="00B0726B" w:rsidTr="000F1C79">
        <w:trPr>
          <w:trHeight w:val="20"/>
          <w:tblHeader/>
          <w:jc w:val="center"/>
        </w:trPr>
        <w:tc>
          <w:tcPr>
            <w:tcW w:w="2671" w:type="dxa"/>
            <w:shd w:val="clear" w:color="auto" w:fill="auto"/>
            <w:vAlign w:val="center"/>
          </w:tcPr>
          <w:p w:rsidR="0053729B" w:rsidRPr="00B0726B" w:rsidRDefault="0053729B" w:rsidP="000F1C79">
            <w:pPr>
              <w:pStyle w:val="aff9"/>
              <w:rPr>
                <w:b/>
              </w:rPr>
            </w:pPr>
            <w:r w:rsidRPr="00B0726B">
              <w:rPr>
                <w:b/>
              </w:rPr>
              <w:t>Характеристики</w:t>
            </w:r>
          </w:p>
        </w:tc>
        <w:tc>
          <w:tcPr>
            <w:tcW w:w="2162" w:type="dxa"/>
            <w:shd w:val="clear" w:color="auto" w:fill="auto"/>
            <w:vAlign w:val="center"/>
          </w:tcPr>
          <w:p w:rsidR="0053729B" w:rsidRPr="00B0726B" w:rsidRDefault="0053729B" w:rsidP="000F1C79">
            <w:pPr>
              <w:pStyle w:val="aff9"/>
              <w:rPr>
                <w:b/>
              </w:rPr>
            </w:pPr>
            <w:r w:rsidRPr="00B0726B">
              <w:rPr>
                <w:b/>
              </w:rPr>
              <w:t>Эталонный объект</w:t>
            </w:r>
          </w:p>
        </w:tc>
        <w:tc>
          <w:tcPr>
            <w:tcW w:w="2359" w:type="dxa"/>
            <w:shd w:val="clear" w:color="auto" w:fill="auto"/>
            <w:vAlign w:val="center"/>
          </w:tcPr>
          <w:p w:rsidR="0053729B" w:rsidRPr="00B0726B" w:rsidRDefault="0053729B" w:rsidP="000F1C79">
            <w:pPr>
              <w:pStyle w:val="aff9"/>
              <w:rPr>
                <w:b/>
              </w:rPr>
            </w:pPr>
            <w:r w:rsidRPr="00B0726B">
              <w:rPr>
                <w:b/>
              </w:rPr>
              <w:t>Объект-аналог №1</w:t>
            </w:r>
          </w:p>
        </w:tc>
        <w:tc>
          <w:tcPr>
            <w:tcW w:w="2164" w:type="dxa"/>
            <w:shd w:val="clear" w:color="auto" w:fill="auto"/>
            <w:vAlign w:val="center"/>
          </w:tcPr>
          <w:p w:rsidR="0053729B" w:rsidRPr="00B0726B" w:rsidRDefault="0053729B" w:rsidP="000F1C79">
            <w:pPr>
              <w:pStyle w:val="aff9"/>
              <w:rPr>
                <w:b/>
              </w:rPr>
            </w:pPr>
            <w:r w:rsidRPr="00B0726B">
              <w:rPr>
                <w:b/>
              </w:rPr>
              <w:t>Объект-аналог №2</w:t>
            </w:r>
          </w:p>
        </w:tc>
        <w:tc>
          <w:tcPr>
            <w:tcW w:w="2451" w:type="dxa"/>
            <w:shd w:val="clear" w:color="auto" w:fill="auto"/>
            <w:vAlign w:val="center"/>
          </w:tcPr>
          <w:p w:rsidR="0053729B" w:rsidRPr="00B0726B" w:rsidRDefault="0053729B" w:rsidP="000F1C79">
            <w:pPr>
              <w:pStyle w:val="aff9"/>
              <w:rPr>
                <w:b/>
              </w:rPr>
            </w:pPr>
            <w:r w:rsidRPr="00B0726B">
              <w:rPr>
                <w:b/>
              </w:rPr>
              <w:t>Объект-</w:t>
            </w:r>
          </w:p>
          <w:p w:rsidR="0053729B" w:rsidRPr="00B0726B" w:rsidRDefault="0053729B" w:rsidP="000F1C79">
            <w:pPr>
              <w:pStyle w:val="aff9"/>
              <w:rPr>
                <w:b/>
              </w:rPr>
            </w:pPr>
            <w:r w:rsidRPr="00B0726B">
              <w:rPr>
                <w:b/>
              </w:rPr>
              <w:t>аналог №3</w:t>
            </w:r>
          </w:p>
        </w:tc>
        <w:tc>
          <w:tcPr>
            <w:tcW w:w="2259" w:type="dxa"/>
            <w:shd w:val="clear" w:color="auto" w:fill="auto"/>
            <w:vAlign w:val="center"/>
          </w:tcPr>
          <w:p w:rsidR="0053729B" w:rsidRPr="00B0726B" w:rsidRDefault="0053729B" w:rsidP="000F1C79">
            <w:pPr>
              <w:pStyle w:val="aff9"/>
              <w:rPr>
                <w:b/>
              </w:rPr>
            </w:pPr>
            <w:r w:rsidRPr="00B0726B">
              <w:rPr>
                <w:b/>
              </w:rPr>
              <w:t>Объект-аналог №4</w:t>
            </w:r>
          </w:p>
        </w:tc>
      </w:tr>
      <w:tr w:rsidR="0053729B" w:rsidRPr="00B0726B" w:rsidTr="000F1C79">
        <w:trPr>
          <w:trHeight w:val="20"/>
          <w:jc w:val="center"/>
        </w:trPr>
        <w:tc>
          <w:tcPr>
            <w:tcW w:w="2671" w:type="dxa"/>
            <w:shd w:val="clear" w:color="auto" w:fill="auto"/>
            <w:vAlign w:val="center"/>
          </w:tcPr>
          <w:p w:rsidR="0053729B" w:rsidRPr="00B0726B" w:rsidRDefault="0053729B" w:rsidP="000F1C79">
            <w:pPr>
              <w:pStyle w:val="aff9"/>
            </w:pPr>
            <w:r w:rsidRPr="00B0726B">
              <w:t>Коммуникации</w:t>
            </w:r>
          </w:p>
        </w:tc>
        <w:tc>
          <w:tcPr>
            <w:tcW w:w="2162" w:type="dxa"/>
            <w:shd w:val="clear" w:color="auto" w:fill="auto"/>
            <w:vAlign w:val="center"/>
          </w:tcPr>
          <w:p w:rsidR="0053729B" w:rsidRPr="00B0726B" w:rsidRDefault="0053729B" w:rsidP="000F1C79">
            <w:pPr>
              <w:pStyle w:val="aff9"/>
            </w:pPr>
            <w:r>
              <w:rPr>
                <w:color w:val="000000"/>
              </w:rPr>
              <w:t>электроснаб</w:t>
            </w:r>
            <w:r w:rsidRPr="00B0726B">
              <w:rPr>
                <w:color w:val="000000"/>
              </w:rPr>
              <w:t>жение</w:t>
            </w:r>
          </w:p>
        </w:tc>
        <w:tc>
          <w:tcPr>
            <w:tcW w:w="2359" w:type="dxa"/>
            <w:shd w:val="clear" w:color="auto" w:fill="auto"/>
            <w:vAlign w:val="center"/>
          </w:tcPr>
          <w:p w:rsidR="0053729B" w:rsidRPr="00B0726B" w:rsidRDefault="0053729B" w:rsidP="000F1C79">
            <w:pPr>
              <w:pStyle w:val="aff9"/>
              <w:rPr>
                <w:color w:val="000000"/>
              </w:rPr>
            </w:pPr>
            <w:r w:rsidRPr="00B0726B">
              <w:rPr>
                <w:color w:val="000000"/>
              </w:rPr>
              <w:t>коммуникации вдоль участка</w:t>
            </w:r>
          </w:p>
        </w:tc>
        <w:tc>
          <w:tcPr>
            <w:tcW w:w="2164" w:type="dxa"/>
            <w:shd w:val="clear" w:color="auto" w:fill="auto"/>
            <w:vAlign w:val="center"/>
          </w:tcPr>
          <w:p w:rsidR="0053729B" w:rsidRPr="00B0726B" w:rsidRDefault="0053729B" w:rsidP="000F1C79">
            <w:pPr>
              <w:pStyle w:val="aff9"/>
              <w:rPr>
                <w:color w:val="000000"/>
              </w:rPr>
            </w:pPr>
            <w:r w:rsidRPr="00B0726B">
              <w:rPr>
                <w:color w:val="000000"/>
              </w:rPr>
              <w:t>отсутствуют</w:t>
            </w:r>
          </w:p>
        </w:tc>
        <w:tc>
          <w:tcPr>
            <w:tcW w:w="2451" w:type="dxa"/>
            <w:shd w:val="clear" w:color="auto" w:fill="auto"/>
            <w:vAlign w:val="center"/>
          </w:tcPr>
          <w:p w:rsidR="0053729B" w:rsidRPr="00B0726B" w:rsidRDefault="0053729B" w:rsidP="000F1C79">
            <w:pPr>
              <w:pStyle w:val="aff9"/>
              <w:rPr>
                <w:color w:val="000000"/>
              </w:rPr>
            </w:pPr>
            <w:r w:rsidRPr="00B0726B">
              <w:rPr>
                <w:color w:val="000000"/>
              </w:rPr>
              <w:t>электроснабже-ние рядом</w:t>
            </w:r>
          </w:p>
        </w:tc>
        <w:tc>
          <w:tcPr>
            <w:tcW w:w="2259" w:type="dxa"/>
            <w:shd w:val="clear" w:color="auto" w:fill="auto"/>
            <w:vAlign w:val="center"/>
          </w:tcPr>
          <w:p w:rsidR="0053729B" w:rsidRPr="00B0726B" w:rsidRDefault="0053729B" w:rsidP="000F1C79">
            <w:pPr>
              <w:pStyle w:val="aff9"/>
              <w:rPr>
                <w:color w:val="000000"/>
              </w:rPr>
            </w:pPr>
            <w:r w:rsidRPr="00B0726B">
              <w:rPr>
                <w:color w:val="000000"/>
              </w:rPr>
              <w:t>электроснаб-жение</w:t>
            </w:r>
          </w:p>
        </w:tc>
      </w:tr>
      <w:tr w:rsidR="0053729B" w:rsidRPr="00B0726B" w:rsidTr="000F1C79">
        <w:trPr>
          <w:trHeight w:val="20"/>
          <w:jc w:val="center"/>
        </w:trPr>
        <w:tc>
          <w:tcPr>
            <w:tcW w:w="2671" w:type="dxa"/>
            <w:shd w:val="clear" w:color="auto" w:fill="auto"/>
            <w:vAlign w:val="center"/>
          </w:tcPr>
          <w:p w:rsidR="0053729B" w:rsidRPr="00B0726B" w:rsidRDefault="0053729B" w:rsidP="000F1C79">
            <w:pPr>
              <w:pStyle w:val="aff9"/>
            </w:pPr>
            <w:r w:rsidRPr="00B0726B">
              <w:t>Корректировка на электроснабжение</w:t>
            </w:r>
          </w:p>
        </w:tc>
        <w:tc>
          <w:tcPr>
            <w:tcW w:w="2162" w:type="dxa"/>
            <w:shd w:val="clear" w:color="auto" w:fill="auto"/>
            <w:vAlign w:val="center"/>
          </w:tcPr>
          <w:p w:rsidR="0053729B" w:rsidRPr="00B0726B" w:rsidRDefault="0053729B" w:rsidP="000F1C79">
            <w:pPr>
              <w:pStyle w:val="aff9"/>
            </w:pPr>
          </w:p>
        </w:tc>
        <w:tc>
          <w:tcPr>
            <w:tcW w:w="2359" w:type="dxa"/>
            <w:shd w:val="clear" w:color="auto" w:fill="auto"/>
            <w:vAlign w:val="center"/>
          </w:tcPr>
          <w:p w:rsidR="0053729B" w:rsidRPr="00B0726B" w:rsidRDefault="0053729B" w:rsidP="000F1C79">
            <w:pPr>
              <w:pStyle w:val="aff9"/>
            </w:pPr>
            <w:r w:rsidRPr="00B0726B">
              <w:t>1,10</w:t>
            </w:r>
          </w:p>
        </w:tc>
        <w:tc>
          <w:tcPr>
            <w:tcW w:w="2164" w:type="dxa"/>
            <w:shd w:val="clear" w:color="auto" w:fill="auto"/>
            <w:vAlign w:val="center"/>
          </w:tcPr>
          <w:p w:rsidR="0053729B" w:rsidRPr="00B0726B" w:rsidRDefault="0053729B" w:rsidP="000F1C79">
            <w:pPr>
              <w:pStyle w:val="aff9"/>
            </w:pPr>
            <w:r w:rsidRPr="00B0726B">
              <w:t>1,16</w:t>
            </w:r>
          </w:p>
        </w:tc>
        <w:tc>
          <w:tcPr>
            <w:tcW w:w="2451" w:type="dxa"/>
            <w:shd w:val="clear" w:color="auto" w:fill="auto"/>
            <w:vAlign w:val="center"/>
          </w:tcPr>
          <w:p w:rsidR="0053729B" w:rsidRPr="00B0726B" w:rsidRDefault="0053729B" w:rsidP="000F1C79">
            <w:pPr>
              <w:pStyle w:val="aff9"/>
            </w:pPr>
            <w:r w:rsidRPr="00B0726B">
              <w:t>1,10</w:t>
            </w:r>
          </w:p>
        </w:tc>
        <w:tc>
          <w:tcPr>
            <w:tcW w:w="2259" w:type="dxa"/>
            <w:shd w:val="clear" w:color="auto" w:fill="auto"/>
            <w:vAlign w:val="center"/>
          </w:tcPr>
          <w:p w:rsidR="0053729B" w:rsidRPr="00B0726B" w:rsidRDefault="0053729B" w:rsidP="000F1C79">
            <w:pPr>
              <w:pStyle w:val="aff9"/>
            </w:pPr>
            <w:r w:rsidRPr="00B0726B">
              <w:t>1,00</w:t>
            </w:r>
          </w:p>
        </w:tc>
      </w:tr>
      <w:tr w:rsidR="0053729B" w:rsidRPr="00B0726B" w:rsidTr="000F1C79">
        <w:trPr>
          <w:trHeight w:val="20"/>
          <w:jc w:val="center"/>
        </w:trPr>
        <w:tc>
          <w:tcPr>
            <w:tcW w:w="2671" w:type="dxa"/>
            <w:shd w:val="clear" w:color="auto" w:fill="auto"/>
            <w:vAlign w:val="center"/>
          </w:tcPr>
          <w:p w:rsidR="0053729B" w:rsidRPr="00B0726B" w:rsidRDefault="0053729B" w:rsidP="000F1C79">
            <w:pPr>
              <w:pStyle w:val="aff9"/>
            </w:pPr>
            <w:r w:rsidRPr="00B0726B">
              <w:t>Корректировка на газоснабжение</w:t>
            </w:r>
          </w:p>
        </w:tc>
        <w:tc>
          <w:tcPr>
            <w:tcW w:w="2162" w:type="dxa"/>
            <w:shd w:val="clear" w:color="auto" w:fill="auto"/>
            <w:vAlign w:val="center"/>
          </w:tcPr>
          <w:p w:rsidR="0053729B" w:rsidRPr="00B0726B" w:rsidRDefault="0053729B" w:rsidP="000F1C79">
            <w:pPr>
              <w:pStyle w:val="aff9"/>
            </w:pPr>
          </w:p>
        </w:tc>
        <w:tc>
          <w:tcPr>
            <w:tcW w:w="2359" w:type="dxa"/>
            <w:shd w:val="clear" w:color="auto" w:fill="auto"/>
            <w:vAlign w:val="center"/>
          </w:tcPr>
          <w:p w:rsidR="0053729B" w:rsidRPr="00B0726B" w:rsidRDefault="0053729B" w:rsidP="000F1C79">
            <w:pPr>
              <w:pStyle w:val="aff9"/>
            </w:pPr>
            <w:r w:rsidRPr="00B0726B">
              <w:t>0,91</w:t>
            </w:r>
          </w:p>
        </w:tc>
        <w:tc>
          <w:tcPr>
            <w:tcW w:w="2164" w:type="dxa"/>
            <w:shd w:val="clear" w:color="auto" w:fill="auto"/>
            <w:vAlign w:val="center"/>
          </w:tcPr>
          <w:p w:rsidR="0053729B" w:rsidRPr="00B0726B" w:rsidRDefault="0053729B" w:rsidP="000F1C79">
            <w:pPr>
              <w:pStyle w:val="aff9"/>
            </w:pPr>
            <w:r w:rsidRPr="00B0726B">
              <w:t>1,00</w:t>
            </w:r>
          </w:p>
        </w:tc>
        <w:tc>
          <w:tcPr>
            <w:tcW w:w="2451" w:type="dxa"/>
            <w:shd w:val="clear" w:color="auto" w:fill="auto"/>
            <w:vAlign w:val="center"/>
          </w:tcPr>
          <w:p w:rsidR="0053729B" w:rsidRPr="00B0726B" w:rsidRDefault="0053729B" w:rsidP="000F1C79">
            <w:pPr>
              <w:pStyle w:val="aff9"/>
            </w:pPr>
            <w:r w:rsidRPr="00B0726B">
              <w:t>1,00</w:t>
            </w:r>
          </w:p>
        </w:tc>
        <w:tc>
          <w:tcPr>
            <w:tcW w:w="2259" w:type="dxa"/>
            <w:shd w:val="clear" w:color="auto" w:fill="auto"/>
            <w:vAlign w:val="center"/>
          </w:tcPr>
          <w:p w:rsidR="0053729B" w:rsidRPr="00B0726B" w:rsidRDefault="0053729B" w:rsidP="000F1C79">
            <w:pPr>
              <w:pStyle w:val="aff9"/>
            </w:pPr>
            <w:r w:rsidRPr="00B0726B">
              <w:t>1,00</w:t>
            </w:r>
          </w:p>
        </w:tc>
      </w:tr>
      <w:tr w:rsidR="0053729B" w:rsidRPr="00B0726B" w:rsidTr="000F1C79">
        <w:trPr>
          <w:trHeight w:val="20"/>
          <w:jc w:val="center"/>
        </w:trPr>
        <w:tc>
          <w:tcPr>
            <w:tcW w:w="2671" w:type="dxa"/>
            <w:shd w:val="clear" w:color="auto" w:fill="auto"/>
            <w:vAlign w:val="center"/>
          </w:tcPr>
          <w:p w:rsidR="0053729B" w:rsidRPr="00B0726B" w:rsidRDefault="0053729B" w:rsidP="000F1C79">
            <w:pPr>
              <w:pStyle w:val="aff9"/>
            </w:pPr>
            <w:r w:rsidRPr="00B0726B">
              <w:t>Корректировка на водоснабжение, канализацию</w:t>
            </w:r>
          </w:p>
        </w:tc>
        <w:tc>
          <w:tcPr>
            <w:tcW w:w="2162" w:type="dxa"/>
            <w:shd w:val="clear" w:color="auto" w:fill="auto"/>
            <w:vAlign w:val="center"/>
          </w:tcPr>
          <w:p w:rsidR="0053729B" w:rsidRPr="00B0726B" w:rsidRDefault="0053729B" w:rsidP="000F1C79">
            <w:pPr>
              <w:pStyle w:val="aff9"/>
            </w:pPr>
          </w:p>
        </w:tc>
        <w:tc>
          <w:tcPr>
            <w:tcW w:w="2359" w:type="dxa"/>
            <w:shd w:val="clear" w:color="auto" w:fill="auto"/>
            <w:vAlign w:val="center"/>
          </w:tcPr>
          <w:p w:rsidR="0053729B" w:rsidRPr="00B0726B" w:rsidRDefault="0053729B" w:rsidP="000F1C79">
            <w:pPr>
              <w:pStyle w:val="aff9"/>
            </w:pPr>
            <w:r w:rsidRPr="00B0726B">
              <w:t>0,92</w:t>
            </w:r>
          </w:p>
        </w:tc>
        <w:tc>
          <w:tcPr>
            <w:tcW w:w="2164" w:type="dxa"/>
            <w:shd w:val="clear" w:color="auto" w:fill="auto"/>
            <w:vAlign w:val="center"/>
          </w:tcPr>
          <w:p w:rsidR="0053729B" w:rsidRPr="00B0726B" w:rsidRDefault="0053729B" w:rsidP="000F1C79">
            <w:pPr>
              <w:pStyle w:val="aff9"/>
            </w:pPr>
            <w:r w:rsidRPr="00B0726B">
              <w:t>1,00</w:t>
            </w:r>
          </w:p>
        </w:tc>
        <w:tc>
          <w:tcPr>
            <w:tcW w:w="2451" w:type="dxa"/>
            <w:shd w:val="clear" w:color="auto" w:fill="auto"/>
            <w:vAlign w:val="center"/>
          </w:tcPr>
          <w:p w:rsidR="0053729B" w:rsidRPr="00B0726B" w:rsidRDefault="0053729B" w:rsidP="000F1C79">
            <w:pPr>
              <w:pStyle w:val="aff9"/>
            </w:pPr>
            <w:r w:rsidRPr="00B0726B">
              <w:t>1,00</w:t>
            </w:r>
          </w:p>
        </w:tc>
        <w:tc>
          <w:tcPr>
            <w:tcW w:w="2259" w:type="dxa"/>
            <w:shd w:val="clear" w:color="auto" w:fill="auto"/>
            <w:vAlign w:val="center"/>
          </w:tcPr>
          <w:p w:rsidR="0053729B" w:rsidRPr="00B0726B" w:rsidRDefault="0053729B" w:rsidP="000F1C79">
            <w:pPr>
              <w:pStyle w:val="aff9"/>
            </w:pPr>
            <w:r w:rsidRPr="00B0726B">
              <w:t>1,00</w:t>
            </w:r>
          </w:p>
        </w:tc>
      </w:tr>
      <w:tr w:rsidR="0053729B" w:rsidRPr="00B0726B" w:rsidTr="000F1C79">
        <w:trPr>
          <w:trHeight w:val="20"/>
          <w:jc w:val="center"/>
        </w:trPr>
        <w:tc>
          <w:tcPr>
            <w:tcW w:w="2671" w:type="dxa"/>
            <w:shd w:val="clear" w:color="auto" w:fill="auto"/>
            <w:vAlign w:val="center"/>
          </w:tcPr>
          <w:p w:rsidR="0053729B" w:rsidRPr="00B0726B" w:rsidRDefault="0053729B" w:rsidP="000F1C79">
            <w:pPr>
              <w:pStyle w:val="aff9"/>
            </w:pPr>
            <w:r w:rsidRPr="00B0726B">
              <w:t>Итоговая корректировка</w:t>
            </w:r>
          </w:p>
        </w:tc>
        <w:tc>
          <w:tcPr>
            <w:tcW w:w="2162" w:type="dxa"/>
            <w:shd w:val="clear" w:color="auto" w:fill="auto"/>
            <w:vAlign w:val="center"/>
          </w:tcPr>
          <w:p w:rsidR="0053729B" w:rsidRPr="00B0726B" w:rsidRDefault="0053729B" w:rsidP="000F1C79">
            <w:pPr>
              <w:pStyle w:val="aff9"/>
            </w:pPr>
          </w:p>
        </w:tc>
        <w:tc>
          <w:tcPr>
            <w:tcW w:w="2359" w:type="dxa"/>
            <w:shd w:val="clear" w:color="auto" w:fill="auto"/>
            <w:vAlign w:val="center"/>
          </w:tcPr>
          <w:p w:rsidR="0053729B" w:rsidRPr="00B0726B" w:rsidRDefault="0053729B" w:rsidP="000F1C79">
            <w:pPr>
              <w:pStyle w:val="aff9"/>
            </w:pPr>
            <w:r w:rsidRPr="00B0726B">
              <w:t>0,92</w:t>
            </w:r>
          </w:p>
        </w:tc>
        <w:tc>
          <w:tcPr>
            <w:tcW w:w="2164" w:type="dxa"/>
            <w:shd w:val="clear" w:color="auto" w:fill="auto"/>
            <w:vAlign w:val="center"/>
          </w:tcPr>
          <w:p w:rsidR="0053729B" w:rsidRPr="00B0726B" w:rsidRDefault="0053729B" w:rsidP="000F1C79">
            <w:pPr>
              <w:pStyle w:val="aff9"/>
            </w:pPr>
            <w:r w:rsidRPr="00B0726B">
              <w:t>1,16</w:t>
            </w:r>
          </w:p>
        </w:tc>
        <w:tc>
          <w:tcPr>
            <w:tcW w:w="2451" w:type="dxa"/>
            <w:shd w:val="clear" w:color="auto" w:fill="auto"/>
            <w:vAlign w:val="center"/>
          </w:tcPr>
          <w:p w:rsidR="0053729B" w:rsidRPr="00B0726B" w:rsidRDefault="0053729B" w:rsidP="000F1C79">
            <w:pPr>
              <w:pStyle w:val="aff9"/>
            </w:pPr>
            <w:r w:rsidRPr="00B0726B">
              <w:t>1,10</w:t>
            </w:r>
          </w:p>
        </w:tc>
        <w:tc>
          <w:tcPr>
            <w:tcW w:w="2259" w:type="dxa"/>
            <w:shd w:val="clear" w:color="auto" w:fill="auto"/>
            <w:vAlign w:val="center"/>
          </w:tcPr>
          <w:p w:rsidR="0053729B" w:rsidRPr="00B0726B" w:rsidRDefault="0053729B" w:rsidP="000F1C79">
            <w:pPr>
              <w:pStyle w:val="aff9"/>
            </w:pPr>
            <w:r w:rsidRPr="00B0726B">
              <w:t>1,00</w:t>
            </w:r>
          </w:p>
        </w:tc>
      </w:tr>
    </w:tbl>
    <w:p w:rsidR="0053729B" w:rsidRDefault="0053729B" w:rsidP="0053729B">
      <w:pPr>
        <w:pStyle w:val="af3"/>
        <w:ind w:left="0" w:firstLine="567"/>
      </w:pPr>
      <w:r w:rsidRPr="000F0478">
        <w:lastRenderedPageBreak/>
        <w:t>Расчет величины корректировок на площадь приведен в следующей таблице.</w:t>
      </w:r>
    </w:p>
    <w:p w:rsidR="0053729B" w:rsidRPr="00E71982" w:rsidRDefault="0053729B" w:rsidP="0053729B">
      <w:pPr>
        <w:pStyle w:val="aff7"/>
        <w:rPr>
          <w:i/>
        </w:rPr>
      </w:pPr>
      <w:r>
        <w:t xml:space="preserve">Таблица </w:t>
      </w:r>
      <w:r w:rsidR="0016724B">
        <w:fldChar w:fldCharType="begin"/>
      </w:r>
      <w:r w:rsidR="0016724B">
        <w:instrText xml:space="preserve"> SEQ Таблица \* ARABIC </w:instrText>
      </w:r>
      <w:r w:rsidR="0016724B">
        <w:fldChar w:fldCharType="separate"/>
      </w:r>
      <w:r w:rsidR="008834E0">
        <w:rPr>
          <w:noProof/>
        </w:rPr>
        <w:t>114</w:t>
      </w:r>
      <w:r w:rsidR="0016724B">
        <w:rPr>
          <w:noProof/>
        </w:rPr>
        <w:fldChar w:fldCharType="end"/>
      </w:r>
      <w:r>
        <w:t xml:space="preserve"> – Расчет величины корректировок на площадь</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6"/>
        <w:gridCol w:w="2295"/>
        <w:gridCol w:w="2297"/>
        <w:gridCol w:w="2297"/>
        <w:gridCol w:w="2297"/>
        <w:gridCol w:w="2297"/>
      </w:tblGrid>
      <w:tr w:rsidR="0053729B" w:rsidRPr="00B0726B" w:rsidTr="0053729B">
        <w:trPr>
          <w:tblHeader/>
          <w:jc w:val="center"/>
        </w:trPr>
        <w:tc>
          <w:tcPr>
            <w:tcW w:w="3826" w:type="dxa"/>
            <w:shd w:val="clear" w:color="auto" w:fill="auto"/>
            <w:vAlign w:val="center"/>
          </w:tcPr>
          <w:p w:rsidR="0053729B" w:rsidRPr="00B0726B" w:rsidRDefault="0053729B" w:rsidP="000F1C79">
            <w:pPr>
              <w:pStyle w:val="aff9"/>
              <w:rPr>
                <w:b/>
              </w:rPr>
            </w:pPr>
            <w:r w:rsidRPr="00B0726B">
              <w:rPr>
                <w:b/>
              </w:rPr>
              <w:t>Наименование</w:t>
            </w:r>
          </w:p>
        </w:tc>
        <w:tc>
          <w:tcPr>
            <w:tcW w:w="2295" w:type="dxa"/>
            <w:shd w:val="clear" w:color="auto" w:fill="auto"/>
            <w:vAlign w:val="center"/>
          </w:tcPr>
          <w:p w:rsidR="0053729B" w:rsidRPr="00B0726B" w:rsidRDefault="0053729B" w:rsidP="000F1C79">
            <w:pPr>
              <w:pStyle w:val="aff9"/>
            </w:pPr>
            <w:r w:rsidRPr="00B0726B">
              <w:rPr>
                <w:b/>
                <w:color w:val="000000"/>
              </w:rPr>
              <w:t>Эталонный объект</w:t>
            </w:r>
          </w:p>
        </w:tc>
        <w:tc>
          <w:tcPr>
            <w:tcW w:w="2297" w:type="dxa"/>
            <w:shd w:val="clear" w:color="auto" w:fill="auto"/>
            <w:vAlign w:val="center"/>
          </w:tcPr>
          <w:p w:rsidR="0053729B" w:rsidRPr="00B0726B" w:rsidRDefault="0053729B" w:rsidP="000F1C79">
            <w:pPr>
              <w:pStyle w:val="aff9"/>
              <w:rPr>
                <w:b/>
                <w:color w:val="000000"/>
              </w:rPr>
            </w:pPr>
            <w:r w:rsidRPr="00B0726B">
              <w:rPr>
                <w:b/>
                <w:color w:val="000000"/>
              </w:rPr>
              <w:t>Объект-аналог №1</w:t>
            </w:r>
          </w:p>
        </w:tc>
        <w:tc>
          <w:tcPr>
            <w:tcW w:w="2297" w:type="dxa"/>
            <w:shd w:val="clear" w:color="auto" w:fill="auto"/>
            <w:vAlign w:val="center"/>
          </w:tcPr>
          <w:p w:rsidR="0053729B" w:rsidRPr="00B0726B" w:rsidRDefault="0053729B" w:rsidP="000F1C79">
            <w:pPr>
              <w:pStyle w:val="aff9"/>
              <w:rPr>
                <w:b/>
                <w:color w:val="000000"/>
              </w:rPr>
            </w:pPr>
            <w:r w:rsidRPr="00B0726B">
              <w:rPr>
                <w:b/>
                <w:color w:val="000000"/>
              </w:rPr>
              <w:t>Объект-аналог №2</w:t>
            </w:r>
          </w:p>
        </w:tc>
        <w:tc>
          <w:tcPr>
            <w:tcW w:w="2297" w:type="dxa"/>
            <w:shd w:val="clear" w:color="auto" w:fill="auto"/>
            <w:vAlign w:val="center"/>
          </w:tcPr>
          <w:p w:rsidR="0053729B" w:rsidRPr="00B0726B" w:rsidRDefault="0053729B" w:rsidP="000F1C79">
            <w:pPr>
              <w:pStyle w:val="aff9"/>
              <w:rPr>
                <w:b/>
                <w:color w:val="000000"/>
              </w:rPr>
            </w:pPr>
            <w:r w:rsidRPr="00B0726B">
              <w:rPr>
                <w:b/>
                <w:color w:val="000000"/>
              </w:rPr>
              <w:t>Объект-аналог №3</w:t>
            </w:r>
          </w:p>
        </w:tc>
        <w:tc>
          <w:tcPr>
            <w:tcW w:w="2297" w:type="dxa"/>
            <w:shd w:val="clear" w:color="auto" w:fill="auto"/>
            <w:vAlign w:val="center"/>
          </w:tcPr>
          <w:p w:rsidR="0053729B" w:rsidRPr="00B0726B" w:rsidRDefault="0053729B" w:rsidP="000F1C79">
            <w:pPr>
              <w:pStyle w:val="aff9"/>
              <w:rPr>
                <w:b/>
                <w:color w:val="000000"/>
              </w:rPr>
            </w:pPr>
            <w:r w:rsidRPr="00B0726B">
              <w:rPr>
                <w:b/>
                <w:color w:val="000000"/>
              </w:rPr>
              <w:t>Объект-аналог №4</w:t>
            </w:r>
          </w:p>
        </w:tc>
      </w:tr>
      <w:tr w:rsidR="0053729B" w:rsidRPr="00B0726B" w:rsidTr="0053729B">
        <w:trPr>
          <w:jc w:val="center"/>
        </w:trPr>
        <w:tc>
          <w:tcPr>
            <w:tcW w:w="3826" w:type="dxa"/>
            <w:shd w:val="clear" w:color="auto" w:fill="auto"/>
            <w:vAlign w:val="center"/>
          </w:tcPr>
          <w:p w:rsidR="0053729B" w:rsidRPr="00B0726B" w:rsidRDefault="0053729B" w:rsidP="000F1C79">
            <w:pPr>
              <w:pStyle w:val="aff9"/>
            </w:pPr>
            <w:r w:rsidRPr="00B0726B">
              <w:t>Площадь, кв.м.</w:t>
            </w:r>
          </w:p>
        </w:tc>
        <w:tc>
          <w:tcPr>
            <w:tcW w:w="2295" w:type="dxa"/>
            <w:shd w:val="clear" w:color="auto" w:fill="auto"/>
            <w:vAlign w:val="center"/>
          </w:tcPr>
          <w:p w:rsidR="0053729B" w:rsidRPr="00B0726B" w:rsidRDefault="0053729B" w:rsidP="000F1C79">
            <w:pPr>
              <w:pStyle w:val="aff9"/>
            </w:pPr>
          </w:p>
        </w:tc>
        <w:tc>
          <w:tcPr>
            <w:tcW w:w="2297" w:type="dxa"/>
            <w:shd w:val="clear" w:color="auto" w:fill="auto"/>
          </w:tcPr>
          <w:p w:rsidR="0053729B" w:rsidRPr="00B0726B" w:rsidRDefault="0053729B" w:rsidP="000F1C79">
            <w:pPr>
              <w:pStyle w:val="aff9"/>
              <w:rPr>
                <w:color w:val="000000"/>
              </w:rPr>
            </w:pPr>
            <w:r w:rsidRPr="00B0726B">
              <w:rPr>
                <w:color w:val="000000"/>
              </w:rPr>
              <w:t>1050000</w:t>
            </w:r>
          </w:p>
        </w:tc>
        <w:tc>
          <w:tcPr>
            <w:tcW w:w="2297" w:type="dxa"/>
            <w:shd w:val="clear" w:color="auto" w:fill="auto"/>
            <w:vAlign w:val="center"/>
          </w:tcPr>
          <w:p w:rsidR="0053729B" w:rsidRPr="00B0726B" w:rsidRDefault="0053729B" w:rsidP="000F1C79">
            <w:pPr>
              <w:pStyle w:val="aff9"/>
              <w:rPr>
                <w:color w:val="000000"/>
              </w:rPr>
            </w:pPr>
            <w:r w:rsidRPr="00B0726B">
              <w:rPr>
                <w:color w:val="000000"/>
              </w:rPr>
              <w:t>84000</w:t>
            </w:r>
          </w:p>
        </w:tc>
        <w:tc>
          <w:tcPr>
            <w:tcW w:w="2297" w:type="dxa"/>
            <w:shd w:val="clear" w:color="auto" w:fill="auto"/>
          </w:tcPr>
          <w:p w:rsidR="0053729B" w:rsidRPr="00B0726B" w:rsidRDefault="0053729B" w:rsidP="000F1C79">
            <w:pPr>
              <w:pStyle w:val="aff9"/>
              <w:rPr>
                <w:color w:val="000000"/>
              </w:rPr>
            </w:pPr>
            <w:r w:rsidRPr="00B0726B">
              <w:rPr>
                <w:color w:val="000000"/>
              </w:rPr>
              <w:t>200000</w:t>
            </w:r>
          </w:p>
        </w:tc>
        <w:tc>
          <w:tcPr>
            <w:tcW w:w="2297" w:type="dxa"/>
            <w:shd w:val="clear" w:color="auto" w:fill="auto"/>
          </w:tcPr>
          <w:p w:rsidR="0053729B" w:rsidRPr="00B0726B" w:rsidRDefault="0053729B" w:rsidP="000F1C79">
            <w:pPr>
              <w:pStyle w:val="aff9"/>
              <w:rPr>
                <w:color w:val="000000"/>
              </w:rPr>
            </w:pPr>
            <w:r w:rsidRPr="00B0726B">
              <w:rPr>
                <w:color w:val="000000"/>
              </w:rPr>
              <w:t>5931500</w:t>
            </w:r>
          </w:p>
        </w:tc>
      </w:tr>
      <w:tr w:rsidR="0053729B" w:rsidRPr="00B0726B" w:rsidTr="0053729B">
        <w:trPr>
          <w:jc w:val="center"/>
        </w:trPr>
        <w:tc>
          <w:tcPr>
            <w:tcW w:w="3826" w:type="dxa"/>
            <w:shd w:val="clear" w:color="auto" w:fill="auto"/>
            <w:vAlign w:val="center"/>
          </w:tcPr>
          <w:p w:rsidR="0053729B" w:rsidRPr="00B0726B" w:rsidRDefault="0053729B" w:rsidP="000F1C79">
            <w:pPr>
              <w:pStyle w:val="aff9"/>
            </w:pPr>
            <w:r w:rsidRPr="00B0726B">
              <w:t>Площадь, га (диапазон)</w:t>
            </w:r>
          </w:p>
        </w:tc>
        <w:tc>
          <w:tcPr>
            <w:tcW w:w="2295" w:type="dxa"/>
            <w:shd w:val="clear" w:color="auto" w:fill="auto"/>
            <w:vAlign w:val="center"/>
          </w:tcPr>
          <w:p w:rsidR="0053729B" w:rsidRPr="00B0726B" w:rsidRDefault="0053729B" w:rsidP="000F1C79">
            <w:pPr>
              <w:pStyle w:val="aff9"/>
            </w:pPr>
            <w:r w:rsidRPr="00B0726B">
              <w:rPr>
                <w:lang w:val="en-US"/>
              </w:rPr>
              <w:t>&lt;</w:t>
            </w:r>
            <w:r w:rsidRPr="00B0726B">
              <w:t>1</w:t>
            </w:r>
          </w:p>
        </w:tc>
        <w:tc>
          <w:tcPr>
            <w:tcW w:w="2297" w:type="dxa"/>
            <w:shd w:val="clear" w:color="auto" w:fill="auto"/>
            <w:vAlign w:val="center"/>
          </w:tcPr>
          <w:p w:rsidR="0053729B" w:rsidRPr="00B0726B" w:rsidRDefault="0053729B" w:rsidP="000F1C79">
            <w:pPr>
              <w:pStyle w:val="aff9"/>
            </w:pPr>
            <w:r w:rsidRPr="00B0726B">
              <w:t>≥10</w:t>
            </w:r>
          </w:p>
        </w:tc>
        <w:tc>
          <w:tcPr>
            <w:tcW w:w="2297" w:type="dxa"/>
            <w:shd w:val="clear" w:color="auto" w:fill="auto"/>
            <w:vAlign w:val="center"/>
          </w:tcPr>
          <w:p w:rsidR="0053729B" w:rsidRPr="00B0726B" w:rsidRDefault="0053729B" w:rsidP="000F1C79">
            <w:pPr>
              <w:pStyle w:val="aff9"/>
            </w:pPr>
            <w:r w:rsidRPr="00B0726B">
              <w:t>5-10</w:t>
            </w:r>
          </w:p>
        </w:tc>
        <w:tc>
          <w:tcPr>
            <w:tcW w:w="2297" w:type="dxa"/>
            <w:shd w:val="clear" w:color="auto" w:fill="auto"/>
            <w:vAlign w:val="center"/>
          </w:tcPr>
          <w:p w:rsidR="0053729B" w:rsidRPr="00B0726B" w:rsidRDefault="0053729B" w:rsidP="000F1C79">
            <w:pPr>
              <w:pStyle w:val="aff9"/>
            </w:pPr>
            <w:r w:rsidRPr="00B0726B">
              <w:t>≥10</w:t>
            </w:r>
          </w:p>
        </w:tc>
        <w:tc>
          <w:tcPr>
            <w:tcW w:w="2297" w:type="dxa"/>
            <w:shd w:val="clear" w:color="auto" w:fill="auto"/>
            <w:vAlign w:val="center"/>
          </w:tcPr>
          <w:p w:rsidR="0053729B" w:rsidRPr="00B0726B" w:rsidRDefault="0053729B" w:rsidP="000F1C79">
            <w:pPr>
              <w:pStyle w:val="aff9"/>
            </w:pPr>
            <w:r w:rsidRPr="00B0726B">
              <w:t>≥10</w:t>
            </w:r>
          </w:p>
        </w:tc>
      </w:tr>
      <w:tr w:rsidR="0053729B" w:rsidRPr="00B0726B" w:rsidTr="0053729B">
        <w:trPr>
          <w:jc w:val="center"/>
        </w:trPr>
        <w:tc>
          <w:tcPr>
            <w:tcW w:w="3826" w:type="dxa"/>
            <w:shd w:val="clear" w:color="auto" w:fill="auto"/>
            <w:vAlign w:val="center"/>
          </w:tcPr>
          <w:p w:rsidR="0053729B" w:rsidRPr="00B0726B" w:rsidRDefault="0053729B" w:rsidP="000F1C79">
            <w:pPr>
              <w:pStyle w:val="aff9"/>
              <w:rPr>
                <w:b/>
              </w:rPr>
            </w:pPr>
            <w:r w:rsidRPr="00B0726B">
              <w:rPr>
                <w:b/>
              </w:rPr>
              <w:t>Корректировка на площадь</w:t>
            </w:r>
          </w:p>
        </w:tc>
        <w:tc>
          <w:tcPr>
            <w:tcW w:w="2295" w:type="dxa"/>
            <w:shd w:val="clear" w:color="auto" w:fill="auto"/>
            <w:vAlign w:val="center"/>
          </w:tcPr>
          <w:p w:rsidR="0053729B" w:rsidRPr="00B0726B" w:rsidRDefault="0053729B" w:rsidP="000F1C79">
            <w:pPr>
              <w:pStyle w:val="aff9"/>
            </w:pPr>
          </w:p>
        </w:tc>
        <w:tc>
          <w:tcPr>
            <w:tcW w:w="2297" w:type="dxa"/>
            <w:shd w:val="clear" w:color="auto" w:fill="auto"/>
            <w:vAlign w:val="center"/>
          </w:tcPr>
          <w:p w:rsidR="0053729B" w:rsidRPr="00B0726B" w:rsidRDefault="0053729B" w:rsidP="000F1C79">
            <w:pPr>
              <w:pStyle w:val="aff9"/>
            </w:pPr>
            <w:r w:rsidRPr="00B0726B">
              <w:t>1,27</w:t>
            </w:r>
          </w:p>
        </w:tc>
        <w:tc>
          <w:tcPr>
            <w:tcW w:w="2297" w:type="dxa"/>
            <w:shd w:val="clear" w:color="auto" w:fill="auto"/>
            <w:vAlign w:val="center"/>
          </w:tcPr>
          <w:p w:rsidR="0053729B" w:rsidRPr="00B0726B" w:rsidRDefault="0053729B" w:rsidP="000F1C79">
            <w:pPr>
              <w:pStyle w:val="aff9"/>
            </w:pPr>
            <w:r w:rsidRPr="00B0726B">
              <w:t>1,23</w:t>
            </w:r>
          </w:p>
        </w:tc>
        <w:tc>
          <w:tcPr>
            <w:tcW w:w="2297" w:type="dxa"/>
            <w:shd w:val="clear" w:color="auto" w:fill="auto"/>
            <w:vAlign w:val="center"/>
          </w:tcPr>
          <w:p w:rsidR="0053729B" w:rsidRPr="00B0726B" w:rsidRDefault="0053729B" w:rsidP="000F1C79">
            <w:pPr>
              <w:pStyle w:val="aff9"/>
            </w:pPr>
            <w:r w:rsidRPr="00B0726B">
              <w:t>1,27</w:t>
            </w:r>
          </w:p>
        </w:tc>
        <w:tc>
          <w:tcPr>
            <w:tcW w:w="2297" w:type="dxa"/>
            <w:shd w:val="clear" w:color="auto" w:fill="auto"/>
            <w:vAlign w:val="center"/>
          </w:tcPr>
          <w:p w:rsidR="0053729B" w:rsidRPr="00B0726B" w:rsidRDefault="0053729B" w:rsidP="000F1C79">
            <w:pPr>
              <w:pStyle w:val="aff9"/>
            </w:pPr>
            <w:r w:rsidRPr="00B0726B">
              <w:t>1,27</w:t>
            </w:r>
          </w:p>
        </w:tc>
      </w:tr>
    </w:tbl>
    <w:p w:rsidR="0053729B" w:rsidRDefault="0053729B" w:rsidP="0053729B">
      <w:pPr>
        <w:pStyle w:val="af3"/>
        <w:ind w:left="0" w:firstLine="567"/>
      </w:pPr>
    </w:p>
    <w:p w:rsidR="0053729B" w:rsidRDefault="0053729B" w:rsidP="0053729B">
      <w:pPr>
        <w:pStyle w:val="af3"/>
        <w:ind w:left="0" w:firstLine="567"/>
      </w:pPr>
      <w:r w:rsidRPr="000F0478">
        <w:t xml:space="preserve">Расчет величины корректировок на </w:t>
      </w:r>
      <w:r>
        <w:t>разрешенное использование</w:t>
      </w:r>
      <w:r w:rsidRPr="000F0478">
        <w:t xml:space="preserve"> приведен в следующей таблице.</w:t>
      </w:r>
    </w:p>
    <w:p w:rsidR="0053729B" w:rsidRDefault="0053729B" w:rsidP="0053729B">
      <w:pPr>
        <w:pStyle w:val="aff7"/>
      </w:pPr>
      <w:r>
        <w:t xml:space="preserve">Таблица </w:t>
      </w:r>
      <w:r w:rsidR="0016724B">
        <w:fldChar w:fldCharType="begin"/>
      </w:r>
      <w:r w:rsidR="0016724B">
        <w:instrText xml:space="preserve"> SEQ Таблица \* ARABIC </w:instrText>
      </w:r>
      <w:r w:rsidR="0016724B">
        <w:fldChar w:fldCharType="separate"/>
      </w:r>
      <w:r w:rsidR="008834E0">
        <w:rPr>
          <w:noProof/>
        </w:rPr>
        <w:t>115</w:t>
      </w:r>
      <w:r w:rsidR="0016724B">
        <w:rPr>
          <w:noProof/>
        </w:rPr>
        <w:fldChar w:fldCharType="end"/>
      </w:r>
      <w:r>
        <w:t xml:space="preserve"> – Расчет величины корректировок на разрешенное использование</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5"/>
        <w:gridCol w:w="2558"/>
        <w:gridCol w:w="2559"/>
        <w:gridCol w:w="2559"/>
        <w:gridCol w:w="2559"/>
        <w:gridCol w:w="2559"/>
      </w:tblGrid>
      <w:tr w:rsidR="0053729B" w:rsidRPr="00B0726B" w:rsidTr="0053729B">
        <w:trPr>
          <w:tblHeader/>
          <w:jc w:val="center"/>
        </w:trPr>
        <w:tc>
          <w:tcPr>
            <w:tcW w:w="2515" w:type="dxa"/>
            <w:shd w:val="clear" w:color="auto" w:fill="auto"/>
            <w:vAlign w:val="center"/>
          </w:tcPr>
          <w:p w:rsidR="0053729B" w:rsidRPr="00B0726B" w:rsidRDefault="0053729B" w:rsidP="000F1C79">
            <w:pPr>
              <w:pStyle w:val="aff9"/>
              <w:rPr>
                <w:b/>
              </w:rPr>
            </w:pPr>
            <w:r w:rsidRPr="00B0726B">
              <w:rPr>
                <w:b/>
              </w:rPr>
              <w:t>Наименование</w:t>
            </w:r>
          </w:p>
        </w:tc>
        <w:tc>
          <w:tcPr>
            <w:tcW w:w="2558" w:type="dxa"/>
            <w:shd w:val="clear" w:color="auto" w:fill="auto"/>
            <w:vAlign w:val="center"/>
          </w:tcPr>
          <w:p w:rsidR="0053729B" w:rsidRPr="00B0726B" w:rsidRDefault="0053729B" w:rsidP="000F1C79">
            <w:pPr>
              <w:pStyle w:val="aff9"/>
              <w:rPr>
                <w:b/>
                <w:color w:val="000000"/>
              </w:rPr>
            </w:pPr>
            <w:r w:rsidRPr="00B0726B">
              <w:rPr>
                <w:b/>
                <w:color w:val="000000"/>
              </w:rPr>
              <w:t>Эталонный объект</w:t>
            </w:r>
          </w:p>
        </w:tc>
        <w:tc>
          <w:tcPr>
            <w:tcW w:w="2559" w:type="dxa"/>
            <w:shd w:val="clear" w:color="auto" w:fill="auto"/>
            <w:vAlign w:val="center"/>
          </w:tcPr>
          <w:p w:rsidR="0053729B" w:rsidRPr="00B0726B" w:rsidRDefault="0053729B" w:rsidP="000F1C79">
            <w:pPr>
              <w:pStyle w:val="aff9"/>
              <w:rPr>
                <w:b/>
                <w:color w:val="000000"/>
              </w:rPr>
            </w:pPr>
            <w:r w:rsidRPr="00B0726B">
              <w:rPr>
                <w:b/>
                <w:color w:val="000000"/>
              </w:rPr>
              <w:t>Объект-аналог №1</w:t>
            </w:r>
          </w:p>
        </w:tc>
        <w:tc>
          <w:tcPr>
            <w:tcW w:w="2559" w:type="dxa"/>
            <w:shd w:val="clear" w:color="auto" w:fill="auto"/>
            <w:vAlign w:val="center"/>
          </w:tcPr>
          <w:p w:rsidR="0053729B" w:rsidRPr="00B0726B" w:rsidRDefault="0053729B" w:rsidP="000F1C79">
            <w:pPr>
              <w:pStyle w:val="aff9"/>
              <w:rPr>
                <w:b/>
                <w:color w:val="000000"/>
              </w:rPr>
            </w:pPr>
            <w:r w:rsidRPr="00B0726B">
              <w:rPr>
                <w:b/>
                <w:color w:val="000000"/>
              </w:rPr>
              <w:t>Объект-аналог №2</w:t>
            </w:r>
          </w:p>
        </w:tc>
        <w:tc>
          <w:tcPr>
            <w:tcW w:w="2559" w:type="dxa"/>
            <w:shd w:val="clear" w:color="auto" w:fill="auto"/>
            <w:vAlign w:val="center"/>
          </w:tcPr>
          <w:p w:rsidR="0053729B" w:rsidRPr="00B0726B" w:rsidRDefault="0053729B" w:rsidP="000F1C79">
            <w:pPr>
              <w:pStyle w:val="aff9"/>
              <w:rPr>
                <w:b/>
                <w:color w:val="000000"/>
              </w:rPr>
            </w:pPr>
            <w:r w:rsidRPr="00B0726B">
              <w:rPr>
                <w:b/>
                <w:color w:val="000000"/>
              </w:rPr>
              <w:t>Объект-аналог №3</w:t>
            </w:r>
          </w:p>
        </w:tc>
        <w:tc>
          <w:tcPr>
            <w:tcW w:w="2559" w:type="dxa"/>
            <w:shd w:val="clear" w:color="auto" w:fill="auto"/>
            <w:vAlign w:val="center"/>
          </w:tcPr>
          <w:p w:rsidR="0053729B" w:rsidRPr="00B0726B" w:rsidRDefault="0053729B" w:rsidP="000F1C79">
            <w:pPr>
              <w:pStyle w:val="aff9"/>
              <w:rPr>
                <w:b/>
                <w:color w:val="000000"/>
              </w:rPr>
            </w:pPr>
            <w:r w:rsidRPr="00B0726B">
              <w:rPr>
                <w:b/>
                <w:color w:val="000000"/>
              </w:rPr>
              <w:t>Объект-аналог №4</w:t>
            </w:r>
          </w:p>
        </w:tc>
      </w:tr>
      <w:tr w:rsidR="0053729B" w:rsidRPr="00B0726B" w:rsidTr="0053729B">
        <w:trPr>
          <w:trHeight w:val="285"/>
          <w:jc w:val="center"/>
        </w:trPr>
        <w:tc>
          <w:tcPr>
            <w:tcW w:w="2515" w:type="dxa"/>
            <w:shd w:val="clear" w:color="auto" w:fill="auto"/>
            <w:vAlign w:val="center"/>
          </w:tcPr>
          <w:p w:rsidR="0053729B" w:rsidRPr="00B0726B" w:rsidRDefault="0053729B" w:rsidP="000F1C79">
            <w:pPr>
              <w:pStyle w:val="aff9"/>
            </w:pPr>
            <w:r w:rsidRPr="00B0726B">
              <w:t>Разрешенное использование</w:t>
            </w:r>
          </w:p>
        </w:tc>
        <w:tc>
          <w:tcPr>
            <w:tcW w:w="2558" w:type="dxa"/>
            <w:shd w:val="clear" w:color="auto" w:fill="auto"/>
            <w:vAlign w:val="center"/>
          </w:tcPr>
          <w:p w:rsidR="0053729B" w:rsidRPr="00B0726B" w:rsidRDefault="0053729B" w:rsidP="000F1C79">
            <w:pPr>
              <w:pStyle w:val="aff9"/>
            </w:pPr>
            <w:r w:rsidRPr="00B0726B">
              <w:t>Произв.-склад.</w:t>
            </w:r>
          </w:p>
        </w:tc>
        <w:tc>
          <w:tcPr>
            <w:tcW w:w="2559" w:type="dxa"/>
            <w:shd w:val="clear" w:color="auto" w:fill="auto"/>
            <w:vAlign w:val="center"/>
          </w:tcPr>
          <w:p w:rsidR="0053729B" w:rsidRPr="00B0726B" w:rsidRDefault="0053729B" w:rsidP="000F1C79">
            <w:pPr>
              <w:pStyle w:val="aff9"/>
            </w:pPr>
            <w:r w:rsidRPr="00B0726B">
              <w:t>Произв.-склад.</w:t>
            </w:r>
          </w:p>
        </w:tc>
        <w:tc>
          <w:tcPr>
            <w:tcW w:w="2559" w:type="dxa"/>
            <w:shd w:val="clear" w:color="auto" w:fill="auto"/>
            <w:vAlign w:val="center"/>
          </w:tcPr>
          <w:p w:rsidR="0053729B" w:rsidRPr="00B0726B" w:rsidRDefault="0053729B" w:rsidP="000F1C79">
            <w:pPr>
              <w:pStyle w:val="aff9"/>
            </w:pPr>
            <w:r w:rsidRPr="00B0726B">
              <w:t>Жилые дома</w:t>
            </w:r>
          </w:p>
        </w:tc>
        <w:tc>
          <w:tcPr>
            <w:tcW w:w="2559" w:type="dxa"/>
            <w:shd w:val="clear" w:color="auto" w:fill="auto"/>
            <w:vAlign w:val="center"/>
          </w:tcPr>
          <w:p w:rsidR="0053729B" w:rsidRPr="00B0726B" w:rsidRDefault="0053729B" w:rsidP="000F1C79">
            <w:pPr>
              <w:pStyle w:val="aff9"/>
            </w:pPr>
            <w:r w:rsidRPr="00B0726B">
              <w:t>Произв.-склад.</w:t>
            </w:r>
          </w:p>
        </w:tc>
        <w:tc>
          <w:tcPr>
            <w:tcW w:w="2559" w:type="dxa"/>
            <w:shd w:val="clear" w:color="auto" w:fill="auto"/>
            <w:vAlign w:val="center"/>
          </w:tcPr>
          <w:p w:rsidR="0053729B" w:rsidRPr="00B0726B" w:rsidRDefault="0053729B" w:rsidP="000F1C79">
            <w:pPr>
              <w:pStyle w:val="aff9"/>
            </w:pPr>
            <w:r w:rsidRPr="00B0726B">
              <w:t>Произв.-склад.</w:t>
            </w:r>
          </w:p>
        </w:tc>
      </w:tr>
      <w:tr w:rsidR="0053729B" w:rsidRPr="00B0726B" w:rsidTr="0053729B">
        <w:trPr>
          <w:trHeight w:val="285"/>
          <w:jc w:val="center"/>
        </w:trPr>
        <w:tc>
          <w:tcPr>
            <w:tcW w:w="2515" w:type="dxa"/>
            <w:shd w:val="clear" w:color="auto" w:fill="auto"/>
            <w:vAlign w:val="center"/>
          </w:tcPr>
          <w:p w:rsidR="0053729B" w:rsidRPr="00B0726B" w:rsidRDefault="0053729B" w:rsidP="000F1C79">
            <w:pPr>
              <w:pStyle w:val="aff9"/>
            </w:pPr>
            <w:r w:rsidRPr="00B0726B">
              <w:t>Значение</w:t>
            </w:r>
          </w:p>
        </w:tc>
        <w:tc>
          <w:tcPr>
            <w:tcW w:w="2558" w:type="dxa"/>
            <w:shd w:val="clear" w:color="auto" w:fill="auto"/>
            <w:vAlign w:val="center"/>
          </w:tcPr>
          <w:p w:rsidR="0053729B" w:rsidRPr="00B0726B" w:rsidRDefault="0053729B" w:rsidP="000F1C79">
            <w:pPr>
              <w:pStyle w:val="aff9"/>
            </w:pPr>
            <w:r w:rsidRPr="00B0726B">
              <w:t>0,295</w:t>
            </w:r>
          </w:p>
        </w:tc>
        <w:tc>
          <w:tcPr>
            <w:tcW w:w="2559" w:type="dxa"/>
            <w:shd w:val="clear" w:color="auto" w:fill="auto"/>
            <w:vAlign w:val="center"/>
          </w:tcPr>
          <w:p w:rsidR="0053729B" w:rsidRPr="00B0726B" w:rsidRDefault="0053729B" w:rsidP="000F1C79">
            <w:pPr>
              <w:pStyle w:val="aff9"/>
              <w:rPr>
                <w:color w:val="000000"/>
              </w:rPr>
            </w:pPr>
            <w:r w:rsidRPr="00B0726B">
              <w:t>0,295</w:t>
            </w:r>
          </w:p>
        </w:tc>
        <w:tc>
          <w:tcPr>
            <w:tcW w:w="2559" w:type="dxa"/>
            <w:shd w:val="clear" w:color="auto" w:fill="auto"/>
            <w:vAlign w:val="center"/>
          </w:tcPr>
          <w:p w:rsidR="0053729B" w:rsidRPr="00B0726B" w:rsidRDefault="0053729B" w:rsidP="000F1C79">
            <w:pPr>
              <w:pStyle w:val="aff9"/>
              <w:rPr>
                <w:color w:val="000000"/>
              </w:rPr>
            </w:pPr>
            <w:r w:rsidRPr="00B0726B">
              <w:t>0,672</w:t>
            </w:r>
          </w:p>
        </w:tc>
        <w:tc>
          <w:tcPr>
            <w:tcW w:w="2559" w:type="dxa"/>
            <w:shd w:val="clear" w:color="auto" w:fill="auto"/>
            <w:vAlign w:val="center"/>
          </w:tcPr>
          <w:p w:rsidR="0053729B" w:rsidRPr="00B0726B" w:rsidRDefault="0053729B" w:rsidP="000F1C79">
            <w:pPr>
              <w:pStyle w:val="aff9"/>
              <w:rPr>
                <w:color w:val="000000"/>
              </w:rPr>
            </w:pPr>
            <w:r w:rsidRPr="00B0726B">
              <w:t>0,295</w:t>
            </w:r>
          </w:p>
        </w:tc>
        <w:tc>
          <w:tcPr>
            <w:tcW w:w="2559" w:type="dxa"/>
            <w:shd w:val="clear" w:color="auto" w:fill="auto"/>
            <w:vAlign w:val="center"/>
          </w:tcPr>
          <w:p w:rsidR="0053729B" w:rsidRPr="00B0726B" w:rsidRDefault="0053729B" w:rsidP="000F1C79">
            <w:pPr>
              <w:pStyle w:val="aff9"/>
              <w:rPr>
                <w:color w:val="000000"/>
              </w:rPr>
            </w:pPr>
            <w:r w:rsidRPr="00B0726B">
              <w:t>0,295</w:t>
            </w:r>
          </w:p>
        </w:tc>
      </w:tr>
      <w:tr w:rsidR="0053729B" w:rsidRPr="00B0726B" w:rsidTr="0053729B">
        <w:trPr>
          <w:jc w:val="center"/>
        </w:trPr>
        <w:tc>
          <w:tcPr>
            <w:tcW w:w="2515" w:type="dxa"/>
            <w:shd w:val="clear" w:color="auto" w:fill="auto"/>
            <w:vAlign w:val="center"/>
          </w:tcPr>
          <w:p w:rsidR="0053729B" w:rsidRPr="00B0726B" w:rsidRDefault="0053729B" w:rsidP="000F1C79">
            <w:pPr>
              <w:pStyle w:val="aff9"/>
            </w:pPr>
            <w:r w:rsidRPr="00B0726B">
              <w:t>Корректировка</w:t>
            </w:r>
          </w:p>
        </w:tc>
        <w:tc>
          <w:tcPr>
            <w:tcW w:w="2558" w:type="dxa"/>
            <w:shd w:val="clear" w:color="auto" w:fill="auto"/>
            <w:vAlign w:val="center"/>
          </w:tcPr>
          <w:p w:rsidR="0053729B" w:rsidRPr="00B0726B" w:rsidRDefault="0053729B" w:rsidP="000F1C79">
            <w:pPr>
              <w:pStyle w:val="aff9"/>
            </w:pPr>
          </w:p>
        </w:tc>
        <w:tc>
          <w:tcPr>
            <w:tcW w:w="2559" w:type="dxa"/>
            <w:shd w:val="clear" w:color="auto" w:fill="auto"/>
            <w:vAlign w:val="center"/>
          </w:tcPr>
          <w:p w:rsidR="0053729B" w:rsidRPr="00B0726B" w:rsidRDefault="0053729B" w:rsidP="000F1C79">
            <w:pPr>
              <w:pStyle w:val="aff9"/>
            </w:pPr>
            <w:r w:rsidRPr="00B0726B">
              <w:t>1,000</w:t>
            </w:r>
          </w:p>
        </w:tc>
        <w:tc>
          <w:tcPr>
            <w:tcW w:w="2559" w:type="dxa"/>
            <w:shd w:val="clear" w:color="auto" w:fill="auto"/>
            <w:vAlign w:val="center"/>
          </w:tcPr>
          <w:p w:rsidR="0053729B" w:rsidRPr="00B0726B" w:rsidRDefault="0053729B" w:rsidP="000F1C79">
            <w:pPr>
              <w:pStyle w:val="aff9"/>
            </w:pPr>
            <w:r w:rsidRPr="00B0726B">
              <w:t>0,295/0,672=0,439</w:t>
            </w:r>
          </w:p>
        </w:tc>
        <w:tc>
          <w:tcPr>
            <w:tcW w:w="2559" w:type="dxa"/>
            <w:shd w:val="clear" w:color="auto" w:fill="auto"/>
            <w:vAlign w:val="center"/>
          </w:tcPr>
          <w:p w:rsidR="0053729B" w:rsidRPr="00B0726B" w:rsidRDefault="0053729B" w:rsidP="000F1C79">
            <w:pPr>
              <w:pStyle w:val="aff9"/>
            </w:pPr>
            <w:r w:rsidRPr="00B0726B">
              <w:t>1,000</w:t>
            </w:r>
          </w:p>
        </w:tc>
        <w:tc>
          <w:tcPr>
            <w:tcW w:w="2559" w:type="dxa"/>
            <w:shd w:val="clear" w:color="auto" w:fill="auto"/>
            <w:vAlign w:val="center"/>
          </w:tcPr>
          <w:p w:rsidR="0053729B" w:rsidRPr="00B0726B" w:rsidRDefault="0053729B" w:rsidP="000F1C79">
            <w:pPr>
              <w:pStyle w:val="aff9"/>
            </w:pPr>
            <w:r w:rsidRPr="00B0726B">
              <w:t>1,000</w:t>
            </w:r>
          </w:p>
        </w:tc>
      </w:tr>
    </w:tbl>
    <w:p w:rsidR="0053729B" w:rsidRDefault="0053729B" w:rsidP="0053729B">
      <w:pPr>
        <w:pStyle w:val="af3"/>
        <w:ind w:left="0" w:firstLine="567"/>
      </w:pPr>
    </w:p>
    <w:p w:rsidR="0053729B" w:rsidRPr="00AD1E54" w:rsidRDefault="0053729B" w:rsidP="0053729B">
      <w:pPr>
        <w:pStyle w:val="25"/>
      </w:pPr>
      <w:r w:rsidRPr="00AD1E54">
        <w:t xml:space="preserve">Далее в табличной форме определена величина стоимости удельного показателя кадастровой стоимости </w:t>
      </w:r>
      <w:r>
        <w:t>эталонного</w:t>
      </w:r>
      <w:r w:rsidRPr="00AD1E54">
        <w:t xml:space="preserve"> объект</w:t>
      </w:r>
      <w:r>
        <w:t>а</w:t>
      </w:r>
      <w:r w:rsidRPr="00AD1E54">
        <w:t xml:space="preserve">. </w:t>
      </w:r>
    </w:p>
    <w:p w:rsidR="0053729B" w:rsidRPr="00AD1E54" w:rsidRDefault="0053729B" w:rsidP="0053729B">
      <w:pPr>
        <w:spacing w:before="120" w:after="120"/>
        <w:ind w:left="1276" w:hanging="1276"/>
        <w:rPr>
          <w:sz w:val="4"/>
        </w:rPr>
      </w:pPr>
    </w:p>
    <w:p w:rsidR="0053729B" w:rsidRDefault="0053729B" w:rsidP="0053729B">
      <w:pPr>
        <w:pStyle w:val="aff7"/>
      </w:pPr>
      <w:r>
        <w:t xml:space="preserve">Таблица </w:t>
      </w:r>
      <w:r w:rsidR="0016724B">
        <w:fldChar w:fldCharType="begin"/>
      </w:r>
      <w:r w:rsidR="0016724B">
        <w:instrText xml:space="preserve"> SEQ Таблица \* ARABIC </w:instrText>
      </w:r>
      <w:r w:rsidR="0016724B">
        <w:fldChar w:fldCharType="separate"/>
      </w:r>
      <w:r w:rsidR="008834E0">
        <w:rPr>
          <w:noProof/>
        </w:rPr>
        <w:t>116</w:t>
      </w:r>
      <w:r w:rsidR="0016724B">
        <w:rPr>
          <w:noProof/>
        </w:rPr>
        <w:fldChar w:fldCharType="end"/>
      </w:r>
      <w:r>
        <w:t xml:space="preserve"> – Определение кадастровой</w:t>
      </w:r>
      <w:r w:rsidRPr="003D6EF5">
        <w:t xml:space="preserve"> стоимости эталонного земельного участка, </w:t>
      </w:r>
      <w:r w:rsidRPr="007054E7">
        <w:t xml:space="preserve">отнесенного </w:t>
      </w:r>
      <w:r>
        <w:t>к подгруппе 2.6</w:t>
      </w:r>
      <w:r w:rsidRPr="00B0726B">
        <w:t xml:space="preserve"> «Гидрометеорология»</w:t>
      </w:r>
    </w:p>
    <w:tbl>
      <w:tblPr>
        <w:tblW w:w="15309" w:type="dxa"/>
        <w:jc w:val="center"/>
        <w:tblLayout w:type="fixed"/>
        <w:tblLook w:val="04A0" w:firstRow="1" w:lastRow="0" w:firstColumn="1" w:lastColumn="0" w:noHBand="0" w:noVBand="1"/>
      </w:tblPr>
      <w:tblGrid>
        <w:gridCol w:w="3390"/>
        <w:gridCol w:w="2383"/>
        <w:gridCol w:w="2384"/>
        <w:gridCol w:w="2384"/>
        <w:gridCol w:w="2384"/>
        <w:gridCol w:w="2384"/>
      </w:tblGrid>
      <w:tr w:rsidR="0053729B" w:rsidRPr="00B0726B" w:rsidTr="000F1C79">
        <w:trPr>
          <w:trHeight w:val="510"/>
          <w:tblHeader/>
          <w:jc w:val="center"/>
        </w:trPr>
        <w:tc>
          <w:tcPr>
            <w:tcW w:w="3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rPr>
                <w:b/>
              </w:rPr>
            </w:pPr>
            <w:r w:rsidRPr="00B0726B">
              <w:rPr>
                <w:b/>
              </w:rPr>
              <w:t xml:space="preserve">Характеристики (элементы сравнения) </w:t>
            </w:r>
          </w:p>
        </w:tc>
        <w:tc>
          <w:tcPr>
            <w:tcW w:w="2383" w:type="dxa"/>
            <w:tcBorders>
              <w:top w:val="single" w:sz="4" w:space="0" w:color="auto"/>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b/>
              </w:rPr>
            </w:pPr>
            <w:r w:rsidRPr="00B0726B">
              <w:rPr>
                <w:b/>
              </w:rPr>
              <w:t>Эталонный объект</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b/>
              </w:rPr>
            </w:pPr>
            <w:r w:rsidRPr="00B0726B">
              <w:rPr>
                <w:b/>
              </w:rPr>
              <w:t>Аналог №1</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b/>
              </w:rPr>
            </w:pPr>
            <w:r w:rsidRPr="00B0726B">
              <w:rPr>
                <w:b/>
              </w:rPr>
              <w:t>Аналог №2</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b/>
              </w:rPr>
            </w:pPr>
            <w:r w:rsidRPr="00B0726B">
              <w:rPr>
                <w:b/>
              </w:rPr>
              <w:t>Аналог №3</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b/>
              </w:rPr>
            </w:pPr>
            <w:r w:rsidRPr="00B0726B">
              <w:rPr>
                <w:b/>
              </w:rPr>
              <w:t>Аналог №4</w:t>
            </w:r>
          </w:p>
        </w:tc>
      </w:tr>
      <w:tr w:rsidR="0053729B" w:rsidRPr="00B0726B" w:rsidTr="000F1C79">
        <w:trPr>
          <w:trHeight w:val="48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Местоположение объекта</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Нижегородская область, Павловский район</w:t>
            </w:r>
          </w:p>
        </w:tc>
        <w:tc>
          <w:tcPr>
            <w:tcW w:w="2268" w:type="dxa"/>
            <w:tcBorders>
              <w:top w:val="nil"/>
              <w:left w:val="nil"/>
              <w:bottom w:val="single" w:sz="4" w:space="0" w:color="auto"/>
              <w:right w:val="single" w:sz="4" w:space="0" w:color="auto"/>
            </w:tcBorders>
            <w:shd w:val="clear" w:color="auto" w:fill="auto"/>
            <w:hideMark/>
          </w:tcPr>
          <w:p w:rsidR="0053729B" w:rsidRPr="00B0726B" w:rsidRDefault="0053729B" w:rsidP="000F1C79">
            <w:pPr>
              <w:pStyle w:val="aff9"/>
              <w:rPr>
                <w:color w:val="000000"/>
              </w:rPr>
            </w:pPr>
            <w:r w:rsidRPr="00B0726B">
              <w:t xml:space="preserve">Нижегородская область, </w:t>
            </w:r>
            <w:r w:rsidRPr="00B0726B">
              <w:rPr>
                <w:color w:val="000000"/>
              </w:rPr>
              <w:t>Сокольский городской округ</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t>Нижегородская область, Ковернинский район</w:t>
            </w:r>
          </w:p>
        </w:tc>
        <w:tc>
          <w:tcPr>
            <w:tcW w:w="2268" w:type="dxa"/>
            <w:tcBorders>
              <w:top w:val="nil"/>
              <w:left w:val="nil"/>
              <w:bottom w:val="single" w:sz="4" w:space="0" w:color="auto"/>
              <w:right w:val="single" w:sz="4" w:space="0" w:color="auto"/>
            </w:tcBorders>
            <w:shd w:val="clear" w:color="auto" w:fill="auto"/>
            <w:hideMark/>
          </w:tcPr>
          <w:p w:rsidR="0053729B" w:rsidRPr="00B0726B" w:rsidRDefault="0053729B" w:rsidP="000F1C79">
            <w:pPr>
              <w:pStyle w:val="aff9"/>
              <w:rPr>
                <w:color w:val="000000"/>
              </w:rPr>
            </w:pPr>
            <w:r w:rsidRPr="00B0726B">
              <w:t xml:space="preserve">Нижегородская область, </w:t>
            </w:r>
            <w:r w:rsidRPr="00B0726B">
              <w:rPr>
                <w:color w:val="000000"/>
              </w:rPr>
              <w:t>Воротынский район</w:t>
            </w:r>
          </w:p>
        </w:tc>
        <w:tc>
          <w:tcPr>
            <w:tcW w:w="2268" w:type="dxa"/>
            <w:tcBorders>
              <w:top w:val="nil"/>
              <w:left w:val="nil"/>
              <w:bottom w:val="single" w:sz="4" w:space="0" w:color="auto"/>
              <w:right w:val="single" w:sz="4" w:space="0" w:color="auto"/>
            </w:tcBorders>
            <w:shd w:val="clear" w:color="auto" w:fill="auto"/>
            <w:hideMark/>
          </w:tcPr>
          <w:p w:rsidR="0053729B" w:rsidRPr="00B0726B" w:rsidRDefault="0053729B" w:rsidP="000F1C79">
            <w:pPr>
              <w:pStyle w:val="aff9"/>
              <w:rPr>
                <w:color w:val="000000"/>
              </w:rPr>
            </w:pPr>
            <w:r w:rsidRPr="00B0726B">
              <w:t xml:space="preserve">Нижегородская область, </w:t>
            </w:r>
            <w:r w:rsidRPr="00B0726B">
              <w:rPr>
                <w:color w:val="000000"/>
              </w:rPr>
              <w:t>Тоншаевский район</w:t>
            </w:r>
          </w:p>
        </w:tc>
      </w:tr>
      <w:tr w:rsidR="0053729B" w:rsidRPr="00B0726B" w:rsidTr="000F1C79">
        <w:trPr>
          <w:trHeight w:val="23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Общая площадь, кв.м.</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1050000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84000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200000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5931500</w:t>
            </w:r>
          </w:p>
        </w:tc>
      </w:tr>
      <w:tr w:rsidR="0053729B" w:rsidRPr="00B0726B" w:rsidTr="000F1C79">
        <w:trPr>
          <w:trHeight w:val="28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Цена предложения, руб.</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2 500 000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230 000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350 000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13 000 000</w:t>
            </w:r>
          </w:p>
        </w:tc>
      </w:tr>
      <w:tr w:rsidR="0053729B" w:rsidRPr="00B0726B" w:rsidTr="000F1C79">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Цена предложения, руб./кв.м.</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2,38</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2,74</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1,75</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2,19</w:t>
            </w:r>
          </w:p>
        </w:tc>
      </w:tr>
      <w:tr w:rsidR="0053729B" w:rsidRPr="00B0726B" w:rsidTr="000F1C79">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Корректировка на торг</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0,768</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0,768</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0,768</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0,768</w:t>
            </w:r>
          </w:p>
        </w:tc>
      </w:tr>
      <w:tr w:rsidR="0053729B" w:rsidRPr="00B0726B" w:rsidTr="000F1C79">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2,10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1,34</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1,68</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 xml:space="preserve">Состав передаваемых прав на </w:t>
            </w:r>
            <w:r w:rsidRPr="00B0726B">
              <w:lastRenderedPageBreak/>
              <w:t xml:space="preserve">объект </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lastRenderedPageBreak/>
              <w:t>собственность</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собственность</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собственность</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собственность</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собственность</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lastRenderedPageBreak/>
              <w:t>Корректировка на состав передаваемых прав</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2,10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1,34</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1,68</w:t>
            </w:r>
          </w:p>
        </w:tc>
      </w:tr>
      <w:tr w:rsidR="0053729B" w:rsidRPr="00B0726B" w:rsidTr="000F1C79">
        <w:trPr>
          <w:trHeight w:val="72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Условия финансирования состоявшейся или предполагаемой сделки</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типичные для данного сегмента рынка</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типичные для данного сегмента рынка</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типичные для данного сегмента рынка</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типичные для данного сегмента рынка</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типичные для данного сегмента рынка</w:t>
            </w:r>
          </w:p>
        </w:tc>
      </w:tr>
      <w:tr w:rsidR="0053729B" w:rsidRPr="00B0726B" w:rsidTr="000F1C79">
        <w:trPr>
          <w:trHeight w:val="32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Корректировка на условия финансирования</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r>
      <w:tr w:rsidR="0053729B" w:rsidRPr="00B0726B" w:rsidTr="000F1C79">
        <w:trPr>
          <w:trHeight w:val="27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2,10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1,34</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1,68</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Условия продажи (предложения)</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рыночные</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рыночные</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рыночные</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рыночные</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рыночные</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Корректировка на условия продажи</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2,10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1,34</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1,68</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Дата предложения</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01.01.2019</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25.12.2018</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12.12.2018</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25.12.2018</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20.12.2018</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Корректировка на дату предложения</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2,10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1,34</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1,68</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Наличие коммуникаций на участке</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rPr>
                <w:color w:val="000000"/>
              </w:rPr>
              <w:t>электроснабжение</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коммуникации вдоль участка</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данных нет*</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электроснабжение рядом</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электроснабжение</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Корректировка на наличие коммуникаций</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0,92</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1,16</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1,10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1,00</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1,68</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2,44</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1,48</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1,68</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Площадь земельного участка, кв.м.</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rPr>
                <w:lang w:val="en-US"/>
              </w:rPr>
              <w:t>&lt;</w:t>
            </w:r>
            <w:r w:rsidRPr="00B0726B">
              <w:t>1 га</w:t>
            </w:r>
          </w:p>
        </w:tc>
        <w:tc>
          <w:tcPr>
            <w:tcW w:w="2268" w:type="dxa"/>
            <w:tcBorders>
              <w:top w:val="nil"/>
              <w:left w:val="nil"/>
              <w:bottom w:val="single" w:sz="4" w:space="0" w:color="auto"/>
              <w:right w:val="single" w:sz="4" w:space="0" w:color="auto"/>
            </w:tcBorders>
            <w:shd w:val="clear" w:color="auto" w:fill="auto"/>
            <w:hideMark/>
          </w:tcPr>
          <w:p w:rsidR="0053729B" w:rsidRPr="00B0726B" w:rsidRDefault="0053729B" w:rsidP="000F1C79">
            <w:pPr>
              <w:pStyle w:val="aff9"/>
              <w:rPr>
                <w:color w:val="000000"/>
              </w:rPr>
            </w:pPr>
            <w:r w:rsidRPr="00B0726B">
              <w:rPr>
                <w:color w:val="000000"/>
              </w:rPr>
              <w:t>1050000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84000</w:t>
            </w:r>
          </w:p>
        </w:tc>
        <w:tc>
          <w:tcPr>
            <w:tcW w:w="2268" w:type="dxa"/>
            <w:tcBorders>
              <w:top w:val="nil"/>
              <w:left w:val="nil"/>
              <w:bottom w:val="single" w:sz="4" w:space="0" w:color="auto"/>
              <w:right w:val="single" w:sz="4" w:space="0" w:color="auto"/>
            </w:tcBorders>
            <w:shd w:val="clear" w:color="auto" w:fill="auto"/>
            <w:hideMark/>
          </w:tcPr>
          <w:p w:rsidR="0053729B" w:rsidRPr="00B0726B" w:rsidRDefault="0053729B" w:rsidP="000F1C79">
            <w:pPr>
              <w:pStyle w:val="aff9"/>
              <w:rPr>
                <w:color w:val="000000"/>
              </w:rPr>
            </w:pPr>
            <w:r w:rsidRPr="00B0726B">
              <w:rPr>
                <w:color w:val="000000"/>
              </w:rPr>
              <w:t>200000</w:t>
            </w:r>
          </w:p>
        </w:tc>
        <w:tc>
          <w:tcPr>
            <w:tcW w:w="2268" w:type="dxa"/>
            <w:tcBorders>
              <w:top w:val="nil"/>
              <w:left w:val="nil"/>
              <w:bottom w:val="single" w:sz="4" w:space="0" w:color="auto"/>
              <w:right w:val="single" w:sz="4" w:space="0" w:color="auto"/>
            </w:tcBorders>
            <w:shd w:val="clear" w:color="auto" w:fill="auto"/>
            <w:hideMark/>
          </w:tcPr>
          <w:p w:rsidR="0053729B" w:rsidRPr="00B0726B" w:rsidRDefault="0053729B" w:rsidP="000F1C79">
            <w:pPr>
              <w:pStyle w:val="aff9"/>
              <w:rPr>
                <w:color w:val="000000"/>
              </w:rPr>
            </w:pPr>
            <w:r w:rsidRPr="00B0726B">
              <w:rPr>
                <w:color w:val="000000"/>
              </w:rPr>
              <w:t>5931500</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Корректировка на площадь</w:t>
            </w:r>
          </w:p>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1,27</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1,23</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1,27</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1,27</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Скорректированная цена, руб./кв.м.</w:t>
            </w:r>
          </w:p>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2,14</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3,00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1,88</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2,14</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lastRenderedPageBreak/>
              <w:t>Разрешенное использование</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t>д</w:t>
            </w:r>
            <w:r w:rsidRPr="0053729B">
              <w:t>ля разработки наносимых песков</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сельхозназначение</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личное подсобное хозяйство</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сельхозназначение</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сельхозназначение</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Корректировка на разрешенное использование</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themeColor="text1"/>
              </w:rPr>
            </w:pPr>
            <w:r w:rsidRPr="00B0726B">
              <w:rPr>
                <w:color w:val="000000" w:themeColor="text1"/>
              </w:rPr>
              <w:t>1,00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themeColor="text1"/>
              </w:rPr>
            </w:pPr>
            <w:r w:rsidRPr="00B0726B">
              <w:rPr>
                <w:color w:val="000000" w:themeColor="text1"/>
              </w:rPr>
              <w:t>0,439</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themeColor="text1"/>
              </w:rPr>
            </w:pPr>
            <w:r w:rsidRPr="00B0726B">
              <w:rPr>
                <w:color w:val="000000" w:themeColor="text1"/>
              </w:rPr>
              <w:t>1,00</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themeColor="text1"/>
              </w:rPr>
            </w:pPr>
            <w:r w:rsidRPr="00B0726B">
              <w:rPr>
                <w:color w:val="000000" w:themeColor="text1"/>
              </w:rPr>
              <w:t>1,00</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pPr>
            <w:r w:rsidRPr="00B0726B">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2,14</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1,32</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1,88</w:t>
            </w:r>
          </w:p>
        </w:tc>
        <w:tc>
          <w:tcPr>
            <w:tcW w:w="2268" w:type="dxa"/>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color w:val="000000"/>
              </w:rPr>
            </w:pPr>
            <w:r w:rsidRPr="00B0726B">
              <w:rPr>
                <w:color w:val="000000"/>
              </w:rPr>
              <w:t>2,14</w:t>
            </w:r>
          </w:p>
        </w:tc>
      </w:tr>
      <w:tr w:rsidR="0053729B" w:rsidRPr="00B0726B" w:rsidTr="000F1C79">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53729B" w:rsidRPr="00B0726B" w:rsidRDefault="0053729B" w:rsidP="000F1C79">
            <w:pPr>
              <w:pStyle w:val="aff9"/>
              <w:rPr>
                <w:b/>
                <w:i/>
                <w:iCs/>
              </w:rPr>
            </w:pPr>
            <w:r w:rsidRPr="00B0726B">
              <w:rPr>
                <w:b/>
              </w:rPr>
              <w:t>УПКС эталонного объекта,  руб./кв.м.</w:t>
            </w:r>
          </w:p>
        </w:tc>
        <w:tc>
          <w:tcPr>
            <w:tcW w:w="11919" w:type="dxa"/>
            <w:gridSpan w:val="5"/>
            <w:tcBorders>
              <w:top w:val="nil"/>
              <w:left w:val="nil"/>
              <w:bottom w:val="single" w:sz="4" w:space="0" w:color="auto"/>
              <w:right w:val="single" w:sz="4" w:space="0" w:color="auto"/>
            </w:tcBorders>
            <w:shd w:val="clear" w:color="auto" w:fill="auto"/>
            <w:vAlign w:val="center"/>
            <w:hideMark/>
          </w:tcPr>
          <w:p w:rsidR="0053729B" w:rsidRPr="00B0726B" w:rsidRDefault="0053729B" w:rsidP="000F1C79">
            <w:pPr>
              <w:pStyle w:val="aff9"/>
              <w:rPr>
                <w:b/>
                <w:color w:val="000000"/>
              </w:rPr>
            </w:pPr>
            <w:r w:rsidRPr="00B0726B">
              <w:rPr>
                <w:b/>
              </w:rPr>
              <w:t>1,87</w:t>
            </w:r>
          </w:p>
        </w:tc>
      </w:tr>
    </w:tbl>
    <w:p w:rsidR="0053729B" w:rsidRDefault="0053729B" w:rsidP="0053729B"/>
    <w:p w:rsidR="00377EBF" w:rsidRDefault="00377EBF" w:rsidP="00377EBF">
      <w:pPr>
        <w:pStyle w:val="25"/>
        <w:rPr>
          <w:b/>
        </w:rPr>
      </w:pPr>
      <w:r w:rsidRPr="00C3549C">
        <w:rPr>
          <w:b/>
        </w:rPr>
        <w:t xml:space="preserve">Определение удельного показателя кадастровой стоимости эталонного земельного участка, отнесенного к подгруппе </w:t>
      </w:r>
      <w:r>
        <w:rPr>
          <w:b/>
        </w:rPr>
        <w:t>2</w:t>
      </w:r>
      <w:r w:rsidRPr="00C3549C">
        <w:rPr>
          <w:b/>
        </w:rPr>
        <w:t>.</w:t>
      </w:r>
      <w:r w:rsidR="008B6FAF">
        <w:rPr>
          <w:b/>
        </w:rPr>
        <w:t>4</w:t>
      </w:r>
      <w:r w:rsidRPr="00C3549C">
        <w:rPr>
          <w:b/>
        </w:rPr>
        <w:t xml:space="preserve"> «</w:t>
      </w:r>
      <w:r>
        <w:rPr>
          <w:b/>
        </w:rPr>
        <w:t>Автомобильный транспорт</w:t>
      </w:r>
      <w:r w:rsidRPr="00C3549C">
        <w:rPr>
          <w:b/>
        </w:rPr>
        <w:t>»</w:t>
      </w:r>
    </w:p>
    <w:p w:rsidR="00377EBF" w:rsidRDefault="00377EBF" w:rsidP="00377EBF">
      <w:pPr>
        <w:pStyle w:val="25"/>
        <w:rPr>
          <w:b/>
        </w:rPr>
      </w:pPr>
      <w:r w:rsidRPr="007054E7">
        <w:t>Далее в таблицах приведены описание объектов-аналогов, использованных для расчета эталонного земельного участка, отнесенного к подгруппе 2.</w:t>
      </w:r>
      <w:r w:rsidR="002846A4">
        <w:t>4</w:t>
      </w:r>
      <w:r w:rsidRPr="007054E7">
        <w:t xml:space="preserve"> «</w:t>
      </w:r>
      <w:r>
        <w:t>Автомобильный транспорт</w:t>
      </w:r>
      <w:r w:rsidRPr="007054E7">
        <w:t>», расчет</w:t>
      </w:r>
      <w:r>
        <w:t xml:space="preserve"> величины вводимых корректировок, определение удельного показателя кадастровой стоимости эталонного земельного участка.</w:t>
      </w:r>
    </w:p>
    <w:p w:rsidR="00377EBF" w:rsidRDefault="00377EBF" w:rsidP="00377EBF">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117</w:t>
      </w:r>
      <w:r w:rsidR="00A81C63">
        <w:fldChar w:fldCharType="end"/>
      </w:r>
      <w:r>
        <w:t xml:space="preserve"> - </w:t>
      </w:r>
      <w:r w:rsidRPr="00AD1E54">
        <w:t>Описание объектов-аналогов</w:t>
      </w:r>
      <w:r>
        <w:t>,</w:t>
      </w:r>
      <w:r w:rsidR="002846A4">
        <w:t xml:space="preserve"> </w:t>
      </w:r>
      <w:r w:rsidRPr="003D6EF5">
        <w:t xml:space="preserve">использованных для расчета стоимости эталонного земельного участка, </w:t>
      </w:r>
      <w:r w:rsidRPr="007054E7">
        <w:t xml:space="preserve">отнесенного </w:t>
      </w:r>
      <w:r w:rsidRPr="00C3549C">
        <w:t xml:space="preserve">к </w:t>
      </w:r>
      <w:r w:rsidR="002846A4">
        <w:t xml:space="preserve"> </w:t>
      </w:r>
      <w:r w:rsidRPr="00C3549C">
        <w:t xml:space="preserve">подгруппе </w:t>
      </w:r>
      <w:r>
        <w:t>2</w:t>
      </w:r>
      <w:r w:rsidRPr="00C3549C">
        <w:t>.</w:t>
      </w:r>
      <w:r w:rsidR="008B6FAF">
        <w:t>4</w:t>
      </w:r>
      <w:r w:rsidRPr="00C3549C">
        <w:t xml:space="preserve"> «</w:t>
      </w:r>
      <w:r>
        <w:t>Автомобильный транспорт</w:t>
      </w:r>
      <w:r w:rsidRPr="00C3549C">
        <w:t>»</w:t>
      </w:r>
    </w:p>
    <w:tbl>
      <w:tblPr>
        <w:tblW w:w="15309" w:type="dxa"/>
        <w:jc w:val="center"/>
        <w:tblLayout w:type="fixed"/>
        <w:tblLook w:val="04A0" w:firstRow="1" w:lastRow="0" w:firstColumn="1" w:lastColumn="0" w:noHBand="0" w:noVBand="1"/>
      </w:tblPr>
      <w:tblGrid>
        <w:gridCol w:w="2944"/>
        <w:gridCol w:w="2473"/>
        <w:gridCol w:w="2473"/>
        <w:gridCol w:w="2473"/>
        <w:gridCol w:w="2473"/>
        <w:gridCol w:w="2473"/>
      </w:tblGrid>
      <w:tr w:rsidR="000E6CA0" w:rsidRPr="004A38F8" w:rsidTr="004A38F8">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rPr>
                <w:b/>
              </w:rPr>
            </w:pPr>
            <w:r w:rsidRPr="004A38F8">
              <w:rPr>
                <w:b/>
              </w:rPr>
              <w:t xml:space="preserve">Характеристики (элементы сравнения) </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b/>
              </w:rPr>
            </w:pPr>
            <w:r w:rsidRPr="004A38F8">
              <w:rPr>
                <w:b/>
              </w:rPr>
              <w:t>Эталонный объект</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b/>
              </w:rPr>
            </w:pPr>
            <w:r w:rsidRPr="004A38F8">
              <w:rPr>
                <w:b/>
              </w:rPr>
              <w:t>Аналог №1</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b/>
              </w:rPr>
            </w:pPr>
            <w:r w:rsidRPr="004A38F8">
              <w:rPr>
                <w:b/>
              </w:rPr>
              <w:t>Аналог №2</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b/>
              </w:rPr>
            </w:pPr>
            <w:r w:rsidRPr="004A38F8">
              <w:rPr>
                <w:b/>
              </w:rPr>
              <w:t>Аналог №3</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b/>
              </w:rPr>
            </w:pPr>
            <w:r w:rsidRPr="004A38F8">
              <w:rPr>
                <w:b/>
              </w:rPr>
              <w:t>Аналог №4</w:t>
            </w:r>
          </w:p>
        </w:tc>
      </w:tr>
      <w:tr w:rsidR="000E6CA0" w:rsidRPr="004A38F8" w:rsidTr="004A38F8">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Общее описание объекта</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Земельный участок для доставки инертных материалов от федеральной трассы М-7</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Земельный участок под коммерческое использование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Земельный участок под коммерческое использование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Земельный участок под коммерческое использование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Земельный участок сельхозназначения</w:t>
            </w:r>
          </w:p>
        </w:tc>
      </w:tr>
      <w:tr w:rsidR="000E6CA0" w:rsidRPr="004A38F8" w:rsidTr="004A38F8">
        <w:trPr>
          <w:trHeight w:val="63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Местоположение объекта</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Нижегородская область, Лысковский район</w:t>
            </w:r>
          </w:p>
        </w:tc>
        <w:tc>
          <w:tcPr>
            <w:tcW w:w="2353" w:type="dxa"/>
            <w:tcBorders>
              <w:top w:val="nil"/>
              <w:left w:val="nil"/>
              <w:bottom w:val="single" w:sz="4" w:space="0" w:color="auto"/>
              <w:right w:val="single" w:sz="4" w:space="0" w:color="auto"/>
            </w:tcBorders>
            <w:shd w:val="clear" w:color="auto" w:fill="auto"/>
            <w:hideMark/>
          </w:tcPr>
          <w:p w:rsidR="000E6CA0" w:rsidRPr="004A38F8" w:rsidRDefault="000E6CA0" w:rsidP="004A38F8">
            <w:pPr>
              <w:pStyle w:val="aff9"/>
              <w:rPr>
                <w:color w:val="000000"/>
              </w:rPr>
            </w:pPr>
            <w:r w:rsidRPr="004A38F8">
              <w:t xml:space="preserve">Нижегородская область, </w:t>
            </w:r>
            <w:r w:rsidRPr="004A38F8">
              <w:rPr>
                <w:color w:val="000000"/>
              </w:rPr>
              <w:t>городской округ Чкаловск</w:t>
            </w:r>
          </w:p>
        </w:tc>
        <w:tc>
          <w:tcPr>
            <w:tcW w:w="2353" w:type="dxa"/>
            <w:tcBorders>
              <w:top w:val="nil"/>
              <w:left w:val="nil"/>
              <w:bottom w:val="single" w:sz="4" w:space="0" w:color="auto"/>
              <w:right w:val="single" w:sz="4" w:space="0" w:color="auto"/>
            </w:tcBorders>
            <w:shd w:val="clear" w:color="auto" w:fill="auto"/>
            <w:hideMark/>
          </w:tcPr>
          <w:p w:rsidR="000E6CA0" w:rsidRPr="004A38F8" w:rsidRDefault="000E6CA0" w:rsidP="004A38F8">
            <w:pPr>
              <w:pStyle w:val="aff9"/>
              <w:rPr>
                <w:color w:val="000000"/>
              </w:rPr>
            </w:pPr>
            <w:r w:rsidRPr="004A38F8">
              <w:t xml:space="preserve">Нижегородская область, </w:t>
            </w:r>
            <w:r w:rsidRPr="004A38F8">
              <w:rPr>
                <w:color w:val="000000"/>
              </w:rPr>
              <w:t>Навашинский городской округ</w:t>
            </w:r>
          </w:p>
        </w:tc>
        <w:tc>
          <w:tcPr>
            <w:tcW w:w="2353" w:type="dxa"/>
            <w:tcBorders>
              <w:top w:val="nil"/>
              <w:left w:val="nil"/>
              <w:bottom w:val="single" w:sz="4" w:space="0" w:color="auto"/>
              <w:right w:val="single" w:sz="4" w:space="0" w:color="auto"/>
            </w:tcBorders>
            <w:shd w:val="clear" w:color="auto" w:fill="auto"/>
            <w:hideMark/>
          </w:tcPr>
          <w:p w:rsidR="000E6CA0" w:rsidRPr="004A38F8" w:rsidRDefault="000E6CA0" w:rsidP="004A38F8">
            <w:pPr>
              <w:pStyle w:val="aff9"/>
              <w:rPr>
                <w:color w:val="000000"/>
              </w:rPr>
            </w:pPr>
            <w:r w:rsidRPr="004A38F8">
              <w:t xml:space="preserve">Нижегородская область, </w:t>
            </w:r>
            <w:r w:rsidRPr="004A38F8">
              <w:rPr>
                <w:color w:val="000000"/>
              </w:rPr>
              <w:t>Кстовский район</w:t>
            </w:r>
          </w:p>
        </w:tc>
        <w:tc>
          <w:tcPr>
            <w:tcW w:w="2353" w:type="dxa"/>
            <w:tcBorders>
              <w:top w:val="nil"/>
              <w:left w:val="nil"/>
              <w:bottom w:val="single" w:sz="4" w:space="0" w:color="auto"/>
              <w:right w:val="single" w:sz="4" w:space="0" w:color="auto"/>
            </w:tcBorders>
            <w:shd w:val="clear" w:color="auto" w:fill="auto"/>
            <w:hideMark/>
          </w:tcPr>
          <w:p w:rsidR="000E6CA0" w:rsidRPr="004A38F8" w:rsidRDefault="000E6CA0" w:rsidP="004A38F8">
            <w:pPr>
              <w:pStyle w:val="aff9"/>
              <w:rPr>
                <w:color w:val="000000"/>
              </w:rPr>
            </w:pPr>
            <w:r w:rsidRPr="004A38F8">
              <w:t xml:space="preserve">Нижегородская область, </w:t>
            </w:r>
            <w:r w:rsidRPr="004A38F8">
              <w:rPr>
                <w:color w:val="000000"/>
              </w:rPr>
              <w:t>Дальнеконстанти-новский район</w:t>
            </w:r>
          </w:p>
        </w:tc>
      </w:tr>
      <w:tr w:rsidR="000E6CA0" w:rsidRPr="004A38F8" w:rsidTr="004A38F8">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Общая площадь, кв.м.</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1-2,5га</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15000</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137000</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300000</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1500</w:t>
            </w:r>
          </w:p>
        </w:tc>
      </w:tr>
      <w:tr w:rsidR="000E6CA0" w:rsidRPr="004A38F8" w:rsidTr="004A38F8">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Цена предложения, руб.</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 xml:space="preserve">2 000 000  </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 xml:space="preserve">11 000 000  </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 xml:space="preserve">27 000 000  </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 xml:space="preserve">190 000  </w:t>
            </w:r>
          </w:p>
        </w:tc>
      </w:tr>
      <w:tr w:rsidR="000E6CA0" w:rsidRPr="004A38F8" w:rsidTr="004A38F8">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Цена предложения, руб./кв.м.</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133,33</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80,29</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90,00</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126,67</w:t>
            </w:r>
          </w:p>
        </w:tc>
      </w:tr>
      <w:tr w:rsidR="000E6CA0" w:rsidRPr="004A38F8" w:rsidTr="004A38F8">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 xml:space="preserve">Состав передаваемых прав на объект </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собственность</w:t>
            </w:r>
          </w:p>
        </w:tc>
      </w:tr>
      <w:tr w:rsidR="000E6CA0" w:rsidRPr="004A38F8" w:rsidTr="004A38F8">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lastRenderedPageBreak/>
              <w:t>Условия финансирования состоявшейся или предполагаемой сделки</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типичные для данного сегмента рынка</w:t>
            </w:r>
          </w:p>
        </w:tc>
      </w:tr>
      <w:tr w:rsidR="000E6CA0" w:rsidRPr="004A38F8" w:rsidTr="004A38F8">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Условия продажи (предложения)</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рыночные</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рыночные</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рыночные</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рыночные</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рыночные</w:t>
            </w:r>
          </w:p>
        </w:tc>
      </w:tr>
      <w:tr w:rsidR="000E6CA0" w:rsidRPr="004A38F8" w:rsidTr="004A38F8">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Дата предложения</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01.01.2019</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25.12.2018</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24.12.2018</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25.12.2018</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24.12.2018</w:t>
            </w:r>
          </w:p>
        </w:tc>
      </w:tr>
      <w:tr w:rsidR="000E6CA0" w:rsidRPr="004A38F8" w:rsidTr="004A38F8">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Наличие коммуникаций на участке</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rPr>
                <w:color w:val="000000"/>
              </w:rPr>
              <w:t>электроснабжение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данных нет*</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электроснабжение рядом</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данных нет*</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данных нет*</w:t>
            </w:r>
          </w:p>
        </w:tc>
      </w:tr>
      <w:tr w:rsidR="000E6CA0" w:rsidRPr="004A38F8" w:rsidTr="004A38F8">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Разрешенное использование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для доставки инертных материалов от федеральной трассы М-7</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сельхозназначение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земли промышленности</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сельхозназначение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сельхозназначение</w:t>
            </w:r>
          </w:p>
        </w:tc>
      </w:tr>
      <w:tr w:rsidR="000E6CA0" w:rsidRPr="004A38F8" w:rsidTr="004A38F8">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Ссылка на источник</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i/>
                <w:iCs/>
              </w:rPr>
            </w:pPr>
            <w:r w:rsidRPr="004A38F8">
              <w:t>http://www.gipernn.ru/prodazha-zemelnyh-uchastkov-pod-kommercheskoe-ispolzovanie/chkalovskiy-rayonid1162335</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iCs/>
              </w:rPr>
            </w:pPr>
            <w:r w:rsidRPr="004A38F8">
              <w:rPr>
                <w:iCs/>
              </w:rPr>
              <w:t>http://www.gipernn.ru/prodazha-zemelnyh-uchastkov-pod-kommercheskoe-ispolzovanie/navashinskiy-rayonid1831786</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iCs/>
              </w:rPr>
            </w:pPr>
            <w:r w:rsidRPr="004A38F8">
              <w:rPr>
                <w:iCs/>
              </w:rPr>
              <w:t>http://www.gipernn.ru/prodazha-zemelnyh-uchastkov-pod-kommercheskoe-ispolzovanie/derevnya-gryaznovka-kstovskiy-rayonid2199031</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iCs/>
              </w:rPr>
            </w:pPr>
            <w:r w:rsidRPr="004A38F8">
              <w:rPr>
                <w:iCs/>
              </w:rPr>
              <w:t>http://www.gipernn.ru/zemelnye-uchastki-pod-selhoz-naznachenie/derevnya-kremenki-dalnekonstantinovskiy-rayonid2372728</w:t>
            </w:r>
          </w:p>
        </w:tc>
      </w:tr>
    </w:tbl>
    <w:p w:rsidR="000E6CA0" w:rsidRDefault="000E6CA0" w:rsidP="004A38F8">
      <w:pPr>
        <w:pStyle w:val="25"/>
      </w:pPr>
      <w:r w:rsidRPr="00E8463F">
        <w:t>*Достоверных данных</w:t>
      </w:r>
      <w:r>
        <w:t xml:space="preserve"> о наличии коммуникаций не имеется. Поэтому для целей кадастровой оценки участок рассматривался как не обеспеченный коммуникациями.</w:t>
      </w:r>
    </w:p>
    <w:p w:rsidR="000E6CA0" w:rsidRDefault="000E6CA0" w:rsidP="004A38F8">
      <w:pPr>
        <w:pStyle w:val="25"/>
      </w:pPr>
      <w:r w:rsidRPr="000F0478">
        <w:t xml:space="preserve">Расчет величины корректировок на </w:t>
      </w:r>
      <w:r>
        <w:t>коммуникации</w:t>
      </w:r>
      <w:r w:rsidRPr="000F0478">
        <w:t xml:space="preserve"> приведен в следующей таблице.</w:t>
      </w:r>
    </w:p>
    <w:p w:rsidR="004A38F8" w:rsidRPr="00E71982" w:rsidRDefault="004A38F8" w:rsidP="004A38F8">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118</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5"/>
        <w:gridCol w:w="2354"/>
        <w:gridCol w:w="2568"/>
        <w:gridCol w:w="2355"/>
        <w:gridCol w:w="2668"/>
        <w:gridCol w:w="2459"/>
      </w:tblGrid>
      <w:tr w:rsidR="000E6CA0" w:rsidRPr="004A38F8" w:rsidTr="004A38F8">
        <w:trPr>
          <w:trHeight w:val="20"/>
          <w:tblHeader/>
          <w:jc w:val="center"/>
        </w:trPr>
        <w:tc>
          <w:tcPr>
            <w:tcW w:w="2760" w:type="dxa"/>
            <w:shd w:val="clear" w:color="auto" w:fill="auto"/>
            <w:vAlign w:val="center"/>
          </w:tcPr>
          <w:p w:rsidR="000E6CA0" w:rsidRPr="004A38F8" w:rsidRDefault="000E6CA0" w:rsidP="004A38F8">
            <w:pPr>
              <w:pStyle w:val="aff9"/>
              <w:rPr>
                <w:b/>
              </w:rPr>
            </w:pPr>
            <w:r w:rsidRPr="004A38F8">
              <w:rPr>
                <w:b/>
              </w:rPr>
              <w:t>Характеристики</w:t>
            </w:r>
          </w:p>
        </w:tc>
        <w:tc>
          <w:tcPr>
            <w:tcW w:w="2236" w:type="dxa"/>
            <w:shd w:val="clear" w:color="auto" w:fill="auto"/>
            <w:vAlign w:val="center"/>
          </w:tcPr>
          <w:p w:rsidR="000E6CA0" w:rsidRPr="004A38F8" w:rsidRDefault="000E6CA0" w:rsidP="004A38F8">
            <w:pPr>
              <w:pStyle w:val="aff9"/>
              <w:rPr>
                <w:b/>
              </w:rPr>
            </w:pPr>
            <w:r w:rsidRPr="004A38F8">
              <w:rPr>
                <w:b/>
              </w:rPr>
              <w:t>Эталонный объект</w:t>
            </w:r>
          </w:p>
        </w:tc>
        <w:tc>
          <w:tcPr>
            <w:tcW w:w="2439" w:type="dxa"/>
            <w:shd w:val="clear" w:color="auto" w:fill="auto"/>
            <w:vAlign w:val="center"/>
          </w:tcPr>
          <w:p w:rsidR="000E6CA0" w:rsidRPr="004A38F8" w:rsidRDefault="000E6CA0" w:rsidP="004A38F8">
            <w:pPr>
              <w:pStyle w:val="aff9"/>
              <w:rPr>
                <w:b/>
              </w:rPr>
            </w:pPr>
            <w:r w:rsidRPr="004A38F8">
              <w:rPr>
                <w:b/>
              </w:rPr>
              <w:t>Объект-аналог №1</w:t>
            </w:r>
          </w:p>
        </w:tc>
        <w:tc>
          <w:tcPr>
            <w:tcW w:w="2237" w:type="dxa"/>
            <w:shd w:val="clear" w:color="auto" w:fill="auto"/>
            <w:vAlign w:val="center"/>
          </w:tcPr>
          <w:p w:rsidR="000E6CA0" w:rsidRPr="004A38F8" w:rsidRDefault="000E6CA0" w:rsidP="004A38F8">
            <w:pPr>
              <w:pStyle w:val="aff9"/>
              <w:rPr>
                <w:b/>
              </w:rPr>
            </w:pPr>
            <w:r w:rsidRPr="004A38F8">
              <w:rPr>
                <w:b/>
              </w:rPr>
              <w:t>Объект-аналог №2</w:t>
            </w:r>
          </w:p>
        </w:tc>
        <w:tc>
          <w:tcPr>
            <w:tcW w:w="2534" w:type="dxa"/>
            <w:shd w:val="clear" w:color="auto" w:fill="auto"/>
            <w:vAlign w:val="center"/>
          </w:tcPr>
          <w:p w:rsidR="000E6CA0" w:rsidRPr="004A38F8" w:rsidRDefault="000E6CA0" w:rsidP="004A38F8">
            <w:pPr>
              <w:pStyle w:val="aff9"/>
              <w:rPr>
                <w:b/>
              </w:rPr>
            </w:pPr>
            <w:r w:rsidRPr="004A38F8">
              <w:rPr>
                <w:b/>
              </w:rPr>
              <w:t>Объект-</w:t>
            </w:r>
          </w:p>
          <w:p w:rsidR="000E6CA0" w:rsidRPr="004A38F8" w:rsidRDefault="000E6CA0" w:rsidP="004A38F8">
            <w:pPr>
              <w:pStyle w:val="aff9"/>
              <w:rPr>
                <w:b/>
              </w:rPr>
            </w:pPr>
            <w:r w:rsidRPr="004A38F8">
              <w:rPr>
                <w:b/>
              </w:rPr>
              <w:t>аналог №3</w:t>
            </w:r>
          </w:p>
        </w:tc>
        <w:tc>
          <w:tcPr>
            <w:tcW w:w="2336" w:type="dxa"/>
            <w:shd w:val="clear" w:color="auto" w:fill="auto"/>
            <w:vAlign w:val="center"/>
          </w:tcPr>
          <w:p w:rsidR="000E6CA0" w:rsidRPr="004A38F8" w:rsidRDefault="000E6CA0" w:rsidP="004A38F8">
            <w:pPr>
              <w:pStyle w:val="aff9"/>
              <w:rPr>
                <w:b/>
              </w:rPr>
            </w:pPr>
            <w:r w:rsidRPr="004A38F8">
              <w:rPr>
                <w:b/>
              </w:rPr>
              <w:t>Объект-аналог №4</w:t>
            </w:r>
          </w:p>
        </w:tc>
      </w:tr>
      <w:tr w:rsidR="000E6CA0" w:rsidRPr="004A38F8" w:rsidTr="004A38F8">
        <w:trPr>
          <w:trHeight w:val="20"/>
          <w:jc w:val="center"/>
        </w:trPr>
        <w:tc>
          <w:tcPr>
            <w:tcW w:w="2760" w:type="dxa"/>
            <w:shd w:val="clear" w:color="auto" w:fill="auto"/>
            <w:vAlign w:val="center"/>
          </w:tcPr>
          <w:p w:rsidR="000E6CA0" w:rsidRPr="004A38F8" w:rsidRDefault="000E6CA0" w:rsidP="004A38F8">
            <w:pPr>
              <w:pStyle w:val="aff9"/>
            </w:pPr>
            <w:r w:rsidRPr="004A38F8">
              <w:t>Коммуникации</w:t>
            </w:r>
          </w:p>
        </w:tc>
        <w:tc>
          <w:tcPr>
            <w:tcW w:w="2236" w:type="dxa"/>
            <w:shd w:val="clear" w:color="auto" w:fill="auto"/>
            <w:vAlign w:val="center"/>
          </w:tcPr>
          <w:p w:rsidR="000E6CA0" w:rsidRPr="004A38F8" w:rsidRDefault="000E6CA0" w:rsidP="004A38F8">
            <w:pPr>
              <w:pStyle w:val="aff9"/>
            </w:pPr>
            <w:r w:rsidRPr="004A38F8">
              <w:rPr>
                <w:color w:val="000000"/>
              </w:rPr>
              <w:t>электроснабжение</w:t>
            </w:r>
          </w:p>
        </w:tc>
        <w:tc>
          <w:tcPr>
            <w:tcW w:w="2439" w:type="dxa"/>
            <w:shd w:val="clear" w:color="auto" w:fill="auto"/>
            <w:vAlign w:val="center"/>
          </w:tcPr>
          <w:p w:rsidR="000E6CA0" w:rsidRPr="004A38F8" w:rsidRDefault="000E6CA0" w:rsidP="004A38F8">
            <w:pPr>
              <w:pStyle w:val="aff9"/>
              <w:rPr>
                <w:color w:val="000000"/>
              </w:rPr>
            </w:pPr>
            <w:r w:rsidRPr="004A38F8">
              <w:rPr>
                <w:color w:val="000000"/>
              </w:rPr>
              <w:t>отсутствуют</w:t>
            </w:r>
          </w:p>
        </w:tc>
        <w:tc>
          <w:tcPr>
            <w:tcW w:w="2237" w:type="dxa"/>
            <w:shd w:val="clear" w:color="auto" w:fill="auto"/>
            <w:vAlign w:val="center"/>
          </w:tcPr>
          <w:p w:rsidR="000E6CA0" w:rsidRPr="004A38F8" w:rsidRDefault="000E6CA0" w:rsidP="004A38F8">
            <w:pPr>
              <w:pStyle w:val="aff9"/>
              <w:rPr>
                <w:color w:val="000000"/>
              </w:rPr>
            </w:pPr>
            <w:r w:rsidRPr="004A38F8">
              <w:rPr>
                <w:color w:val="000000"/>
              </w:rPr>
              <w:t>электроснабжение рядом</w:t>
            </w:r>
          </w:p>
        </w:tc>
        <w:tc>
          <w:tcPr>
            <w:tcW w:w="2534" w:type="dxa"/>
            <w:shd w:val="clear" w:color="auto" w:fill="auto"/>
            <w:vAlign w:val="center"/>
          </w:tcPr>
          <w:p w:rsidR="000E6CA0" w:rsidRPr="004A38F8" w:rsidRDefault="000E6CA0" w:rsidP="004A38F8">
            <w:pPr>
              <w:pStyle w:val="aff9"/>
              <w:rPr>
                <w:color w:val="000000"/>
              </w:rPr>
            </w:pPr>
            <w:r w:rsidRPr="004A38F8">
              <w:rPr>
                <w:color w:val="000000"/>
              </w:rPr>
              <w:t>отсутствуют</w:t>
            </w:r>
          </w:p>
        </w:tc>
        <w:tc>
          <w:tcPr>
            <w:tcW w:w="2336" w:type="dxa"/>
            <w:shd w:val="clear" w:color="auto" w:fill="auto"/>
            <w:vAlign w:val="center"/>
          </w:tcPr>
          <w:p w:rsidR="000E6CA0" w:rsidRPr="004A38F8" w:rsidRDefault="000E6CA0" w:rsidP="004A38F8">
            <w:pPr>
              <w:pStyle w:val="aff9"/>
              <w:rPr>
                <w:color w:val="000000"/>
              </w:rPr>
            </w:pPr>
            <w:r w:rsidRPr="004A38F8">
              <w:rPr>
                <w:color w:val="000000"/>
              </w:rPr>
              <w:t>отсутствуют</w:t>
            </w:r>
          </w:p>
        </w:tc>
      </w:tr>
      <w:tr w:rsidR="000E6CA0" w:rsidRPr="004A38F8" w:rsidTr="004A38F8">
        <w:trPr>
          <w:trHeight w:val="20"/>
          <w:jc w:val="center"/>
        </w:trPr>
        <w:tc>
          <w:tcPr>
            <w:tcW w:w="2760" w:type="dxa"/>
            <w:shd w:val="clear" w:color="auto" w:fill="auto"/>
            <w:vAlign w:val="center"/>
          </w:tcPr>
          <w:p w:rsidR="000E6CA0" w:rsidRPr="004A38F8" w:rsidRDefault="000E6CA0" w:rsidP="004A38F8">
            <w:pPr>
              <w:pStyle w:val="aff9"/>
            </w:pPr>
            <w:r w:rsidRPr="004A38F8">
              <w:t>Корректировка на электроснабжение</w:t>
            </w:r>
          </w:p>
        </w:tc>
        <w:tc>
          <w:tcPr>
            <w:tcW w:w="2236" w:type="dxa"/>
            <w:shd w:val="clear" w:color="auto" w:fill="auto"/>
            <w:vAlign w:val="center"/>
          </w:tcPr>
          <w:p w:rsidR="000E6CA0" w:rsidRPr="004A38F8" w:rsidRDefault="000E6CA0" w:rsidP="004A38F8">
            <w:pPr>
              <w:pStyle w:val="aff9"/>
            </w:pPr>
          </w:p>
        </w:tc>
        <w:tc>
          <w:tcPr>
            <w:tcW w:w="2439" w:type="dxa"/>
            <w:shd w:val="clear" w:color="auto" w:fill="auto"/>
            <w:vAlign w:val="center"/>
          </w:tcPr>
          <w:p w:rsidR="000E6CA0" w:rsidRPr="004A38F8" w:rsidRDefault="000E6CA0" w:rsidP="004A38F8">
            <w:pPr>
              <w:pStyle w:val="aff9"/>
            </w:pPr>
            <w:r w:rsidRPr="004A38F8">
              <w:t>1,16</w:t>
            </w:r>
          </w:p>
        </w:tc>
        <w:tc>
          <w:tcPr>
            <w:tcW w:w="2237" w:type="dxa"/>
            <w:shd w:val="clear" w:color="auto" w:fill="auto"/>
            <w:vAlign w:val="center"/>
          </w:tcPr>
          <w:p w:rsidR="000E6CA0" w:rsidRPr="004A38F8" w:rsidRDefault="000E6CA0" w:rsidP="004A38F8">
            <w:pPr>
              <w:pStyle w:val="aff9"/>
            </w:pPr>
            <w:r w:rsidRPr="004A38F8">
              <w:t>1,10</w:t>
            </w:r>
          </w:p>
        </w:tc>
        <w:tc>
          <w:tcPr>
            <w:tcW w:w="2534" w:type="dxa"/>
            <w:shd w:val="clear" w:color="auto" w:fill="auto"/>
            <w:vAlign w:val="center"/>
          </w:tcPr>
          <w:p w:rsidR="000E6CA0" w:rsidRPr="004A38F8" w:rsidRDefault="000E6CA0" w:rsidP="004A38F8">
            <w:pPr>
              <w:pStyle w:val="aff9"/>
            </w:pPr>
            <w:r w:rsidRPr="004A38F8">
              <w:t>1,16</w:t>
            </w:r>
          </w:p>
        </w:tc>
        <w:tc>
          <w:tcPr>
            <w:tcW w:w="2336" w:type="dxa"/>
            <w:shd w:val="clear" w:color="auto" w:fill="auto"/>
            <w:vAlign w:val="center"/>
          </w:tcPr>
          <w:p w:rsidR="000E6CA0" w:rsidRPr="004A38F8" w:rsidRDefault="000E6CA0" w:rsidP="004A38F8">
            <w:pPr>
              <w:pStyle w:val="aff9"/>
            </w:pPr>
            <w:r w:rsidRPr="004A38F8">
              <w:t>1,16</w:t>
            </w:r>
          </w:p>
        </w:tc>
      </w:tr>
      <w:tr w:rsidR="000E6CA0" w:rsidRPr="004A38F8" w:rsidTr="004A38F8">
        <w:trPr>
          <w:trHeight w:val="20"/>
          <w:jc w:val="center"/>
        </w:trPr>
        <w:tc>
          <w:tcPr>
            <w:tcW w:w="2760" w:type="dxa"/>
            <w:shd w:val="clear" w:color="auto" w:fill="auto"/>
            <w:vAlign w:val="center"/>
          </w:tcPr>
          <w:p w:rsidR="000E6CA0" w:rsidRPr="004A38F8" w:rsidRDefault="000E6CA0" w:rsidP="004A38F8">
            <w:pPr>
              <w:pStyle w:val="aff9"/>
            </w:pPr>
            <w:r w:rsidRPr="004A38F8">
              <w:t>Корректировка на газоснабжение</w:t>
            </w:r>
          </w:p>
        </w:tc>
        <w:tc>
          <w:tcPr>
            <w:tcW w:w="2236" w:type="dxa"/>
            <w:shd w:val="clear" w:color="auto" w:fill="auto"/>
            <w:vAlign w:val="center"/>
          </w:tcPr>
          <w:p w:rsidR="000E6CA0" w:rsidRPr="004A38F8" w:rsidRDefault="000E6CA0" w:rsidP="004A38F8">
            <w:pPr>
              <w:pStyle w:val="aff9"/>
            </w:pPr>
          </w:p>
        </w:tc>
        <w:tc>
          <w:tcPr>
            <w:tcW w:w="2439" w:type="dxa"/>
            <w:shd w:val="clear" w:color="auto" w:fill="auto"/>
            <w:vAlign w:val="center"/>
          </w:tcPr>
          <w:p w:rsidR="000E6CA0" w:rsidRPr="004A38F8" w:rsidRDefault="000E6CA0" w:rsidP="004A38F8">
            <w:pPr>
              <w:pStyle w:val="aff9"/>
            </w:pPr>
            <w:r w:rsidRPr="004A38F8">
              <w:t>1,00</w:t>
            </w:r>
          </w:p>
        </w:tc>
        <w:tc>
          <w:tcPr>
            <w:tcW w:w="2237" w:type="dxa"/>
            <w:shd w:val="clear" w:color="auto" w:fill="auto"/>
            <w:vAlign w:val="center"/>
          </w:tcPr>
          <w:p w:rsidR="000E6CA0" w:rsidRPr="004A38F8" w:rsidRDefault="000E6CA0" w:rsidP="004A38F8">
            <w:pPr>
              <w:pStyle w:val="aff9"/>
            </w:pPr>
            <w:r w:rsidRPr="004A38F8">
              <w:t>1,00</w:t>
            </w:r>
          </w:p>
        </w:tc>
        <w:tc>
          <w:tcPr>
            <w:tcW w:w="2534" w:type="dxa"/>
            <w:shd w:val="clear" w:color="auto" w:fill="auto"/>
            <w:vAlign w:val="center"/>
          </w:tcPr>
          <w:p w:rsidR="000E6CA0" w:rsidRPr="004A38F8" w:rsidRDefault="000E6CA0" w:rsidP="004A38F8">
            <w:pPr>
              <w:pStyle w:val="aff9"/>
            </w:pPr>
            <w:r w:rsidRPr="004A38F8">
              <w:t>1,00</w:t>
            </w:r>
          </w:p>
        </w:tc>
        <w:tc>
          <w:tcPr>
            <w:tcW w:w="2336" w:type="dxa"/>
            <w:shd w:val="clear" w:color="auto" w:fill="auto"/>
            <w:vAlign w:val="center"/>
          </w:tcPr>
          <w:p w:rsidR="000E6CA0" w:rsidRPr="004A38F8" w:rsidRDefault="000E6CA0" w:rsidP="004A38F8">
            <w:pPr>
              <w:pStyle w:val="aff9"/>
            </w:pPr>
            <w:r w:rsidRPr="004A38F8">
              <w:t>1,00</w:t>
            </w:r>
          </w:p>
        </w:tc>
      </w:tr>
      <w:tr w:rsidR="000E6CA0" w:rsidRPr="004A38F8" w:rsidTr="004A38F8">
        <w:trPr>
          <w:trHeight w:val="20"/>
          <w:jc w:val="center"/>
        </w:trPr>
        <w:tc>
          <w:tcPr>
            <w:tcW w:w="2760" w:type="dxa"/>
            <w:shd w:val="clear" w:color="auto" w:fill="auto"/>
            <w:vAlign w:val="center"/>
          </w:tcPr>
          <w:p w:rsidR="000E6CA0" w:rsidRPr="004A38F8" w:rsidRDefault="000E6CA0" w:rsidP="004A38F8">
            <w:pPr>
              <w:pStyle w:val="aff9"/>
            </w:pPr>
            <w:r w:rsidRPr="004A38F8">
              <w:t>Корректировка на водоснабжение, канализацию</w:t>
            </w:r>
          </w:p>
        </w:tc>
        <w:tc>
          <w:tcPr>
            <w:tcW w:w="2236" w:type="dxa"/>
            <w:shd w:val="clear" w:color="auto" w:fill="auto"/>
            <w:vAlign w:val="center"/>
          </w:tcPr>
          <w:p w:rsidR="000E6CA0" w:rsidRPr="004A38F8" w:rsidRDefault="000E6CA0" w:rsidP="004A38F8">
            <w:pPr>
              <w:pStyle w:val="aff9"/>
            </w:pPr>
          </w:p>
        </w:tc>
        <w:tc>
          <w:tcPr>
            <w:tcW w:w="2439" w:type="dxa"/>
            <w:shd w:val="clear" w:color="auto" w:fill="auto"/>
            <w:vAlign w:val="center"/>
          </w:tcPr>
          <w:p w:rsidR="000E6CA0" w:rsidRPr="004A38F8" w:rsidRDefault="000E6CA0" w:rsidP="004A38F8">
            <w:pPr>
              <w:pStyle w:val="aff9"/>
            </w:pPr>
            <w:r w:rsidRPr="004A38F8">
              <w:t>1,00</w:t>
            </w:r>
          </w:p>
        </w:tc>
        <w:tc>
          <w:tcPr>
            <w:tcW w:w="2237" w:type="dxa"/>
            <w:shd w:val="clear" w:color="auto" w:fill="auto"/>
            <w:vAlign w:val="center"/>
          </w:tcPr>
          <w:p w:rsidR="000E6CA0" w:rsidRPr="004A38F8" w:rsidRDefault="000E6CA0" w:rsidP="004A38F8">
            <w:pPr>
              <w:pStyle w:val="aff9"/>
            </w:pPr>
            <w:r w:rsidRPr="004A38F8">
              <w:t>1,00</w:t>
            </w:r>
          </w:p>
        </w:tc>
        <w:tc>
          <w:tcPr>
            <w:tcW w:w="2534" w:type="dxa"/>
            <w:shd w:val="clear" w:color="auto" w:fill="auto"/>
            <w:vAlign w:val="center"/>
          </w:tcPr>
          <w:p w:rsidR="000E6CA0" w:rsidRPr="004A38F8" w:rsidRDefault="000E6CA0" w:rsidP="004A38F8">
            <w:pPr>
              <w:pStyle w:val="aff9"/>
            </w:pPr>
            <w:r w:rsidRPr="004A38F8">
              <w:t>1,00</w:t>
            </w:r>
          </w:p>
        </w:tc>
        <w:tc>
          <w:tcPr>
            <w:tcW w:w="2336" w:type="dxa"/>
            <w:shd w:val="clear" w:color="auto" w:fill="auto"/>
            <w:vAlign w:val="center"/>
          </w:tcPr>
          <w:p w:rsidR="000E6CA0" w:rsidRPr="004A38F8" w:rsidRDefault="000E6CA0" w:rsidP="004A38F8">
            <w:pPr>
              <w:pStyle w:val="aff9"/>
            </w:pPr>
            <w:r w:rsidRPr="004A38F8">
              <w:t>1,00</w:t>
            </w:r>
          </w:p>
        </w:tc>
      </w:tr>
      <w:tr w:rsidR="000E6CA0" w:rsidRPr="004A38F8" w:rsidTr="004A38F8">
        <w:trPr>
          <w:trHeight w:val="20"/>
          <w:jc w:val="center"/>
        </w:trPr>
        <w:tc>
          <w:tcPr>
            <w:tcW w:w="2760" w:type="dxa"/>
            <w:shd w:val="clear" w:color="auto" w:fill="auto"/>
            <w:vAlign w:val="center"/>
          </w:tcPr>
          <w:p w:rsidR="000E6CA0" w:rsidRPr="004A38F8" w:rsidRDefault="000E6CA0" w:rsidP="004A38F8">
            <w:pPr>
              <w:pStyle w:val="aff9"/>
            </w:pPr>
            <w:r w:rsidRPr="004A38F8">
              <w:lastRenderedPageBreak/>
              <w:t>Итоговая корректировка</w:t>
            </w:r>
          </w:p>
        </w:tc>
        <w:tc>
          <w:tcPr>
            <w:tcW w:w="2236" w:type="dxa"/>
            <w:shd w:val="clear" w:color="auto" w:fill="auto"/>
            <w:vAlign w:val="center"/>
          </w:tcPr>
          <w:p w:rsidR="000E6CA0" w:rsidRPr="004A38F8" w:rsidRDefault="000E6CA0" w:rsidP="004A38F8">
            <w:pPr>
              <w:pStyle w:val="aff9"/>
            </w:pPr>
          </w:p>
        </w:tc>
        <w:tc>
          <w:tcPr>
            <w:tcW w:w="2439" w:type="dxa"/>
            <w:shd w:val="clear" w:color="auto" w:fill="auto"/>
            <w:vAlign w:val="center"/>
          </w:tcPr>
          <w:p w:rsidR="000E6CA0" w:rsidRPr="004A38F8" w:rsidRDefault="000E6CA0" w:rsidP="004A38F8">
            <w:pPr>
              <w:pStyle w:val="aff9"/>
            </w:pPr>
            <w:r w:rsidRPr="004A38F8">
              <w:t>1,16</w:t>
            </w:r>
          </w:p>
        </w:tc>
        <w:tc>
          <w:tcPr>
            <w:tcW w:w="2237" w:type="dxa"/>
            <w:shd w:val="clear" w:color="auto" w:fill="auto"/>
            <w:vAlign w:val="center"/>
          </w:tcPr>
          <w:p w:rsidR="000E6CA0" w:rsidRPr="004A38F8" w:rsidRDefault="000E6CA0" w:rsidP="004A38F8">
            <w:pPr>
              <w:pStyle w:val="aff9"/>
            </w:pPr>
            <w:r w:rsidRPr="004A38F8">
              <w:t>1,10</w:t>
            </w:r>
          </w:p>
        </w:tc>
        <w:tc>
          <w:tcPr>
            <w:tcW w:w="2534" w:type="dxa"/>
            <w:shd w:val="clear" w:color="auto" w:fill="auto"/>
            <w:vAlign w:val="center"/>
          </w:tcPr>
          <w:p w:rsidR="000E6CA0" w:rsidRPr="004A38F8" w:rsidRDefault="000E6CA0" w:rsidP="004A38F8">
            <w:pPr>
              <w:pStyle w:val="aff9"/>
            </w:pPr>
            <w:r w:rsidRPr="004A38F8">
              <w:t>1,16</w:t>
            </w:r>
          </w:p>
        </w:tc>
        <w:tc>
          <w:tcPr>
            <w:tcW w:w="2336" w:type="dxa"/>
            <w:shd w:val="clear" w:color="auto" w:fill="auto"/>
            <w:vAlign w:val="center"/>
          </w:tcPr>
          <w:p w:rsidR="000E6CA0" w:rsidRPr="004A38F8" w:rsidRDefault="000E6CA0" w:rsidP="004A38F8">
            <w:pPr>
              <w:pStyle w:val="aff9"/>
            </w:pPr>
            <w:r w:rsidRPr="004A38F8">
              <w:t>1,16</w:t>
            </w:r>
          </w:p>
        </w:tc>
      </w:tr>
    </w:tbl>
    <w:p w:rsidR="000E6CA0" w:rsidRDefault="000E6CA0" w:rsidP="004A38F8">
      <w:pPr>
        <w:pStyle w:val="25"/>
      </w:pPr>
      <w:r w:rsidRPr="000F0478">
        <w:t>Расчет величины корректировок на площадь приведен в следующей таблице.</w:t>
      </w:r>
    </w:p>
    <w:p w:rsidR="004A38F8" w:rsidRPr="00E71982" w:rsidRDefault="004A38F8" w:rsidP="004A38F8">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119</w:t>
      </w:r>
      <w:r w:rsidR="00A81C63">
        <w:fldChar w:fldCharType="end"/>
      </w:r>
      <w:r>
        <w:t xml:space="preserve"> – Расчет величины корректировок на площадь</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6"/>
        <w:gridCol w:w="2295"/>
        <w:gridCol w:w="2297"/>
        <w:gridCol w:w="2297"/>
        <w:gridCol w:w="2297"/>
        <w:gridCol w:w="2297"/>
      </w:tblGrid>
      <w:tr w:rsidR="000E6CA0" w:rsidRPr="004A38F8" w:rsidTr="004A38F8">
        <w:trPr>
          <w:tblHeader/>
          <w:jc w:val="center"/>
        </w:trPr>
        <w:tc>
          <w:tcPr>
            <w:tcW w:w="3553" w:type="dxa"/>
            <w:shd w:val="clear" w:color="auto" w:fill="auto"/>
            <w:vAlign w:val="center"/>
          </w:tcPr>
          <w:p w:rsidR="000E6CA0" w:rsidRPr="004A38F8" w:rsidRDefault="000E6CA0" w:rsidP="004A38F8">
            <w:pPr>
              <w:pStyle w:val="aff9"/>
              <w:rPr>
                <w:b/>
              </w:rPr>
            </w:pPr>
            <w:r w:rsidRPr="004A38F8">
              <w:rPr>
                <w:b/>
              </w:rPr>
              <w:t>Наименование</w:t>
            </w:r>
          </w:p>
        </w:tc>
        <w:tc>
          <w:tcPr>
            <w:tcW w:w="2131" w:type="dxa"/>
            <w:shd w:val="clear" w:color="auto" w:fill="auto"/>
            <w:vAlign w:val="center"/>
          </w:tcPr>
          <w:p w:rsidR="000E6CA0" w:rsidRPr="004A38F8" w:rsidRDefault="000E6CA0" w:rsidP="004A38F8">
            <w:pPr>
              <w:pStyle w:val="aff9"/>
            </w:pPr>
            <w:r w:rsidRPr="004A38F8">
              <w:rPr>
                <w:b/>
                <w:color w:val="000000"/>
              </w:rPr>
              <w:t>Эталонный объект</w:t>
            </w:r>
          </w:p>
        </w:tc>
        <w:tc>
          <w:tcPr>
            <w:tcW w:w="2132" w:type="dxa"/>
            <w:shd w:val="clear" w:color="auto" w:fill="auto"/>
            <w:vAlign w:val="center"/>
          </w:tcPr>
          <w:p w:rsidR="000E6CA0" w:rsidRPr="004A38F8" w:rsidRDefault="000E6CA0" w:rsidP="004A38F8">
            <w:pPr>
              <w:pStyle w:val="aff9"/>
              <w:rPr>
                <w:b/>
                <w:color w:val="000000"/>
              </w:rPr>
            </w:pPr>
            <w:r w:rsidRPr="004A38F8">
              <w:rPr>
                <w:b/>
                <w:color w:val="000000"/>
              </w:rPr>
              <w:t>Объект-аналог №1</w:t>
            </w:r>
          </w:p>
        </w:tc>
        <w:tc>
          <w:tcPr>
            <w:tcW w:w="2132" w:type="dxa"/>
            <w:shd w:val="clear" w:color="auto" w:fill="auto"/>
            <w:vAlign w:val="center"/>
          </w:tcPr>
          <w:p w:rsidR="000E6CA0" w:rsidRPr="004A38F8" w:rsidRDefault="000E6CA0" w:rsidP="004A38F8">
            <w:pPr>
              <w:pStyle w:val="aff9"/>
              <w:rPr>
                <w:b/>
                <w:color w:val="000000"/>
              </w:rPr>
            </w:pPr>
            <w:r w:rsidRPr="004A38F8">
              <w:rPr>
                <w:b/>
                <w:color w:val="000000"/>
              </w:rPr>
              <w:t>Объект-аналог №2</w:t>
            </w:r>
          </w:p>
        </w:tc>
        <w:tc>
          <w:tcPr>
            <w:tcW w:w="2132" w:type="dxa"/>
            <w:shd w:val="clear" w:color="auto" w:fill="auto"/>
            <w:vAlign w:val="center"/>
          </w:tcPr>
          <w:p w:rsidR="000E6CA0" w:rsidRPr="004A38F8" w:rsidRDefault="000E6CA0" w:rsidP="004A38F8">
            <w:pPr>
              <w:pStyle w:val="aff9"/>
              <w:rPr>
                <w:b/>
                <w:color w:val="000000"/>
              </w:rPr>
            </w:pPr>
            <w:r w:rsidRPr="004A38F8">
              <w:rPr>
                <w:b/>
                <w:color w:val="000000"/>
              </w:rPr>
              <w:t>Объект-аналог №3</w:t>
            </w:r>
          </w:p>
        </w:tc>
        <w:tc>
          <w:tcPr>
            <w:tcW w:w="2132" w:type="dxa"/>
            <w:shd w:val="clear" w:color="auto" w:fill="auto"/>
            <w:vAlign w:val="center"/>
          </w:tcPr>
          <w:p w:rsidR="000E6CA0" w:rsidRPr="004A38F8" w:rsidRDefault="000E6CA0" w:rsidP="004A38F8">
            <w:pPr>
              <w:pStyle w:val="aff9"/>
              <w:rPr>
                <w:b/>
                <w:color w:val="000000"/>
              </w:rPr>
            </w:pPr>
            <w:r w:rsidRPr="004A38F8">
              <w:rPr>
                <w:b/>
                <w:color w:val="000000"/>
              </w:rPr>
              <w:t>Объект-аналог №4</w:t>
            </w:r>
          </w:p>
        </w:tc>
      </w:tr>
      <w:tr w:rsidR="000E6CA0" w:rsidRPr="004A38F8" w:rsidTr="004A38F8">
        <w:trPr>
          <w:jc w:val="center"/>
        </w:trPr>
        <w:tc>
          <w:tcPr>
            <w:tcW w:w="3553" w:type="dxa"/>
            <w:shd w:val="clear" w:color="auto" w:fill="auto"/>
            <w:vAlign w:val="center"/>
          </w:tcPr>
          <w:p w:rsidR="000E6CA0" w:rsidRPr="004A38F8" w:rsidRDefault="000E6CA0" w:rsidP="004A38F8">
            <w:pPr>
              <w:pStyle w:val="aff9"/>
            </w:pPr>
            <w:r w:rsidRPr="004A38F8">
              <w:t>Площадь, кв.м.</w:t>
            </w:r>
          </w:p>
        </w:tc>
        <w:tc>
          <w:tcPr>
            <w:tcW w:w="2131" w:type="dxa"/>
            <w:shd w:val="clear" w:color="auto" w:fill="auto"/>
            <w:vAlign w:val="center"/>
          </w:tcPr>
          <w:p w:rsidR="000E6CA0" w:rsidRPr="004A38F8" w:rsidRDefault="000E6CA0" w:rsidP="004A38F8">
            <w:pPr>
              <w:pStyle w:val="aff9"/>
            </w:pPr>
          </w:p>
        </w:tc>
        <w:tc>
          <w:tcPr>
            <w:tcW w:w="2132" w:type="dxa"/>
            <w:shd w:val="clear" w:color="auto" w:fill="auto"/>
            <w:vAlign w:val="center"/>
          </w:tcPr>
          <w:p w:rsidR="000E6CA0" w:rsidRPr="004A38F8" w:rsidRDefault="000E6CA0" w:rsidP="004A38F8">
            <w:pPr>
              <w:pStyle w:val="aff9"/>
              <w:rPr>
                <w:color w:val="000000"/>
              </w:rPr>
            </w:pPr>
            <w:r w:rsidRPr="004A38F8">
              <w:rPr>
                <w:color w:val="000000"/>
              </w:rPr>
              <w:t>15000</w:t>
            </w:r>
          </w:p>
        </w:tc>
        <w:tc>
          <w:tcPr>
            <w:tcW w:w="2132" w:type="dxa"/>
            <w:shd w:val="clear" w:color="auto" w:fill="auto"/>
            <w:vAlign w:val="center"/>
          </w:tcPr>
          <w:p w:rsidR="000E6CA0" w:rsidRPr="004A38F8" w:rsidRDefault="000E6CA0" w:rsidP="004A38F8">
            <w:pPr>
              <w:pStyle w:val="aff9"/>
              <w:rPr>
                <w:color w:val="000000"/>
              </w:rPr>
            </w:pPr>
            <w:r w:rsidRPr="004A38F8">
              <w:rPr>
                <w:color w:val="000000"/>
              </w:rPr>
              <w:t>137000</w:t>
            </w:r>
          </w:p>
        </w:tc>
        <w:tc>
          <w:tcPr>
            <w:tcW w:w="2132" w:type="dxa"/>
            <w:shd w:val="clear" w:color="auto" w:fill="auto"/>
            <w:vAlign w:val="center"/>
          </w:tcPr>
          <w:p w:rsidR="000E6CA0" w:rsidRPr="004A38F8" w:rsidRDefault="000E6CA0" w:rsidP="004A38F8">
            <w:pPr>
              <w:pStyle w:val="aff9"/>
              <w:rPr>
                <w:color w:val="000000"/>
              </w:rPr>
            </w:pPr>
            <w:r w:rsidRPr="004A38F8">
              <w:rPr>
                <w:color w:val="000000"/>
              </w:rPr>
              <w:t>300000</w:t>
            </w:r>
          </w:p>
        </w:tc>
        <w:tc>
          <w:tcPr>
            <w:tcW w:w="2132" w:type="dxa"/>
            <w:shd w:val="clear" w:color="auto" w:fill="auto"/>
            <w:vAlign w:val="center"/>
          </w:tcPr>
          <w:p w:rsidR="000E6CA0" w:rsidRPr="004A38F8" w:rsidRDefault="000E6CA0" w:rsidP="004A38F8">
            <w:pPr>
              <w:pStyle w:val="aff9"/>
              <w:rPr>
                <w:color w:val="000000"/>
              </w:rPr>
            </w:pPr>
            <w:r w:rsidRPr="004A38F8">
              <w:rPr>
                <w:color w:val="000000"/>
              </w:rPr>
              <w:t>1500</w:t>
            </w:r>
          </w:p>
        </w:tc>
      </w:tr>
      <w:tr w:rsidR="000E6CA0" w:rsidRPr="004A38F8" w:rsidTr="004A38F8">
        <w:trPr>
          <w:jc w:val="center"/>
        </w:trPr>
        <w:tc>
          <w:tcPr>
            <w:tcW w:w="3553" w:type="dxa"/>
            <w:shd w:val="clear" w:color="auto" w:fill="auto"/>
            <w:vAlign w:val="center"/>
          </w:tcPr>
          <w:p w:rsidR="000E6CA0" w:rsidRPr="004A38F8" w:rsidRDefault="000E6CA0" w:rsidP="004A38F8">
            <w:pPr>
              <w:pStyle w:val="aff9"/>
            </w:pPr>
            <w:r w:rsidRPr="004A38F8">
              <w:t>Площадь, га (диапазон)</w:t>
            </w:r>
          </w:p>
        </w:tc>
        <w:tc>
          <w:tcPr>
            <w:tcW w:w="2131" w:type="dxa"/>
            <w:shd w:val="clear" w:color="auto" w:fill="auto"/>
            <w:vAlign w:val="center"/>
          </w:tcPr>
          <w:p w:rsidR="000E6CA0" w:rsidRPr="004A38F8" w:rsidRDefault="000E6CA0" w:rsidP="004A38F8">
            <w:pPr>
              <w:pStyle w:val="aff9"/>
            </w:pPr>
            <w:r w:rsidRPr="004A38F8">
              <w:t>1-2,5</w:t>
            </w:r>
          </w:p>
        </w:tc>
        <w:tc>
          <w:tcPr>
            <w:tcW w:w="2132" w:type="dxa"/>
            <w:shd w:val="clear" w:color="auto" w:fill="auto"/>
            <w:vAlign w:val="center"/>
          </w:tcPr>
          <w:p w:rsidR="000E6CA0" w:rsidRPr="004A38F8" w:rsidRDefault="000E6CA0" w:rsidP="004A38F8">
            <w:pPr>
              <w:pStyle w:val="aff9"/>
            </w:pPr>
            <w:r w:rsidRPr="004A38F8">
              <w:t>1-2,5</w:t>
            </w:r>
          </w:p>
        </w:tc>
        <w:tc>
          <w:tcPr>
            <w:tcW w:w="2132" w:type="dxa"/>
            <w:shd w:val="clear" w:color="auto" w:fill="auto"/>
            <w:vAlign w:val="center"/>
          </w:tcPr>
          <w:p w:rsidR="000E6CA0" w:rsidRPr="004A38F8" w:rsidRDefault="000E6CA0" w:rsidP="004A38F8">
            <w:pPr>
              <w:pStyle w:val="aff9"/>
            </w:pPr>
            <w:r w:rsidRPr="004A38F8">
              <w:t>≥10</w:t>
            </w:r>
          </w:p>
        </w:tc>
        <w:tc>
          <w:tcPr>
            <w:tcW w:w="2132" w:type="dxa"/>
            <w:shd w:val="clear" w:color="auto" w:fill="auto"/>
            <w:vAlign w:val="center"/>
          </w:tcPr>
          <w:p w:rsidR="000E6CA0" w:rsidRPr="004A38F8" w:rsidRDefault="000E6CA0" w:rsidP="004A38F8">
            <w:pPr>
              <w:pStyle w:val="aff9"/>
            </w:pPr>
            <w:r w:rsidRPr="004A38F8">
              <w:t>≥10</w:t>
            </w:r>
          </w:p>
        </w:tc>
        <w:tc>
          <w:tcPr>
            <w:tcW w:w="2132" w:type="dxa"/>
            <w:shd w:val="clear" w:color="auto" w:fill="auto"/>
            <w:vAlign w:val="center"/>
          </w:tcPr>
          <w:p w:rsidR="000E6CA0" w:rsidRPr="004A38F8" w:rsidRDefault="000E6CA0" w:rsidP="004A38F8">
            <w:pPr>
              <w:pStyle w:val="aff9"/>
            </w:pPr>
            <w:r w:rsidRPr="004A38F8">
              <w:rPr>
                <w:lang w:val="en-US"/>
              </w:rPr>
              <w:t>&lt;</w:t>
            </w:r>
            <w:r w:rsidRPr="004A38F8">
              <w:t>1</w:t>
            </w:r>
          </w:p>
        </w:tc>
      </w:tr>
      <w:tr w:rsidR="000E6CA0" w:rsidRPr="004A38F8" w:rsidTr="004A38F8">
        <w:trPr>
          <w:jc w:val="center"/>
        </w:trPr>
        <w:tc>
          <w:tcPr>
            <w:tcW w:w="3553" w:type="dxa"/>
            <w:shd w:val="clear" w:color="auto" w:fill="auto"/>
            <w:vAlign w:val="center"/>
          </w:tcPr>
          <w:p w:rsidR="000E6CA0" w:rsidRPr="004A38F8" w:rsidRDefault="000E6CA0" w:rsidP="004A38F8">
            <w:pPr>
              <w:pStyle w:val="aff9"/>
              <w:rPr>
                <w:b/>
              </w:rPr>
            </w:pPr>
            <w:r w:rsidRPr="004A38F8">
              <w:rPr>
                <w:b/>
              </w:rPr>
              <w:t>Корректировка на площадь</w:t>
            </w:r>
          </w:p>
        </w:tc>
        <w:tc>
          <w:tcPr>
            <w:tcW w:w="2131" w:type="dxa"/>
            <w:shd w:val="clear" w:color="auto" w:fill="auto"/>
            <w:vAlign w:val="center"/>
          </w:tcPr>
          <w:p w:rsidR="000E6CA0" w:rsidRPr="004A38F8" w:rsidRDefault="000E6CA0" w:rsidP="004A38F8">
            <w:pPr>
              <w:pStyle w:val="aff9"/>
            </w:pPr>
          </w:p>
        </w:tc>
        <w:tc>
          <w:tcPr>
            <w:tcW w:w="2132" w:type="dxa"/>
            <w:shd w:val="clear" w:color="auto" w:fill="auto"/>
            <w:vAlign w:val="center"/>
          </w:tcPr>
          <w:p w:rsidR="000E6CA0" w:rsidRPr="004A38F8" w:rsidRDefault="000E6CA0" w:rsidP="004A38F8">
            <w:pPr>
              <w:pStyle w:val="aff9"/>
            </w:pPr>
            <w:r w:rsidRPr="004A38F8">
              <w:t>1,00</w:t>
            </w:r>
          </w:p>
        </w:tc>
        <w:tc>
          <w:tcPr>
            <w:tcW w:w="2132" w:type="dxa"/>
            <w:shd w:val="clear" w:color="auto" w:fill="auto"/>
            <w:vAlign w:val="center"/>
          </w:tcPr>
          <w:p w:rsidR="000E6CA0" w:rsidRPr="004A38F8" w:rsidRDefault="000E6CA0" w:rsidP="004A38F8">
            <w:pPr>
              <w:pStyle w:val="aff9"/>
            </w:pPr>
            <w:r w:rsidRPr="004A38F8">
              <w:t>1,20</w:t>
            </w:r>
          </w:p>
        </w:tc>
        <w:tc>
          <w:tcPr>
            <w:tcW w:w="2132" w:type="dxa"/>
            <w:shd w:val="clear" w:color="auto" w:fill="auto"/>
            <w:vAlign w:val="center"/>
          </w:tcPr>
          <w:p w:rsidR="000E6CA0" w:rsidRPr="004A38F8" w:rsidRDefault="000E6CA0" w:rsidP="004A38F8">
            <w:pPr>
              <w:pStyle w:val="aff9"/>
            </w:pPr>
            <w:r w:rsidRPr="004A38F8">
              <w:t>1,20</w:t>
            </w:r>
          </w:p>
        </w:tc>
        <w:tc>
          <w:tcPr>
            <w:tcW w:w="2132" w:type="dxa"/>
            <w:shd w:val="clear" w:color="auto" w:fill="auto"/>
            <w:vAlign w:val="center"/>
          </w:tcPr>
          <w:p w:rsidR="000E6CA0" w:rsidRPr="004A38F8" w:rsidRDefault="000E6CA0" w:rsidP="004A38F8">
            <w:pPr>
              <w:pStyle w:val="aff9"/>
            </w:pPr>
            <w:r w:rsidRPr="004A38F8">
              <w:t>0,94</w:t>
            </w:r>
          </w:p>
        </w:tc>
      </w:tr>
    </w:tbl>
    <w:p w:rsidR="000E6CA0" w:rsidRDefault="000E6CA0" w:rsidP="004A38F8">
      <w:pPr>
        <w:pStyle w:val="25"/>
      </w:pPr>
    </w:p>
    <w:p w:rsidR="000E6CA0" w:rsidRDefault="000E6CA0" w:rsidP="004A38F8">
      <w:pPr>
        <w:pStyle w:val="25"/>
      </w:pPr>
      <w:r w:rsidRPr="000F0478">
        <w:t xml:space="preserve">Расчет величины корректировок на </w:t>
      </w:r>
      <w:r>
        <w:t>разрешенное использование</w:t>
      </w:r>
      <w:r w:rsidRPr="000F0478">
        <w:t xml:space="preserve"> приведен в следующей таблице.</w:t>
      </w:r>
    </w:p>
    <w:p w:rsidR="004A38F8" w:rsidRDefault="004A38F8" w:rsidP="004A38F8">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120</w:t>
      </w:r>
      <w:r w:rsidR="00A81C63">
        <w:fldChar w:fldCharType="end"/>
      </w:r>
      <w:r>
        <w:t xml:space="preserve"> – Расчет величины корректировок на разрешенное использование</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3"/>
        <w:gridCol w:w="2556"/>
        <w:gridCol w:w="2560"/>
        <w:gridCol w:w="2560"/>
        <w:gridCol w:w="2560"/>
        <w:gridCol w:w="2560"/>
      </w:tblGrid>
      <w:tr w:rsidR="000E6CA0" w:rsidRPr="004A38F8" w:rsidTr="004A38F8">
        <w:trPr>
          <w:tblHeader/>
          <w:jc w:val="center"/>
        </w:trPr>
        <w:tc>
          <w:tcPr>
            <w:tcW w:w="2401" w:type="dxa"/>
            <w:shd w:val="clear" w:color="auto" w:fill="auto"/>
            <w:vAlign w:val="center"/>
          </w:tcPr>
          <w:p w:rsidR="000E6CA0" w:rsidRPr="004A38F8" w:rsidRDefault="000E6CA0" w:rsidP="004A38F8">
            <w:pPr>
              <w:pStyle w:val="aff9"/>
              <w:rPr>
                <w:b/>
              </w:rPr>
            </w:pPr>
            <w:r w:rsidRPr="004A38F8">
              <w:rPr>
                <w:b/>
              </w:rPr>
              <w:t>Наименование</w:t>
            </w:r>
          </w:p>
        </w:tc>
        <w:tc>
          <w:tcPr>
            <w:tcW w:w="2441" w:type="dxa"/>
            <w:shd w:val="clear" w:color="auto" w:fill="auto"/>
            <w:vAlign w:val="center"/>
          </w:tcPr>
          <w:p w:rsidR="000E6CA0" w:rsidRPr="004A38F8" w:rsidRDefault="000E6CA0" w:rsidP="004A38F8">
            <w:pPr>
              <w:pStyle w:val="aff9"/>
              <w:rPr>
                <w:b/>
                <w:color w:val="000000"/>
              </w:rPr>
            </w:pPr>
            <w:r w:rsidRPr="004A38F8">
              <w:rPr>
                <w:b/>
                <w:color w:val="000000"/>
              </w:rPr>
              <w:t>Эталонный объект</w:t>
            </w:r>
          </w:p>
        </w:tc>
        <w:tc>
          <w:tcPr>
            <w:tcW w:w="2444" w:type="dxa"/>
            <w:shd w:val="clear" w:color="auto" w:fill="auto"/>
            <w:vAlign w:val="center"/>
          </w:tcPr>
          <w:p w:rsidR="000E6CA0" w:rsidRPr="004A38F8" w:rsidRDefault="000E6CA0" w:rsidP="004A38F8">
            <w:pPr>
              <w:pStyle w:val="aff9"/>
              <w:rPr>
                <w:b/>
                <w:color w:val="000000"/>
              </w:rPr>
            </w:pPr>
            <w:r w:rsidRPr="004A38F8">
              <w:rPr>
                <w:b/>
                <w:color w:val="000000"/>
              </w:rPr>
              <w:t>Объект-аналог №1</w:t>
            </w:r>
          </w:p>
        </w:tc>
        <w:tc>
          <w:tcPr>
            <w:tcW w:w="2444" w:type="dxa"/>
            <w:shd w:val="clear" w:color="auto" w:fill="auto"/>
            <w:vAlign w:val="center"/>
          </w:tcPr>
          <w:p w:rsidR="000E6CA0" w:rsidRPr="004A38F8" w:rsidRDefault="000E6CA0" w:rsidP="004A38F8">
            <w:pPr>
              <w:pStyle w:val="aff9"/>
              <w:rPr>
                <w:b/>
                <w:color w:val="000000"/>
              </w:rPr>
            </w:pPr>
            <w:r w:rsidRPr="004A38F8">
              <w:rPr>
                <w:b/>
                <w:color w:val="000000"/>
              </w:rPr>
              <w:t>Объект-аналог №2</w:t>
            </w:r>
          </w:p>
        </w:tc>
        <w:tc>
          <w:tcPr>
            <w:tcW w:w="2444" w:type="dxa"/>
            <w:shd w:val="clear" w:color="auto" w:fill="auto"/>
            <w:vAlign w:val="center"/>
          </w:tcPr>
          <w:p w:rsidR="000E6CA0" w:rsidRPr="004A38F8" w:rsidRDefault="000E6CA0" w:rsidP="004A38F8">
            <w:pPr>
              <w:pStyle w:val="aff9"/>
              <w:rPr>
                <w:b/>
                <w:color w:val="000000"/>
              </w:rPr>
            </w:pPr>
            <w:r w:rsidRPr="004A38F8">
              <w:rPr>
                <w:b/>
                <w:color w:val="000000"/>
              </w:rPr>
              <w:t>Объект-аналог №3</w:t>
            </w:r>
          </w:p>
        </w:tc>
        <w:tc>
          <w:tcPr>
            <w:tcW w:w="2444" w:type="dxa"/>
            <w:shd w:val="clear" w:color="auto" w:fill="auto"/>
            <w:vAlign w:val="center"/>
          </w:tcPr>
          <w:p w:rsidR="000E6CA0" w:rsidRPr="004A38F8" w:rsidRDefault="000E6CA0" w:rsidP="004A38F8">
            <w:pPr>
              <w:pStyle w:val="aff9"/>
              <w:rPr>
                <w:b/>
                <w:color w:val="000000"/>
              </w:rPr>
            </w:pPr>
            <w:r w:rsidRPr="004A38F8">
              <w:rPr>
                <w:b/>
                <w:color w:val="000000"/>
              </w:rPr>
              <w:t>Объект-аналог №4</w:t>
            </w:r>
          </w:p>
        </w:tc>
      </w:tr>
      <w:tr w:rsidR="000E6CA0" w:rsidRPr="004A38F8" w:rsidTr="004A38F8">
        <w:trPr>
          <w:trHeight w:val="285"/>
          <w:jc w:val="center"/>
        </w:trPr>
        <w:tc>
          <w:tcPr>
            <w:tcW w:w="2401" w:type="dxa"/>
            <w:shd w:val="clear" w:color="auto" w:fill="auto"/>
            <w:vAlign w:val="center"/>
          </w:tcPr>
          <w:p w:rsidR="000E6CA0" w:rsidRPr="004A38F8" w:rsidRDefault="000E6CA0" w:rsidP="004A38F8">
            <w:pPr>
              <w:pStyle w:val="aff9"/>
            </w:pPr>
            <w:r w:rsidRPr="004A38F8">
              <w:t>Разрешенное использование</w:t>
            </w:r>
          </w:p>
        </w:tc>
        <w:tc>
          <w:tcPr>
            <w:tcW w:w="2441" w:type="dxa"/>
            <w:shd w:val="clear" w:color="auto" w:fill="auto"/>
            <w:vAlign w:val="center"/>
          </w:tcPr>
          <w:p w:rsidR="000E6CA0" w:rsidRPr="004A38F8" w:rsidRDefault="000E6CA0" w:rsidP="004A38F8">
            <w:pPr>
              <w:pStyle w:val="aff9"/>
            </w:pPr>
            <w:r w:rsidRPr="004A38F8">
              <w:t>Произв.-склад.</w:t>
            </w:r>
          </w:p>
        </w:tc>
        <w:tc>
          <w:tcPr>
            <w:tcW w:w="2444" w:type="dxa"/>
            <w:shd w:val="clear" w:color="auto" w:fill="auto"/>
            <w:vAlign w:val="center"/>
          </w:tcPr>
          <w:p w:rsidR="000E6CA0" w:rsidRPr="004A38F8" w:rsidRDefault="000E6CA0" w:rsidP="004A38F8">
            <w:pPr>
              <w:pStyle w:val="aff9"/>
            </w:pPr>
            <w:r w:rsidRPr="004A38F8">
              <w:t>Произв.-склад.</w:t>
            </w:r>
          </w:p>
        </w:tc>
        <w:tc>
          <w:tcPr>
            <w:tcW w:w="2444" w:type="dxa"/>
            <w:shd w:val="clear" w:color="auto" w:fill="auto"/>
            <w:vAlign w:val="center"/>
          </w:tcPr>
          <w:p w:rsidR="000E6CA0" w:rsidRPr="004A38F8" w:rsidRDefault="000E6CA0" w:rsidP="004A38F8">
            <w:pPr>
              <w:pStyle w:val="aff9"/>
            </w:pPr>
            <w:r w:rsidRPr="004A38F8">
              <w:t>Произв.-склад.</w:t>
            </w:r>
          </w:p>
        </w:tc>
        <w:tc>
          <w:tcPr>
            <w:tcW w:w="2444" w:type="dxa"/>
            <w:shd w:val="clear" w:color="auto" w:fill="auto"/>
            <w:vAlign w:val="center"/>
          </w:tcPr>
          <w:p w:rsidR="000E6CA0" w:rsidRPr="004A38F8" w:rsidRDefault="000E6CA0" w:rsidP="004A38F8">
            <w:pPr>
              <w:pStyle w:val="aff9"/>
            </w:pPr>
            <w:r w:rsidRPr="004A38F8">
              <w:t>Произв.-склад.</w:t>
            </w:r>
          </w:p>
        </w:tc>
        <w:tc>
          <w:tcPr>
            <w:tcW w:w="2444" w:type="dxa"/>
            <w:shd w:val="clear" w:color="auto" w:fill="auto"/>
            <w:vAlign w:val="center"/>
          </w:tcPr>
          <w:p w:rsidR="000E6CA0" w:rsidRPr="004A38F8" w:rsidRDefault="000E6CA0" w:rsidP="004A38F8">
            <w:pPr>
              <w:pStyle w:val="aff9"/>
            </w:pPr>
            <w:r w:rsidRPr="004A38F8">
              <w:t>Произв.-склад.</w:t>
            </w:r>
          </w:p>
        </w:tc>
      </w:tr>
      <w:tr w:rsidR="000E6CA0" w:rsidRPr="004A38F8" w:rsidTr="004A38F8">
        <w:trPr>
          <w:trHeight w:val="285"/>
          <w:jc w:val="center"/>
        </w:trPr>
        <w:tc>
          <w:tcPr>
            <w:tcW w:w="2401" w:type="dxa"/>
            <w:shd w:val="clear" w:color="auto" w:fill="auto"/>
            <w:vAlign w:val="center"/>
          </w:tcPr>
          <w:p w:rsidR="000E6CA0" w:rsidRPr="004A38F8" w:rsidRDefault="000E6CA0" w:rsidP="004A38F8">
            <w:pPr>
              <w:pStyle w:val="aff9"/>
            </w:pPr>
            <w:r w:rsidRPr="004A38F8">
              <w:t>Значение</w:t>
            </w:r>
          </w:p>
        </w:tc>
        <w:tc>
          <w:tcPr>
            <w:tcW w:w="2441" w:type="dxa"/>
            <w:shd w:val="clear" w:color="auto" w:fill="auto"/>
            <w:vAlign w:val="center"/>
          </w:tcPr>
          <w:p w:rsidR="000E6CA0" w:rsidRPr="004A38F8" w:rsidRDefault="000E6CA0" w:rsidP="004A38F8">
            <w:pPr>
              <w:pStyle w:val="aff9"/>
            </w:pPr>
            <w:r w:rsidRPr="004A38F8">
              <w:t>0,295</w:t>
            </w:r>
          </w:p>
        </w:tc>
        <w:tc>
          <w:tcPr>
            <w:tcW w:w="2444" w:type="dxa"/>
            <w:shd w:val="clear" w:color="auto" w:fill="auto"/>
            <w:vAlign w:val="center"/>
          </w:tcPr>
          <w:p w:rsidR="000E6CA0" w:rsidRPr="004A38F8" w:rsidRDefault="000E6CA0" w:rsidP="004A38F8">
            <w:pPr>
              <w:pStyle w:val="aff9"/>
              <w:rPr>
                <w:color w:val="000000"/>
              </w:rPr>
            </w:pPr>
            <w:r w:rsidRPr="004A38F8">
              <w:t>0,295</w:t>
            </w:r>
          </w:p>
        </w:tc>
        <w:tc>
          <w:tcPr>
            <w:tcW w:w="2444" w:type="dxa"/>
            <w:shd w:val="clear" w:color="auto" w:fill="auto"/>
            <w:vAlign w:val="center"/>
          </w:tcPr>
          <w:p w:rsidR="000E6CA0" w:rsidRPr="004A38F8" w:rsidRDefault="000E6CA0" w:rsidP="004A38F8">
            <w:pPr>
              <w:pStyle w:val="aff9"/>
              <w:rPr>
                <w:color w:val="000000"/>
              </w:rPr>
            </w:pPr>
            <w:r w:rsidRPr="004A38F8">
              <w:t>0,295</w:t>
            </w:r>
          </w:p>
        </w:tc>
        <w:tc>
          <w:tcPr>
            <w:tcW w:w="2444" w:type="dxa"/>
            <w:shd w:val="clear" w:color="auto" w:fill="auto"/>
            <w:vAlign w:val="center"/>
          </w:tcPr>
          <w:p w:rsidR="000E6CA0" w:rsidRPr="004A38F8" w:rsidRDefault="000E6CA0" w:rsidP="004A38F8">
            <w:pPr>
              <w:pStyle w:val="aff9"/>
              <w:rPr>
                <w:color w:val="000000"/>
              </w:rPr>
            </w:pPr>
            <w:r w:rsidRPr="004A38F8">
              <w:t>0,295</w:t>
            </w:r>
          </w:p>
        </w:tc>
        <w:tc>
          <w:tcPr>
            <w:tcW w:w="2444" w:type="dxa"/>
            <w:shd w:val="clear" w:color="auto" w:fill="auto"/>
            <w:vAlign w:val="center"/>
          </w:tcPr>
          <w:p w:rsidR="000E6CA0" w:rsidRPr="004A38F8" w:rsidRDefault="000E6CA0" w:rsidP="004A38F8">
            <w:pPr>
              <w:pStyle w:val="aff9"/>
              <w:rPr>
                <w:color w:val="000000"/>
              </w:rPr>
            </w:pPr>
            <w:r w:rsidRPr="004A38F8">
              <w:t>0,295</w:t>
            </w:r>
          </w:p>
        </w:tc>
      </w:tr>
      <w:tr w:rsidR="000E6CA0" w:rsidRPr="004A38F8" w:rsidTr="004A38F8">
        <w:trPr>
          <w:jc w:val="center"/>
        </w:trPr>
        <w:tc>
          <w:tcPr>
            <w:tcW w:w="2401" w:type="dxa"/>
            <w:shd w:val="clear" w:color="auto" w:fill="auto"/>
            <w:vAlign w:val="center"/>
          </w:tcPr>
          <w:p w:rsidR="000E6CA0" w:rsidRPr="004A38F8" w:rsidRDefault="000E6CA0" w:rsidP="004A38F8">
            <w:pPr>
              <w:pStyle w:val="aff9"/>
            </w:pPr>
            <w:r w:rsidRPr="004A38F8">
              <w:t>Корректировка</w:t>
            </w:r>
          </w:p>
        </w:tc>
        <w:tc>
          <w:tcPr>
            <w:tcW w:w="2441" w:type="dxa"/>
            <w:shd w:val="clear" w:color="auto" w:fill="auto"/>
            <w:vAlign w:val="center"/>
          </w:tcPr>
          <w:p w:rsidR="000E6CA0" w:rsidRPr="004A38F8" w:rsidRDefault="000E6CA0" w:rsidP="004A38F8">
            <w:pPr>
              <w:pStyle w:val="aff9"/>
            </w:pPr>
          </w:p>
        </w:tc>
        <w:tc>
          <w:tcPr>
            <w:tcW w:w="2444" w:type="dxa"/>
            <w:shd w:val="clear" w:color="auto" w:fill="auto"/>
            <w:vAlign w:val="center"/>
          </w:tcPr>
          <w:p w:rsidR="000E6CA0" w:rsidRPr="004A38F8" w:rsidRDefault="000E6CA0" w:rsidP="004A38F8">
            <w:pPr>
              <w:pStyle w:val="aff9"/>
            </w:pPr>
            <w:r w:rsidRPr="004A38F8">
              <w:t>1,000</w:t>
            </w:r>
          </w:p>
        </w:tc>
        <w:tc>
          <w:tcPr>
            <w:tcW w:w="2444" w:type="dxa"/>
            <w:shd w:val="clear" w:color="auto" w:fill="auto"/>
            <w:vAlign w:val="center"/>
          </w:tcPr>
          <w:p w:rsidR="000E6CA0" w:rsidRPr="004A38F8" w:rsidRDefault="000E6CA0" w:rsidP="004A38F8">
            <w:pPr>
              <w:pStyle w:val="aff9"/>
            </w:pPr>
            <w:r w:rsidRPr="004A38F8">
              <w:t>1,000</w:t>
            </w:r>
          </w:p>
        </w:tc>
        <w:tc>
          <w:tcPr>
            <w:tcW w:w="2444" w:type="dxa"/>
            <w:shd w:val="clear" w:color="auto" w:fill="auto"/>
            <w:vAlign w:val="center"/>
          </w:tcPr>
          <w:p w:rsidR="000E6CA0" w:rsidRPr="004A38F8" w:rsidRDefault="000E6CA0" w:rsidP="004A38F8">
            <w:pPr>
              <w:pStyle w:val="aff9"/>
            </w:pPr>
            <w:r w:rsidRPr="004A38F8">
              <w:t>1,000</w:t>
            </w:r>
          </w:p>
        </w:tc>
        <w:tc>
          <w:tcPr>
            <w:tcW w:w="2444" w:type="dxa"/>
            <w:shd w:val="clear" w:color="auto" w:fill="auto"/>
            <w:vAlign w:val="center"/>
          </w:tcPr>
          <w:p w:rsidR="000E6CA0" w:rsidRPr="004A38F8" w:rsidRDefault="000E6CA0" w:rsidP="004A38F8">
            <w:pPr>
              <w:pStyle w:val="aff9"/>
            </w:pPr>
            <w:r w:rsidRPr="004A38F8">
              <w:t>1,000</w:t>
            </w:r>
          </w:p>
        </w:tc>
      </w:tr>
    </w:tbl>
    <w:p w:rsidR="000E6CA0" w:rsidRDefault="000E6CA0" w:rsidP="004A38F8">
      <w:pPr>
        <w:pStyle w:val="25"/>
      </w:pPr>
      <w:r w:rsidRPr="00AD1E54">
        <w:t xml:space="preserve">Далее в табличной форме определена величина стоимости удельного показателя кадастровой стоимости </w:t>
      </w:r>
      <w:r w:rsidR="00EC47A5">
        <w:t>эталонного</w:t>
      </w:r>
      <w:r w:rsidRPr="00AD1E54">
        <w:t xml:space="preserve"> объект</w:t>
      </w:r>
      <w:r>
        <w:t>а</w:t>
      </w:r>
      <w:r w:rsidRPr="00AD1E54">
        <w:t xml:space="preserve">. </w:t>
      </w:r>
    </w:p>
    <w:p w:rsidR="004A38F8" w:rsidRPr="00AD1E54" w:rsidRDefault="004A38F8" w:rsidP="004A38F8">
      <w:pPr>
        <w:pStyle w:val="25"/>
      </w:pPr>
    </w:p>
    <w:p w:rsidR="000E6CA0" w:rsidRPr="00AD1E54" w:rsidRDefault="000E6CA0" w:rsidP="004A38F8">
      <w:pPr>
        <w:pStyle w:val="25"/>
        <w:rPr>
          <w:sz w:val="4"/>
        </w:rPr>
      </w:pPr>
    </w:p>
    <w:p w:rsidR="00377EBF" w:rsidRDefault="00377EBF" w:rsidP="00377EBF">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121</w:t>
      </w:r>
      <w:r w:rsidR="00A81C63">
        <w:fldChar w:fldCharType="end"/>
      </w:r>
      <w:r w:rsidR="004A38F8">
        <w:t>–Определение кадастровой</w:t>
      </w:r>
      <w:r w:rsidRPr="003D6EF5">
        <w:t xml:space="preserve"> стоимости эталонного земельного участка, </w:t>
      </w:r>
      <w:r w:rsidRPr="007054E7">
        <w:t xml:space="preserve">отнесенного </w:t>
      </w:r>
      <w:r w:rsidRPr="00C3549C">
        <w:t xml:space="preserve">к подгруппе </w:t>
      </w:r>
      <w:r>
        <w:t>2</w:t>
      </w:r>
      <w:r w:rsidRPr="00C3549C">
        <w:t>.</w:t>
      </w:r>
      <w:r w:rsidR="008B6FAF">
        <w:t>4</w:t>
      </w:r>
      <w:r w:rsidRPr="00C3549C">
        <w:t xml:space="preserve"> «</w:t>
      </w:r>
      <w:r>
        <w:t>Автомобильный транспорт</w:t>
      </w:r>
      <w:r w:rsidRPr="00C3549C">
        <w:t>»</w:t>
      </w:r>
    </w:p>
    <w:tbl>
      <w:tblPr>
        <w:tblW w:w="15309" w:type="dxa"/>
        <w:jc w:val="center"/>
        <w:tblLayout w:type="fixed"/>
        <w:tblLook w:val="04A0" w:firstRow="1" w:lastRow="0" w:firstColumn="1" w:lastColumn="0" w:noHBand="0" w:noVBand="1"/>
      </w:tblPr>
      <w:tblGrid>
        <w:gridCol w:w="3390"/>
        <w:gridCol w:w="2383"/>
        <w:gridCol w:w="2384"/>
        <w:gridCol w:w="2384"/>
        <w:gridCol w:w="2384"/>
        <w:gridCol w:w="2384"/>
      </w:tblGrid>
      <w:tr w:rsidR="000E6CA0" w:rsidRPr="004A38F8" w:rsidTr="004A38F8">
        <w:trPr>
          <w:trHeight w:val="510"/>
          <w:tblHeader/>
          <w:jc w:val="center"/>
        </w:trPr>
        <w:tc>
          <w:tcPr>
            <w:tcW w:w="3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rPr>
                <w:b/>
              </w:rPr>
            </w:pPr>
            <w:r w:rsidRPr="004A38F8">
              <w:rPr>
                <w:b/>
              </w:rPr>
              <w:t xml:space="preserve">Характеристики (элементы сравнения) </w:t>
            </w:r>
          </w:p>
        </w:tc>
        <w:tc>
          <w:tcPr>
            <w:tcW w:w="2383" w:type="dxa"/>
            <w:tcBorders>
              <w:top w:val="single" w:sz="4" w:space="0" w:color="auto"/>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b/>
              </w:rPr>
            </w:pPr>
            <w:r w:rsidRPr="004A38F8">
              <w:rPr>
                <w:b/>
              </w:rPr>
              <w:t>Эталонный объект</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b/>
              </w:rPr>
            </w:pPr>
            <w:r w:rsidRPr="004A38F8">
              <w:rPr>
                <w:b/>
              </w:rPr>
              <w:t>Аналог №1</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b/>
              </w:rPr>
            </w:pPr>
            <w:r w:rsidRPr="004A38F8">
              <w:rPr>
                <w:b/>
              </w:rPr>
              <w:t>Аналог №2</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b/>
              </w:rPr>
            </w:pPr>
            <w:r w:rsidRPr="004A38F8">
              <w:rPr>
                <w:b/>
              </w:rPr>
              <w:t>Аналог №3</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b/>
              </w:rPr>
            </w:pPr>
            <w:r w:rsidRPr="004A38F8">
              <w:rPr>
                <w:b/>
              </w:rPr>
              <w:t>Аналог №4</w:t>
            </w:r>
          </w:p>
        </w:tc>
      </w:tr>
      <w:tr w:rsidR="000E6CA0" w:rsidRPr="004A38F8" w:rsidTr="006875E0">
        <w:trPr>
          <w:trHeight w:val="48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Местоположение объекта</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Нижегородская область, Лысковский район</w:t>
            </w:r>
          </w:p>
        </w:tc>
        <w:tc>
          <w:tcPr>
            <w:tcW w:w="2384" w:type="dxa"/>
            <w:tcBorders>
              <w:top w:val="nil"/>
              <w:left w:val="nil"/>
              <w:bottom w:val="single" w:sz="4" w:space="0" w:color="auto"/>
              <w:right w:val="single" w:sz="4" w:space="0" w:color="auto"/>
            </w:tcBorders>
            <w:shd w:val="clear" w:color="auto" w:fill="auto"/>
            <w:hideMark/>
          </w:tcPr>
          <w:p w:rsidR="000E6CA0" w:rsidRPr="004A38F8" w:rsidRDefault="000E6CA0" w:rsidP="004A38F8">
            <w:pPr>
              <w:pStyle w:val="aff9"/>
              <w:rPr>
                <w:color w:val="000000"/>
              </w:rPr>
            </w:pPr>
            <w:r w:rsidRPr="004A38F8">
              <w:t xml:space="preserve">Нижегородская область, </w:t>
            </w:r>
            <w:r w:rsidRPr="004A38F8">
              <w:rPr>
                <w:color w:val="000000"/>
              </w:rPr>
              <w:t>городской округ Чкаловск</w:t>
            </w:r>
          </w:p>
        </w:tc>
        <w:tc>
          <w:tcPr>
            <w:tcW w:w="2384" w:type="dxa"/>
            <w:tcBorders>
              <w:top w:val="nil"/>
              <w:left w:val="nil"/>
              <w:bottom w:val="single" w:sz="4" w:space="0" w:color="auto"/>
              <w:right w:val="single" w:sz="4" w:space="0" w:color="auto"/>
            </w:tcBorders>
            <w:shd w:val="clear" w:color="auto" w:fill="auto"/>
            <w:hideMark/>
          </w:tcPr>
          <w:p w:rsidR="000E6CA0" w:rsidRPr="004A38F8" w:rsidRDefault="000E6CA0" w:rsidP="004A38F8">
            <w:pPr>
              <w:pStyle w:val="aff9"/>
              <w:rPr>
                <w:color w:val="000000"/>
              </w:rPr>
            </w:pPr>
            <w:r w:rsidRPr="004A38F8">
              <w:t xml:space="preserve">Нижегородская область, </w:t>
            </w:r>
            <w:r w:rsidRPr="004A38F8">
              <w:rPr>
                <w:color w:val="000000"/>
              </w:rPr>
              <w:t>Навашинский городской округ</w:t>
            </w:r>
          </w:p>
        </w:tc>
        <w:tc>
          <w:tcPr>
            <w:tcW w:w="2384" w:type="dxa"/>
            <w:tcBorders>
              <w:top w:val="nil"/>
              <w:left w:val="nil"/>
              <w:bottom w:val="single" w:sz="4" w:space="0" w:color="auto"/>
              <w:right w:val="single" w:sz="4" w:space="0" w:color="auto"/>
            </w:tcBorders>
            <w:shd w:val="clear" w:color="auto" w:fill="auto"/>
            <w:hideMark/>
          </w:tcPr>
          <w:p w:rsidR="000E6CA0" w:rsidRPr="004A38F8" w:rsidRDefault="000E6CA0" w:rsidP="004A38F8">
            <w:pPr>
              <w:pStyle w:val="aff9"/>
              <w:rPr>
                <w:color w:val="000000"/>
              </w:rPr>
            </w:pPr>
            <w:r w:rsidRPr="004A38F8">
              <w:t xml:space="preserve">Нижегородская область, </w:t>
            </w:r>
            <w:r w:rsidRPr="004A38F8">
              <w:rPr>
                <w:color w:val="000000"/>
              </w:rPr>
              <w:t>Кстовский район</w:t>
            </w:r>
          </w:p>
        </w:tc>
        <w:tc>
          <w:tcPr>
            <w:tcW w:w="2384" w:type="dxa"/>
            <w:tcBorders>
              <w:top w:val="nil"/>
              <w:left w:val="nil"/>
              <w:bottom w:val="single" w:sz="4" w:space="0" w:color="auto"/>
              <w:right w:val="single" w:sz="4" w:space="0" w:color="auto"/>
            </w:tcBorders>
            <w:shd w:val="clear" w:color="auto" w:fill="auto"/>
            <w:hideMark/>
          </w:tcPr>
          <w:p w:rsidR="000E6CA0" w:rsidRPr="004A38F8" w:rsidRDefault="000E6CA0" w:rsidP="004A38F8">
            <w:pPr>
              <w:pStyle w:val="aff9"/>
              <w:rPr>
                <w:color w:val="000000"/>
              </w:rPr>
            </w:pPr>
            <w:r w:rsidRPr="004A38F8">
              <w:t xml:space="preserve">Нижегородская область, </w:t>
            </w:r>
            <w:r w:rsidRPr="004A38F8">
              <w:rPr>
                <w:color w:val="000000"/>
              </w:rPr>
              <w:t>Дальнеконстанти-новский район</w:t>
            </w:r>
          </w:p>
        </w:tc>
      </w:tr>
      <w:tr w:rsidR="000E6CA0" w:rsidRPr="004A38F8" w:rsidTr="006875E0">
        <w:trPr>
          <w:trHeight w:val="231"/>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Общая площадь, 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15000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137000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300000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1500</w:t>
            </w:r>
          </w:p>
        </w:tc>
      </w:tr>
      <w:tr w:rsidR="000E6CA0" w:rsidRPr="004A38F8" w:rsidTr="006875E0">
        <w:trPr>
          <w:trHeight w:val="281"/>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Цена предложения, руб.</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 xml:space="preserve">2 000 000  </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 xml:space="preserve">11 000 000  </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 xml:space="preserve">27 000 000  </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 xml:space="preserve">190 000  </w:t>
            </w:r>
          </w:p>
        </w:tc>
      </w:tr>
      <w:tr w:rsidR="000E6CA0" w:rsidRPr="004A38F8" w:rsidTr="006875E0">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Цена предложения, руб./кв.м.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133,33</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80,29</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90,00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126,67</w:t>
            </w:r>
          </w:p>
        </w:tc>
      </w:tr>
      <w:tr w:rsidR="000E6CA0" w:rsidRPr="004A38F8" w:rsidTr="006875E0">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Корректировка на торг</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0,768</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0,768</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0,768</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0,768</w:t>
            </w:r>
          </w:p>
        </w:tc>
      </w:tr>
      <w:tr w:rsidR="000E6CA0" w:rsidRPr="004A38F8" w:rsidTr="006875E0">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102,40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61,66</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69,12</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97,28</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lastRenderedPageBreak/>
              <w:t xml:space="preserve">Состав передаваемых прав на объект </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собственность</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Корректировка на состав передаваемых прав</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102,40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61,66</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69,12</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97,28</w:t>
            </w:r>
          </w:p>
        </w:tc>
      </w:tr>
      <w:tr w:rsidR="000E6CA0" w:rsidRPr="004A38F8" w:rsidTr="006875E0">
        <w:trPr>
          <w:trHeight w:val="72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Условия финансирования состоявшейся или предполагаемой сделки</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типичные для данного сегмента рынка</w:t>
            </w:r>
          </w:p>
        </w:tc>
      </w:tr>
      <w:tr w:rsidR="000E6CA0" w:rsidRPr="004A38F8" w:rsidTr="006875E0">
        <w:trPr>
          <w:trHeight w:val="32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Корректировка на условия финансирования</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r>
      <w:tr w:rsidR="000E6CA0" w:rsidRPr="004A38F8" w:rsidTr="006875E0">
        <w:trPr>
          <w:trHeight w:val="27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102,40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61,66</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69,12</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97,28</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Условия продажи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рыночные</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рыночные</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рыночные</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рыночные</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рыночные</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Корректировка на условия продажи</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102,40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61,66</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69,12</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97,28</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Дата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01.01.2019</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25.12.2018</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24.12.2018</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25.12.2018</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24.12.2018</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Корректировка на дату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102,40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61,66</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69,12</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97,28</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Наличие коммуникаций на участке</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rPr>
                <w:color w:val="000000"/>
              </w:rPr>
              <w:t>электроснабжение</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данных нет*</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электроснабжение рядом</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данных нет*</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данных нет*</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Корректировка на наличие коммуникаций</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1,16</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1,10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1,16</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1,16</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118,78</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67,83</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80,18</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112,84</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Площадь земельного участка, 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1-2,5 га</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15000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137000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300000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1500</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Корректировка на площадь</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1,20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1,20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0,94</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Скорректированная цена, руб./кв.м.</w:t>
            </w:r>
          </w:p>
          <w:p w:rsidR="000E6CA0" w:rsidRPr="004A38F8" w:rsidRDefault="000E6CA0" w:rsidP="004A38F8">
            <w:pPr>
              <w:pStyle w:val="aff9"/>
            </w:pP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118,78</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81,40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96,22</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106,07</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lastRenderedPageBreak/>
              <w:t>Разрешенное использование</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для доставки инертных материалов от федеральной трассы М-7</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сельхозназначение</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земли промышленности</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сельхозназначение</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сельхозназначение</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Корректировка на разрешенное использование</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themeColor="text1"/>
              </w:rPr>
            </w:pPr>
            <w:r w:rsidRPr="004A38F8">
              <w:rPr>
                <w:color w:val="000000" w:themeColor="text1"/>
              </w:rPr>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themeColor="text1"/>
              </w:rPr>
            </w:pPr>
            <w:r w:rsidRPr="004A38F8">
              <w:rPr>
                <w:color w:val="000000" w:themeColor="text1"/>
              </w:rPr>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themeColor="text1"/>
              </w:rPr>
            </w:pPr>
            <w:r w:rsidRPr="004A38F8">
              <w:rPr>
                <w:color w:val="000000" w:themeColor="text1"/>
              </w:rPr>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themeColor="text1"/>
              </w:rPr>
            </w:pPr>
            <w:r w:rsidRPr="004A38F8">
              <w:rPr>
                <w:color w:val="000000" w:themeColor="text1"/>
              </w:rPr>
              <w:t>1,00</w:t>
            </w:r>
          </w:p>
        </w:tc>
      </w:tr>
      <w:tr w:rsidR="000E6CA0"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4A38F8" w:rsidRDefault="000E6CA0" w:rsidP="004A38F8">
            <w:pPr>
              <w:pStyle w:val="aff9"/>
            </w:pPr>
            <w:r w:rsidRPr="004A38F8">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118,78</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81,40</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96,22</w:t>
            </w:r>
          </w:p>
        </w:tc>
        <w:tc>
          <w:tcPr>
            <w:tcW w:w="2384" w:type="dxa"/>
            <w:tcBorders>
              <w:top w:val="nil"/>
              <w:left w:val="nil"/>
              <w:bottom w:val="single" w:sz="4" w:space="0" w:color="auto"/>
              <w:right w:val="single" w:sz="4" w:space="0" w:color="auto"/>
            </w:tcBorders>
            <w:shd w:val="clear" w:color="auto" w:fill="auto"/>
            <w:vAlign w:val="center"/>
            <w:hideMark/>
          </w:tcPr>
          <w:p w:rsidR="000E6CA0" w:rsidRPr="004A38F8" w:rsidRDefault="000E6CA0" w:rsidP="004A38F8">
            <w:pPr>
              <w:pStyle w:val="aff9"/>
              <w:rPr>
                <w:color w:val="000000"/>
              </w:rPr>
            </w:pPr>
            <w:r w:rsidRPr="004A38F8">
              <w:rPr>
                <w:color w:val="000000"/>
              </w:rPr>
              <w:t>106,07</w:t>
            </w:r>
          </w:p>
        </w:tc>
      </w:tr>
      <w:tr w:rsidR="004A38F8" w:rsidRPr="004A38F8" w:rsidTr="006875E0">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4A38F8" w:rsidRPr="004A38F8" w:rsidRDefault="004A38F8" w:rsidP="004A38F8">
            <w:pPr>
              <w:pStyle w:val="aff9"/>
              <w:rPr>
                <w:b/>
                <w:i/>
                <w:iCs/>
              </w:rPr>
            </w:pPr>
            <w:r w:rsidRPr="004A38F8">
              <w:rPr>
                <w:b/>
              </w:rPr>
              <w:t>УПКС эталонного объекта,  руб./кв.м.</w:t>
            </w:r>
          </w:p>
        </w:tc>
        <w:tc>
          <w:tcPr>
            <w:tcW w:w="11919" w:type="dxa"/>
            <w:gridSpan w:val="5"/>
            <w:tcBorders>
              <w:top w:val="nil"/>
              <w:left w:val="nil"/>
              <w:bottom w:val="single" w:sz="4" w:space="0" w:color="auto"/>
              <w:right w:val="single" w:sz="4" w:space="0" w:color="auto"/>
            </w:tcBorders>
            <w:shd w:val="clear" w:color="auto" w:fill="auto"/>
            <w:vAlign w:val="center"/>
            <w:hideMark/>
          </w:tcPr>
          <w:p w:rsidR="004A38F8" w:rsidRPr="004A38F8" w:rsidRDefault="004A38F8" w:rsidP="004A38F8">
            <w:pPr>
              <w:pStyle w:val="aff9"/>
              <w:rPr>
                <w:b/>
                <w:color w:val="000000"/>
              </w:rPr>
            </w:pPr>
            <w:r w:rsidRPr="004A38F8">
              <w:rPr>
                <w:b/>
              </w:rPr>
              <w:t>100,62</w:t>
            </w:r>
          </w:p>
        </w:tc>
      </w:tr>
    </w:tbl>
    <w:p w:rsidR="006875E0" w:rsidRDefault="006875E0" w:rsidP="006875E0">
      <w:pPr>
        <w:pStyle w:val="25"/>
        <w:rPr>
          <w:b/>
        </w:rPr>
      </w:pPr>
    </w:p>
    <w:p w:rsidR="006875E0" w:rsidRDefault="006875E0" w:rsidP="006875E0">
      <w:pPr>
        <w:pStyle w:val="25"/>
        <w:rPr>
          <w:b/>
        </w:rPr>
      </w:pPr>
      <w:r w:rsidRPr="00C3549C">
        <w:rPr>
          <w:b/>
        </w:rPr>
        <w:t xml:space="preserve">Определение удельного показателя кадастровой стоимости эталонного земельного участка, отнесенного к подгруппе </w:t>
      </w:r>
      <w:r>
        <w:rPr>
          <w:b/>
        </w:rPr>
        <w:t>2</w:t>
      </w:r>
      <w:r w:rsidRPr="00C3549C">
        <w:rPr>
          <w:b/>
        </w:rPr>
        <w:t>.</w:t>
      </w:r>
      <w:r w:rsidR="008B6FAF">
        <w:rPr>
          <w:b/>
        </w:rPr>
        <w:t>5</w:t>
      </w:r>
      <w:r w:rsidRPr="00C3549C">
        <w:rPr>
          <w:b/>
        </w:rPr>
        <w:t xml:space="preserve"> «</w:t>
      </w:r>
      <w:r>
        <w:rPr>
          <w:b/>
        </w:rPr>
        <w:t>Склады</w:t>
      </w:r>
      <w:r w:rsidRPr="00C3549C">
        <w:rPr>
          <w:b/>
        </w:rPr>
        <w:t>»</w:t>
      </w:r>
    </w:p>
    <w:p w:rsidR="006875E0" w:rsidRDefault="006875E0" w:rsidP="006875E0">
      <w:pPr>
        <w:pStyle w:val="25"/>
        <w:rPr>
          <w:b/>
        </w:rPr>
      </w:pPr>
      <w:r w:rsidRPr="007054E7">
        <w:t>Далее в таблицах приведены описание объектов-аналогов, использованных для расчета эталонного земельного участка, отнесенного к подгруппе 2.</w:t>
      </w:r>
      <w:r w:rsidR="008B6FAF">
        <w:t>5</w:t>
      </w:r>
      <w:r w:rsidRPr="007054E7">
        <w:t xml:space="preserve"> «</w:t>
      </w:r>
      <w:r>
        <w:t>Склады</w:t>
      </w:r>
      <w:r w:rsidRPr="007054E7">
        <w:t>», расчет</w:t>
      </w:r>
      <w:r>
        <w:t xml:space="preserve"> величины вводимых корректировок, определение удельного показателя кадастровой стоимости эталонного земельного участка.</w:t>
      </w:r>
    </w:p>
    <w:p w:rsidR="006875E0" w:rsidRDefault="006875E0" w:rsidP="006875E0">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122</w:t>
      </w:r>
      <w:r w:rsidR="00A81C63">
        <w:fldChar w:fldCharType="end"/>
      </w:r>
      <w:r>
        <w:t xml:space="preserve"> - </w:t>
      </w:r>
      <w:r w:rsidRPr="00AD1E54">
        <w:t>Описание объектов-аналогов</w:t>
      </w:r>
      <w:r>
        <w:t>,</w:t>
      </w:r>
      <w:r w:rsidR="002846A4">
        <w:t xml:space="preserve"> </w:t>
      </w:r>
      <w:r w:rsidRPr="003D6EF5">
        <w:t xml:space="preserve">использованных для расчета стоимости эталонного земельного участка, </w:t>
      </w:r>
      <w:r w:rsidRPr="007054E7">
        <w:t xml:space="preserve">отнесенного </w:t>
      </w:r>
      <w:r w:rsidRPr="00C3549C">
        <w:t xml:space="preserve">к подгруппе </w:t>
      </w:r>
      <w:r>
        <w:t>2</w:t>
      </w:r>
      <w:r w:rsidRPr="00C3549C">
        <w:t>.</w:t>
      </w:r>
      <w:r w:rsidR="008B6FAF">
        <w:t>5</w:t>
      </w:r>
      <w:r w:rsidRPr="00C3549C">
        <w:t xml:space="preserve"> «</w:t>
      </w:r>
      <w:r>
        <w:t>Склады</w:t>
      </w:r>
      <w:r w:rsidRPr="00C3549C">
        <w:t>»</w:t>
      </w:r>
    </w:p>
    <w:tbl>
      <w:tblPr>
        <w:tblW w:w="15309" w:type="dxa"/>
        <w:jc w:val="center"/>
        <w:tblLayout w:type="fixed"/>
        <w:tblLook w:val="04A0" w:firstRow="1" w:lastRow="0" w:firstColumn="1" w:lastColumn="0" w:noHBand="0" w:noVBand="1"/>
      </w:tblPr>
      <w:tblGrid>
        <w:gridCol w:w="2944"/>
        <w:gridCol w:w="2473"/>
        <w:gridCol w:w="2473"/>
        <w:gridCol w:w="2473"/>
        <w:gridCol w:w="2473"/>
        <w:gridCol w:w="2473"/>
      </w:tblGrid>
      <w:tr w:rsidR="000E6CA0" w:rsidRPr="006875E0" w:rsidTr="006875E0">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rPr>
                <w:b/>
              </w:rPr>
            </w:pPr>
            <w:r w:rsidRPr="006875E0">
              <w:rPr>
                <w:b/>
              </w:rPr>
              <w:t xml:space="preserve">Характеристики (элементы сравнения) </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b/>
              </w:rPr>
            </w:pPr>
            <w:r w:rsidRPr="006875E0">
              <w:rPr>
                <w:b/>
              </w:rPr>
              <w:t>Эталонный объект</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b/>
              </w:rPr>
            </w:pPr>
            <w:r w:rsidRPr="006875E0">
              <w:rPr>
                <w:b/>
              </w:rPr>
              <w:t>Аналог №1</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b/>
              </w:rPr>
            </w:pPr>
            <w:r w:rsidRPr="006875E0">
              <w:rPr>
                <w:b/>
              </w:rPr>
              <w:t>Аналог №2</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b/>
              </w:rPr>
            </w:pPr>
            <w:r w:rsidRPr="006875E0">
              <w:rPr>
                <w:b/>
              </w:rPr>
              <w:t>Аналог №3</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b/>
              </w:rPr>
            </w:pPr>
            <w:r w:rsidRPr="006875E0">
              <w:rPr>
                <w:b/>
              </w:rPr>
              <w:t>Аналог №4</w:t>
            </w:r>
          </w:p>
        </w:tc>
      </w:tr>
      <w:tr w:rsidR="000E6CA0" w:rsidRPr="006875E0" w:rsidTr="006875E0">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Общее описание объекта</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Земельный участок для хранения и выгрузки инертных сыпучих материалов</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Земельный участок под коммерческое использование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Земельный участок под коммерческое использование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Земельный участок под коммерческое использование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Земельный участок сельхозназначения</w:t>
            </w:r>
          </w:p>
        </w:tc>
      </w:tr>
      <w:tr w:rsidR="000E6CA0" w:rsidRPr="006875E0" w:rsidTr="006875E0">
        <w:trPr>
          <w:trHeight w:val="63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Местоположение объекта</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Нижегородская область, Лысковский район</w:t>
            </w:r>
          </w:p>
        </w:tc>
        <w:tc>
          <w:tcPr>
            <w:tcW w:w="2353" w:type="dxa"/>
            <w:tcBorders>
              <w:top w:val="nil"/>
              <w:left w:val="nil"/>
              <w:bottom w:val="single" w:sz="4" w:space="0" w:color="auto"/>
              <w:right w:val="single" w:sz="4" w:space="0" w:color="auto"/>
            </w:tcBorders>
            <w:shd w:val="clear" w:color="auto" w:fill="auto"/>
            <w:hideMark/>
          </w:tcPr>
          <w:p w:rsidR="000E6CA0" w:rsidRPr="006875E0" w:rsidRDefault="000E6CA0" w:rsidP="006875E0">
            <w:pPr>
              <w:pStyle w:val="aff9"/>
              <w:rPr>
                <w:color w:val="000000"/>
              </w:rPr>
            </w:pPr>
            <w:r w:rsidRPr="006875E0">
              <w:t xml:space="preserve">Нижегородская область, </w:t>
            </w:r>
            <w:r w:rsidRPr="006875E0">
              <w:rPr>
                <w:color w:val="000000"/>
              </w:rPr>
              <w:t>городской округ Чкаловск</w:t>
            </w:r>
          </w:p>
        </w:tc>
        <w:tc>
          <w:tcPr>
            <w:tcW w:w="2353" w:type="dxa"/>
            <w:tcBorders>
              <w:top w:val="nil"/>
              <w:left w:val="nil"/>
              <w:bottom w:val="single" w:sz="4" w:space="0" w:color="auto"/>
              <w:right w:val="single" w:sz="4" w:space="0" w:color="auto"/>
            </w:tcBorders>
            <w:shd w:val="clear" w:color="auto" w:fill="auto"/>
            <w:hideMark/>
          </w:tcPr>
          <w:p w:rsidR="000E6CA0" w:rsidRPr="006875E0" w:rsidRDefault="000E6CA0" w:rsidP="006875E0">
            <w:pPr>
              <w:pStyle w:val="aff9"/>
              <w:rPr>
                <w:color w:val="000000"/>
              </w:rPr>
            </w:pPr>
            <w:r w:rsidRPr="006875E0">
              <w:t xml:space="preserve">Нижегородская область, </w:t>
            </w:r>
            <w:r w:rsidRPr="006875E0">
              <w:rPr>
                <w:color w:val="000000"/>
              </w:rPr>
              <w:t>Навашинский городской округ</w:t>
            </w:r>
          </w:p>
        </w:tc>
        <w:tc>
          <w:tcPr>
            <w:tcW w:w="2353" w:type="dxa"/>
            <w:tcBorders>
              <w:top w:val="nil"/>
              <w:left w:val="nil"/>
              <w:bottom w:val="single" w:sz="4" w:space="0" w:color="auto"/>
              <w:right w:val="single" w:sz="4" w:space="0" w:color="auto"/>
            </w:tcBorders>
            <w:shd w:val="clear" w:color="auto" w:fill="auto"/>
            <w:hideMark/>
          </w:tcPr>
          <w:p w:rsidR="000E6CA0" w:rsidRPr="006875E0" w:rsidRDefault="000E6CA0" w:rsidP="006875E0">
            <w:pPr>
              <w:pStyle w:val="aff9"/>
              <w:rPr>
                <w:color w:val="000000"/>
              </w:rPr>
            </w:pPr>
            <w:r w:rsidRPr="006875E0">
              <w:t xml:space="preserve">Нижегородская область, </w:t>
            </w:r>
            <w:r w:rsidRPr="006875E0">
              <w:rPr>
                <w:color w:val="000000"/>
              </w:rPr>
              <w:t>Кстовский район</w:t>
            </w:r>
          </w:p>
        </w:tc>
        <w:tc>
          <w:tcPr>
            <w:tcW w:w="2353" w:type="dxa"/>
            <w:tcBorders>
              <w:top w:val="nil"/>
              <w:left w:val="nil"/>
              <w:bottom w:val="single" w:sz="4" w:space="0" w:color="auto"/>
              <w:right w:val="single" w:sz="4" w:space="0" w:color="auto"/>
            </w:tcBorders>
            <w:shd w:val="clear" w:color="auto" w:fill="auto"/>
            <w:hideMark/>
          </w:tcPr>
          <w:p w:rsidR="000E6CA0" w:rsidRPr="006875E0" w:rsidRDefault="000E6CA0" w:rsidP="006875E0">
            <w:pPr>
              <w:pStyle w:val="aff9"/>
              <w:rPr>
                <w:color w:val="000000"/>
              </w:rPr>
            </w:pPr>
            <w:r w:rsidRPr="006875E0">
              <w:t xml:space="preserve">Нижегородская область, </w:t>
            </w:r>
            <w:r w:rsidRPr="006875E0">
              <w:rPr>
                <w:color w:val="000000"/>
              </w:rPr>
              <w:t>Дальнеконстанти-новский район</w:t>
            </w:r>
          </w:p>
        </w:tc>
      </w:tr>
      <w:tr w:rsidR="000E6CA0" w:rsidRPr="006875E0" w:rsidTr="006875E0">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Общая площадь, кв.м.</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2,5-5га</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15000</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137000</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300000</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1500</w:t>
            </w:r>
          </w:p>
        </w:tc>
      </w:tr>
      <w:tr w:rsidR="000E6CA0" w:rsidRPr="006875E0" w:rsidTr="006875E0">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Цена предложения, руб.</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 xml:space="preserve">2 000 000  </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 xml:space="preserve">11 000 000  </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 xml:space="preserve">27 000 000  </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 xml:space="preserve">190 000  </w:t>
            </w:r>
          </w:p>
        </w:tc>
      </w:tr>
      <w:tr w:rsidR="000E6CA0" w:rsidRPr="006875E0" w:rsidTr="006875E0">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Цена предложения, руб./кв.м.</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133,33</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80,29</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90,00</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126,67</w:t>
            </w:r>
          </w:p>
        </w:tc>
      </w:tr>
      <w:tr w:rsidR="000E6CA0" w:rsidRPr="006875E0" w:rsidTr="006875E0">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 xml:space="preserve">Состав передаваемых прав </w:t>
            </w:r>
            <w:r w:rsidRPr="006875E0">
              <w:lastRenderedPageBreak/>
              <w:t xml:space="preserve">на объект </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lastRenderedPageBreak/>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собственность</w:t>
            </w:r>
          </w:p>
        </w:tc>
      </w:tr>
      <w:tr w:rsidR="000E6CA0" w:rsidRPr="006875E0" w:rsidTr="006875E0">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lastRenderedPageBreak/>
              <w:t>Условия финансирования состоявшейся или предполагаемой сделки</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типичные для данного сегмента рынка</w:t>
            </w:r>
          </w:p>
        </w:tc>
      </w:tr>
      <w:tr w:rsidR="000E6CA0" w:rsidRPr="006875E0" w:rsidTr="006875E0">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Условия продажи (предложения)</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рыночные</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рыночные</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рыночные</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рыночные</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рыночные</w:t>
            </w:r>
          </w:p>
        </w:tc>
      </w:tr>
      <w:tr w:rsidR="000E6CA0" w:rsidRPr="006875E0" w:rsidTr="006875E0">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Дата предложения</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01.01.2019</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25.12.2018</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24.12.2018</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25.12.2018</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24.12.2018</w:t>
            </w:r>
          </w:p>
        </w:tc>
      </w:tr>
      <w:tr w:rsidR="000E6CA0" w:rsidRPr="006875E0" w:rsidTr="006875E0">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Наличие коммуникаций на участке</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rPr>
                <w:color w:val="000000"/>
              </w:rPr>
              <w:t>электроснабжение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данных нет*</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электроснабжение рядом</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данных нет*</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данных нет*</w:t>
            </w:r>
          </w:p>
        </w:tc>
      </w:tr>
      <w:tr w:rsidR="000E6CA0" w:rsidRPr="006875E0" w:rsidTr="006875E0">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Разрешенное использование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для хранения и выгрузки инертных сыпучих материалов</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сельхозназначение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земли промышленности</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сельхозназначение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сельхозназначение</w:t>
            </w:r>
          </w:p>
        </w:tc>
      </w:tr>
      <w:tr w:rsidR="000E6CA0" w:rsidRPr="006875E0" w:rsidTr="006875E0">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Ссылка на источник</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i/>
                <w:iCs/>
              </w:rPr>
            </w:pPr>
            <w:r w:rsidRPr="006875E0">
              <w:t>http://www.gipernn.ru/prodazha-zemelnyh-uchastkov-pod-kommercheskoe-ispolzovanie/chkalovskiy-rayonid1162335</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iCs/>
              </w:rPr>
            </w:pPr>
            <w:r w:rsidRPr="006875E0">
              <w:rPr>
                <w:iCs/>
              </w:rPr>
              <w:t>http://www.gipernn.ru/prodazha-zemelnyh-uchastkov-pod-kommercheskoe-ispolzovanie/navashinskiy-rayonid1831786</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iCs/>
              </w:rPr>
            </w:pPr>
            <w:r w:rsidRPr="006875E0">
              <w:rPr>
                <w:iCs/>
              </w:rPr>
              <w:t>http://www.gipernn.ru/prodazha-zemelnyh-uchastkov-pod-kommercheskoe-ispolzovanie/derevnya-gryaznovka-kstovskiy-rayonid2199031</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iCs/>
              </w:rPr>
            </w:pPr>
            <w:r w:rsidRPr="006875E0">
              <w:rPr>
                <w:iCs/>
              </w:rPr>
              <w:t>http://www.gipernn.ru/zemelnye-uchastki-pod-selhoz-naznachenie/derevnya-kremenki-dalnekonstantinovskiy-rayonid2372728</w:t>
            </w:r>
          </w:p>
        </w:tc>
      </w:tr>
    </w:tbl>
    <w:p w:rsidR="000E6CA0" w:rsidRDefault="000E6CA0" w:rsidP="006875E0">
      <w:pPr>
        <w:pStyle w:val="25"/>
      </w:pPr>
      <w:r w:rsidRPr="00E8463F">
        <w:t>*Достоверных данных</w:t>
      </w:r>
      <w:r>
        <w:t xml:space="preserve"> о наличии коммуникаций не имеется. Поэтому для целей кадастровой оценки участок рассматривался как не обеспеченный коммуникациями.</w:t>
      </w:r>
    </w:p>
    <w:p w:rsidR="000E6CA0" w:rsidRDefault="000E6CA0" w:rsidP="006875E0">
      <w:pPr>
        <w:pStyle w:val="25"/>
      </w:pPr>
      <w:r w:rsidRPr="000F0478">
        <w:t xml:space="preserve">Расчет величины корректировок на </w:t>
      </w:r>
      <w:r>
        <w:t>коммуникации</w:t>
      </w:r>
      <w:r w:rsidRPr="000F0478">
        <w:t xml:space="preserve"> приведен в следующей таблице.</w:t>
      </w:r>
    </w:p>
    <w:p w:rsidR="006875E0" w:rsidRPr="00E71982" w:rsidRDefault="006875E0" w:rsidP="006875E0">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123</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7"/>
        <w:gridCol w:w="2353"/>
        <w:gridCol w:w="2568"/>
        <w:gridCol w:w="2355"/>
        <w:gridCol w:w="2667"/>
        <w:gridCol w:w="2459"/>
      </w:tblGrid>
      <w:tr w:rsidR="000E6CA0" w:rsidRPr="006875E0" w:rsidTr="008B6FAF">
        <w:trPr>
          <w:trHeight w:val="20"/>
          <w:tblHeader/>
          <w:jc w:val="center"/>
        </w:trPr>
        <w:tc>
          <w:tcPr>
            <w:tcW w:w="2907" w:type="dxa"/>
            <w:shd w:val="clear" w:color="auto" w:fill="auto"/>
            <w:vAlign w:val="center"/>
          </w:tcPr>
          <w:p w:rsidR="000E6CA0" w:rsidRPr="006875E0" w:rsidRDefault="000E6CA0" w:rsidP="006875E0">
            <w:pPr>
              <w:pStyle w:val="aff9"/>
              <w:rPr>
                <w:b/>
              </w:rPr>
            </w:pPr>
            <w:r w:rsidRPr="006875E0">
              <w:rPr>
                <w:b/>
              </w:rPr>
              <w:t>Характеристики</w:t>
            </w:r>
          </w:p>
        </w:tc>
        <w:tc>
          <w:tcPr>
            <w:tcW w:w="2353" w:type="dxa"/>
            <w:shd w:val="clear" w:color="auto" w:fill="auto"/>
            <w:vAlign w:val="center"/>
          </w:tcPr>
          <w:p w:rsidR="000E6CA0" w:rsidRPr="006875E0" w:rsidRDefault="000E6CA0" w:rsidP="006875E0">
            <w:pPr>
              <w:pStyle w:val="aff9"/>
              <w:rPr>
                <w:b/>
              </w:rPr>
            </w:pPr>
            <w:r w:rsidRPr="006875E0">
              <w:rPr>
                <w:b/>
              </w:rPr>
              <w:t>Эталонный объект</w:t>
            </w:r>
          </w:p>
        </w:tc>
        <w:tc>
          <w:tcPr>
            <w:tcW w:w="2568" w:type="dxa"/>
            <w:shd w:val="clear" w:color="auto" w:fill="auto"/>
            <w:vAlign w:val="center"/>
          </w:tcPr>
          <w:p w:rsidR="000E6CA0" w:rsidRPr="006875E0" w:rsidRDefault="000E6CA0" w:rsidP="006875E0">
            <w:pPr>
              <w:pStyle w:val="aff9"/>
              <w:rPr>
                <w:b/>
              </w:rPr>
            </w:pPr>
            <w:r w:rsidRPr="006875E0">
              <w:rPr>
                <w:b/>
              </w:rPr>
              <w:t>Объект-аналог №1</w:t>
            </w:r>
          </w:p>
        </w:tc>
        <w:tc>
          <w:tcPr>
            <w:tcW w:w="2355" w:type="dxa"/>
            <w:shd w:val="clear" w:color="auto" w:fill="auto"/>
            <w:vAlign w:val="center"/>
          </w:tcPr>
          <w:p w:rsidR="000E6CA0" w:rsidRPr="006875E0" w:rsidRDefault="000E6CA0" w:rsidP="006875E0">
            <w:pPr>
              <w:pStyle w:val="aff9"/>
              <w:rPr>
                <w:b/>
              </w:rPr>
            </w:pPr>
            <w:r w:rsidRPr="006875E0">
              <w:rPr>
                <w:b/>
              </w:rPr>
              <w:t>Объект-аналог №2</w:t>
            </w:r>
          </w:p>
        </w:tc>
        <w:tc>
          <w:tcPr>
            <w:tcW w:w="2667" w:type="dxa"/>
            <w:shd w:val="clear" w:color="auto" w:fill="auto"/>
            <w:vAlign w:val="center"/>
          </w:tcPr>
          <w:p w:rsidR="000E6CA0" w:rsidRPr="006875E0" w:rsidRDefault="000E6CA0" w:rsidP="006875E0">
            <w:pPr>
              <w:pStyle w:val="aff9"/>
              <w:rPr>
                <w:b/>
              </w:rPr>
            </w:pPr>
            <w:r w:rsidRPr="006875E0">
              <w:rPr>
                <w:b/>
              </w:rPr>
              <w:t>Объект-</w:t>
            </w:r>
          </w:p>
          <w:p w:rsidR="000E6CA0" w:rsidRPr="006875E0" w:rsidRDefault="000E6CA0" w:rsidP="006875E0">
            <w:pPr>
              <w:pStyle w:val="aff9"/>
              <w:rPr>
                <w:b/>
              </w:rPr>
            </w:pPr>
            <w:r w:rsidRPr="006875E0">
              <w:rPr>
                <w:b/>
              </w:rPr>
              <w:t>аналог №3</w:t>
            </w:r>
          </w:p>
        </w:tc>
        <w:tc>
          <w:tcPr>
            <w:tcW w:w="2459" w:type="dxa"/>
            <w:shd w:val="clear" w:color="auto" w:fill="auto"/>
            <w:vAlign w:val="center"/>
          </w:tcPr>
          <w:p w:rsidR="000E6CA0" w:rsidRPr="006875E0" w:rsidRDefault="000E6CA0" w:rsidP="006875E0">
            <w:pPr>
              <w:pStyle w:val="aff9"/>
              <w:rPr>
                <w:b/>
              </w:rPr>
            </w:pPr>
            <w:r w:rsidRPr="006875E0">
              <w:rPr>
                <w:b/>
              </w:rPr>
              <w:t>Объект-аналог №4</w:t>
            </w:r>
          </w:p>
        </w:tc>
      </w:tr>
      <w:tr w:rsidR="000E6CA0" w:rsidRPr="006875E0" w:rsidTr="008B6FAF">
        <w:trPr>
          <w:trHeight w:val="20"/>
          <w:jc w:val="center"/>
        </w:trPr>
        <w:tc>
          <w:tcPr>
            <w:tcW w:w="2907" w:type="dxa"/>
            <w:shd w:val="clear" w:color="auto" w:fill="auto"/>
            <w:vAlign w:val="center"/>
          </w:tcPr>
          <w:p w:rsidR="000E6CA0" w:rsidRPr="006875E0" w:rsidRDefault="000E6CA0" w:rsidP="006875E0">
            <w:pPr>
              <w:pStyle w:val="aff9"/>
            </w:pPr>
            <w:r w:rsidRPr="006875E0">
              <w:t>Коммуникации</w:t>
            </w:r>
          </w:p>
        </w:tc>
        <w:tc>
          <w:tcPr>
            <w:tcW w:w="2353" w:type="dxa"/>
            <w:shd w:val="clear" w:color="auto" w:fill="auto"/>
            <w:vAlign w:val="center"/>
          </w:tcPr>
          <w:p w:rsidR="000E6CA0" w:rsidRPr="006875E0" w:rsidRDefault="000E6CA0" w:rsidP="006875E0">
            <w:pPr>
              <w:pStyle w:val="aff9"/>
            </w:pPr>
            <w:r w:rsidRPr="006875E0">
              <w:rPr>
                <w:color w:val="000000"/>
              </w:rPr>
              <w:t>электроснабжение</w:t>
            </w:r>
          </w:p>
        </w:tc>
        <w:tc>
          <w:tcPr>
            <w:tcW w:w="2568" w:type="dxa"/>
            <w:shd w:val="clear" w:color="auto" w:fill="auto"/>
            <w:vAlign w:val="center"/>
          </w:tcPr>
          <w:p w:rsidR="000E6CA0" w:rsidRPr="006875E0" w:rsidRDefault="000E6CA0" w:rsidP="006875E0">
            <w:pPr>
              <w:pStyle w:val="aff9"/>
              <w:rPr>
                <w:color w:val="000000"/>
              </w:rPr>
            </w:pPr>
            <w:r w:rsidRPr="006875E0">
              <w:rPr>
                <w:color w:val="000000"/>
              </w:rPr>
              <w:t>отсутствуют</w:t>
            </w:r>
          </w:p>
        </w:tc>
        <w:tc>
          <w:tcPr>
            <w:tcW w:w="2355" w:type="dxa"/>
            <w:shd w:val="clear" w:color="auto" w:fill="auto"/>
            <w:vAlign w:val="center"/>
          </w:tcPr>
          <w:p w:rsidR="000E6CA0" w:rsidRPr="006875E0" w:rsidRDefault="000E6CA0" w:rsidP="006875E0">
            <w:pPr>
              <w:pStyle w:val="aff9"/>
              <w:rPr>
                <w:color w:val="000000"/>
              </w:rPr>
            </w:pPr>
            <w:r w:rsidRPr="006875E0">
              <w:rPr>
                <w:color w:val="000000"/>
              </w:rPr>
              <w:t>электроснабжение рядом</w:t>
            </w:r>
          </w:p>
        </w:tc>
        <w:tc>
          <w:tcPr>
            <w:tcW w:w="2667" w:type="dxa"/>
            <w:shd w:val="clear" w:color="auto" w:fill="auto"/>
            <w:vAlign w:val="center"/>
          </w:tcPr>
          <w:p w:rsidR="000E6CA0" w:rsidRPr="006875E0" w:rsidRDefault="000E6CA0" w:rsidP="006875E0">
            <w:pPr>
              <w:pStyle w:val="aff9"/>
              <w:rPr>
                <w:color w:val="000000"/>
              </w:rPr>
            </w:pPr>
            <w:r w:rsidRPr="006875E0">
              <w:rPr>
                <w:color w:val="000000"/>
              </w:rPr>
              <w:t>отсутствуют</w:t>
            </w:r>
          </w:p>
        </w:tc>
        <w:tc>
          <w:tcPr>
            <w:tcW w:w="2459" w:type="dxa"/>
            <w:shd w:val="clear" w:color="auto" w:fill="auto"/>
            <w:vAlign w:val="center"/>
          </w:tcPr>
          <w:p w:rsidR="000E6CA0" w:rsidRPr="006875E0" w:rsidRDefault="000E6CA0" w:rsidP="006875E0">
            <w:pPr>
              <w:pStyle w:val="aff9"/>
              <w:rPr>
                <w:color w:val="000000"/>
              </w:rPr>
            </w:pPr>
            <w:r w:rsidRPr="006875E0">
              <w:rPr>
                <w:color w:val="000000"/>
              </w:rPr>
              <w:t>отсутствуют</w:t>
            </w:r>
          </w:p>
        </w:tc>
      </w:tr>
      <w:tr w:rsidR="000E6CA0" w:rsidRPr="006875E0" w:rsidTr="008B6FAF">
        <w:trPr>
          <w:trHeight w:val="20"/>
          <w:jc w:val="center"/>
        </w:trPr>
        <w:tc>
          <w:tcPr>
            <w:tcW w:w="2907" w:type="dxa"/>
            <w:shd w:val="clear" w:color="auto" w:fill="auto"/>
            <w:vAlign w:val="center"/>
          </w:tcPr>
          <w:p w:rsidR="000E6CA0" w:rsidRPr="006875E0" w:rsidRDefault="000E6CA0" w:rsidP="006875E0">
            <w:pPr>
              <w:pStyle w:val="aff9"/>
            </w:pPr>
            <w:r w:rsidRPr="006875E0">
              <w:t>Корректировка на электроснабжение</w:t>
            </w:r>
          </w:p>
        </w:tc>
        <w:tc>
          <w:tcPr>
            <w:tcW w:w="2353" w:type="dxa"/>
            <w:shd w:val="clear" w:color="auto" w:fill="auto"/>
            <w:vAlign w:val="center"/>
          </w:tcPr>
          <w:p w:rsidR="000E6CA0" w:rsidRPr="006875E0" w:rsidRDefault="000E6CA0" w:rsidP="006875E0">
            <w:pPr>
              <w:pStyle w:val="aff9"/>
            </w:pPr>
          </w:p>
        </w:tc>
        <w:tc>
          <w:tcPr>
            <w:tcW w:w="2568" w:type="dxa"/>
            <w:shd w:val="clear" w:color="auto" w:fill="auto"/>
            <w:vAlign w:val="center"/>
          </w:tcPr>
          <w:p w:rsidR="000E6CA0" w:rsidRPr="006875E0" w:rsidRDefault="000E6CA0" w:rsidP="006875E0">
            <w:pPr>
              <w:pStyle w:val="aff9"/>
            </w:pPr>
            <w:r w:rsidRPr="006875E0">
              <w:t>1,16</w:t>
            </w:r>
          </w:p>
        </w:tc>
        <w:tc>
          <w:tcPr>
            <w:tcW w:w="2355" w:type="dxa"/>
            <w:shd w:val="clear" w:color="auto" w:fill="auto"/>
            <w:vAlign w:val="center"/>
          </w:tcPr>
          <w:p w:rsidR="000E6CA0" w:rsidRPr="006875E0" w:rsidRDefault="000E6CA0" w:rsidP="006875E0">
            <w:pPr>
              <w:pStyle w:val="aff9"/>
            </w:pPr>
            <w:r w:rsidRPr="006875E0">
              <w:t>1,10</w:t>
            </w:r>
          </w:p>
        </w:tc>
        <w:tc>
          <w:tcPr>
            <w:tcW w:w="2667" w:type="dxa"/>
            <w:shd w:val="clear" w:color="auto" w:fill="auto"/>
            <w:vAlign w:val="center"/>
          </w:tcPr>
          <w:p w:rsidR="000E6CA0" w:rsidRPr="006875E0" w:rsidRDefault="000E6CA0" w:rsidP="006875E0">
            <w:pPr>
              <w:pStyle w:val="aff9"/>
            </w:pPr>
            <w:r w:rsidRPr="006875E0">
              <w:t>1,16</w:t>
            </w:r>
          </w:p>
        </w:tc>
        <w:tc>
          <w:tcPr>
            <w:tcW w:w="2459" w:type="dxa"/>
            <w:shd w:val="clear" w:color="auto" w:fill="auto"/>
            <w:vAlign w:val="center"/>
          </w:tcPr>
          <w:p w:rsidR="000E6CA0" w:rsidRPr="006875E0" w:rsidRDefault="000E6CA0" w:rsidP="006875E0">
            <w:pPr>
              <w:pStyle w:val="aff9"/>
            </w:pPr>
            <w:r w:rsidRPr="006875E0">
              <w:t>1,16</w:t>
            </w:r>
          </w:p>
        </w:tc>
      </w:tr>
      <w:tr w:rsidR="000E6CA0" w:rsidRPr="006875E0" w:rsidTr="008B6FAF">
        <w:trPr>
          <w:trHeight w:val="20"/>
          <w:jc w:val="center"/>
        </w:trPr>
        <w:tc>
          <w:tcPr>
            <w:tcW w:w="2907" w:type="dxa"/>
            <w:shd w:val="clear" w:color="auto" w:fill="auto"/>
            <w:vAlign w:val="center"/>
          </w:tcPr>
          <w:p w:rsidR="000E6CA0" w:rsidRPr="006875E0" w:rsidRDefault="000E6CA0" w:rsidP="006875E0">
            <w:pPr>
              <w:pStyle w:val="aff9"/>
            </w:pPr>
            <w:r w:rsidRPr="006875E0">
              <w:t>Корректировка на газоснабжение</w:t>
            </w:r>
          </w:p>
        </w:tc>
        <w:tc>
          <w:tcPr>
            <w:tcW w:w="2353" w:type="dxa"/>
            <w:shd w:val="clear" w:color="auto" w:fill="auto"/>
            <w:vAlign w:val="center"/>
          </w:tcPr>
          <w:p w:rsidR="000E6CA0" w:rsidRPr="006875E0" w:rsidRDefault="000E6CA0" w:rsidP="006875E0">
            <w:pPr>
              <w:pStyle w:val="aff9"/>
            </w:pPr>
          </w:p>
        </w:tc>
        <w:tc>
          <w:tcPr>
            <w:tcW w:w="2568" w:type="dxa"/>
            <w:shd w:val="clear" w:color="auto" w:fill="auto"/>
            <w:vAlign w:val="center"/>
          </w:tcPr>
          <w:p w:rsidR="000E6CA0" w:rsidRPr="006875E0" w:rsidRDefault="000E6CA0" w:rsidP="006875E0">
            <w:pPr>
              <w:pStyle w:val="aff9"/>
            </w:pPr>
            <w:r w:rsidRPr="006875E0">
              <w:t>1,00</w:t>
            </w:r>
          </w:p>
        </w:tc>
        <w:tc>
          <w:tcPr>
            <w:tcW w:w="2355" w:type="dxa"/>
            <w:shd w:val="clear" w:color="auto" w:fill="auto"/>
            <w:vAlign w:val="center"/>
          </w:tcPr>
          <w:p w:rsidR="000E6CA0" w:rsidRPr="006875E0" w:rsidRDefault="000E6CA0" w:rsidP="006875E0">
            <w:pPr>
              <w:pStyle w:val="aff9"/>
            </w:pPr>
            <w:r w:rsidRPr="006875E0">
              <w:t>1,00</w:t>
            </w:r>
          </w:p>
        </w:tc>
        <w:tc>
          <w:tcPr>
            <w:tcW w:w="2667" w:type="dxa"/>
            <w:shd w:val="clear" w:color="auto" w:fill="auto"/>
            <w:vAlign w:val="center"/>
          </w:tcPr>
          <w:p w:rsidR="000E6CA0" w:rsidRPr="006875E0" w:rsidRDefault="000E6CA0" w:rsidP="006875E0">
            <w:pPr>
              <w:pStyle w:val="aff9"/>
            </w:pPr>
            <w:r w:rsidRPr="006875E0">
              <w:t>1,00</w:t>
            </w:r>
          </w:p>
        </w:tc>
        <w:tc>
          <w:tcPr>
            <w:tcW w:w="2459" w:type="dxa"/>
            <w:shd w:val="clear" w:color="auto" w:fill="auto"/>
            <w:vAlign w:val="center"/>
          </w:tcPr>
          <w:p w:rsidR="000E6CA0" w:rsidRPr="006875E0" w:rsidRDefault="000E6CA0" w:rsidP="006875E0">
            <w:pPr>
              <w:pStyle w:val="aff9"/>
            </w:pPr>
            <w:r w:rsidRPr="006875E0">
              <w:t>1,00</w:t>
            </w:r>
          </w:p>
        </w:tc>
      </w:tr>
      <w:tr w:rsidR="000E6CA0" w:rsidRPr="006875E0" w:rsidTr="008B6FAF">
        <w:trPr>
          <w:trHeight w:val="20"/>
          <w:jc w:val="center"/>
        </w:trPr>
        <w:tc>
          <w:tcPr>
            <w:tcW w:w="2907" w:type="dxa"/>
            <w:shd w:val="clear" w:color="auto" w:fill="auto"/>
            <w:vAlign w:val="center"/>
          </w:tcPr>
          <w:p w:rsidR="000E6CA0" w:rsidRPr="006875E0" w:rsidRDefault="000E6CA0" w:rsidP="006875E0">
            <w:pPr>
              <w:pStyle w:val="aff9"/>
            </w:pPr>
            <w:r w:rsidRPr="006875E0">
              <w:t>Корректировка на водоснабжение, канализацию</w:t>
            </w:r>
          </w:p>
        </w:tc>
        <w:tc>
          <w:tcPr>
            <w:tcW w:w="2353" w:type="dxa"/>
            <w:shd w:val="clear" w:color="auto" w:fill="auto"/>
            <w:vAlign w:val="center"/>
          </w:tcPr>
          <w:p w:rsidR="000E6CA0" w:rsidRPr="006875E0" w:rsidRDefault="000E6CA0" w:rsidP="006875E0">
            <w:pPr>
              <w:pStyle w:val="aff9"/>
            </w:pPr>
          </w:p>
        </w:tc>
        <w:tc>
          <w:tcPr>
            <w:tcW w:w="2568" w:type="dxa"/>
            <w:shd w:val="clear" w:color="auto" w:fill="auto"/>
            <w:vAlign w:val="center"/>
          </w:tcPr>
          <w:p w:rsidR="000E6CA0" w:rsidRPr="006875E0" w:rsidRDefault="000E6CA0" w:rsidP="006875E0">
            <w:pPr>
              <w:pStyle w:val="aff9"/>
            </w:pPr>
            <w:r w:rsidRPr="006875E0">
              <w:t>1,00</w:t>
            </w:r>
          </w:p>
        </w:tc>
        <w:tc>
          <w:tcPr>
            <w:tcW w:w="2355" w:type="dxa"/>
            <w:shd w:val="clear" w:color="auto" w:fill="auto"/>
            <w:vAlign w:val="center"/>
          </w:tcPr>
          <w:p w:rsidR="000E6CA0" w:rsidRPr="006875E0" w:rsidRDefault="000E6CA0" w:rsidP="006875E0">
            <w:pPr>
              <w:pStyle w:val="aff9"/>
            </w:pPr>
            <w:r w:rsidRPr="006875E0">
              <w:t>1,00</w:t>
            </w:r>
          </w:p>
        </w:tc>
        <w:tc>
          <w:tcPr>
            <w:tcW w:w="2667" w:type="dxa"/>
            <w:shd w:val="clear" w:color="auto" w:fill="auto"/>
            <w:vAlign w:val="center"/>
          </w:tcPr>
          <w:p w:rsidR="000E6CA0" w:rsidRPr="006875E0" w:rsidRDefault="000E6CA0" w:rsidP="006875E0">
            <w:pPr>
              <w:pStyle w:val="aff9"/>
            </w:pPr>
            <w:r w:rsidRPr="006875E0">
              <w:t>1,00</w:t>
            </w:r>
          </w:p>
        </w:tc>
        <w:tc>
          <w:tcPr>
            <w:tcW w:w="2459" w:type="dxa"/>
            <w:shd w:val="clear" w:color="auto" w:fill="auto"/>
            <w:vAlign w:val="center"/>
          </w:tcPr>
          <w:p w:rsidR="000E6CA0" w:rsidRPr="006875E0" w:rsidRDefault="000E6CA0" w:rsidP="006875E0">
            <w:pPr>
              <w:pStyle w:val="aff9"/>
            </w:pPr>
            <w:r w:rsidRPr="006875E0">
              <w:t>1,00</w:t>
            </w:r>
          </w:p>
        </w:tc>
      </w:tr>
      <w:tr w:rsidR="000E6CA0" w:rsidRPr="006875E0" w:rsidTr="008B6FAF">
        <w:trPr>
          <w:trHeight w:val="20"/>
          <w:jc w:val="center"/>
        </w:trPr>
        <w:tc>
          <w:tcPr>
            <w:tcW w:w="2907" w:type="dxa"/>
            <w:shd w:val="clear" w:color="auto" w:fill="auto"/>
            <w:vAlign w:val="center"/>
          </w:tcPr>
          <w:p w:rsidR="000E6CA0" w:rsidRPr="006875E0" w:rsidRDefault="000E6CA0" w:rsidP="006875E0">
            <w:pPr>
              <w:pStyle w:val="aff9"/>
            </w:pPr>
            <w:r w:rsidRPr="006875E0">
              <w:lastRenderedPageBreak/>
              <w:t>Итоговая корректировка</w:t>
            </w:r>
          </w:p>
        </w:tc>
        <w:tc>
          <w:tcPr>
            <w:tcW w:w="2353" w:type="dxa"/>
            <w:shd w:val="clear" w:color="auto" w:fill="auto"/>
            <w:vAlign w:val="center"/>
          </w:tcPr>
          <w:p w:rsidR="000E6CA0" w:rsidRPr="006875E0" w:rsidRDefault="000E6CA0" w:rsidP="006875E0">
            <w:pPr>
              <w:pStyle w:val="aff9"/>
            </w:pPr>
          </w:p>
        </w:tc>
        <w:tc>
          <w:tcPr>
            <w:tcW w:w="2568" w:type="dxa"/>
            <w:shd w:val="clear" w:color="auto" w:fill="auto"/>
            <w:vAlign w:val="center"/>
          </w:tcPr>
          <w:p w:rsidR="000E6CA0" w:rsidRPr="006875E0" w:rsidRDefault="000E6CA0" w:rsidP="006875E0">
            <w:pPr>
              <w:pStyle w:val="aff9"/>
            </w:pPr>
            <w:r w:rsidRPr="006875E0">
              <w:t>1,16</w:t>
            </w:r>
          </w:p>
        </w:tc>
        <w:tc>
          <w:tcPr>
            <w:tcW w:w="2355" w:type="dxa"/>
            <w:shd w:val="clear" w:color="auto" w:fill="auto"/>
            <w:vAlign w:val="center"/>
          </w:tcPr>
          <w:p w:rsidR="000E6CA0" w:rsidRPr="006875E0" w:rsidRDefault="000E6CA0" w:rsidP="006875E0">
            <w:pPr>
              <w:pStyle w:val="aff9"/>
            </w:pPr>
            <w:r w:rsidRPr="006875E0">
              <w:t>1,10</w:t>
            </w:r>
          </w:p>
        </w:tc>
        <w:tc>
          <w:tcPr>
            <w:tcW w:w="2667" w:type="dxa"/>
            <w:shd w:val="clear" w:color="auto" w:fill="auto"/>
            <w:vAlign w:val="center"/>
          </w:tcPr>
          <w:p w:rsidR="000E6CA0" w:rsidRPr="006875E0" w:rsidRDefault="000E6CA0" w:rsidP="006875E0">
            <w:pPr>
              <w:pStyle w:val="aff9"/>
            </w:pPr>
            <w:r w:rsidRPr="006875E0">
              <w:t>1,16</w:t>
            </w:r>
          </w:p>
        </w:tc>
        <w:tc>
          <w:tcPr>
            <w:tcW w:w="2459" w:type="dxa"/>
            <w:shd w:val="clear" w:color="auto" w:fill="auto"/>
            <w:vAlign w:val="center"/>
          </w:tcPr>
          <w:p w:rsidR="000E6CA0" w:rsidRPr="006875E0" w:rsidRDefault="000E6CA0" w:rsidP="006875E0">
            <w:pPr>
              <w:pStyle w:val="aff9"/>
            </w:pPr>
            <w:r w:rsidRPr="006875E0">
              <w:t>1,16</w:t>
            </w:r>
          </w:p>
        </w:tc>
      </w:tr>
    </w:tbl>
    <w:p w:rsidR="000E6CA0" w:rsidRDefault="000E6CA0" w:rsidP="006875E0">
      <w:pPr>
        <w:pStyle w:val="25"/>
      </w:pPr>
      <w:r w:rsidRPr="000F0478">
        <w:t>Расчет величины корректировок на площадь приведен в следующей таблице.</w:t>
      </w:r>
    </w:p>
    <w:p w:rsidR="006875E0" w:rsidRPr="00E71982" w:rsidRDefault="006875E0" w:rsidP="006875E0">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124</w:t>
      </w:r>
      <w:r w:rsidR="00A81C63">
        <w:fldChar w:fldCharType="end"/>
      </w:r>
      <w:r>
        <w:t xml:space="preserve"> – Расчет величины корректировок на площадь</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6"/>
        <w:gridCol w:w="2295"/>
        <w:gridCol w:w="2297"/>
        <w:gridCol w:w="2297"/>
        <w:gridCol w:w="2297"/>
        <w:gridCol w:w="2297"/>
      </w:tblGrid>
      <w:tr w:rsidR="000E6CA0" w:rsidRPr="006875E0" w:rsidTr="006875E0">
        <w:trPr>
          <w:tblHeader/>
          <w:jc w:val="center"/>
        </w:trPr>
        <w:tc>
          <w:tcPr>
            <w:tcW w:w="2477" w:type="dxa"/>
            <w:shd w:val="clear" w:color="auto" w:fill="auto"/>
            <w:vAlign w:val="center"/>
          </w:tcPr>
          <w:p w:rsidR="000E6CA0" w:rsidRPr="006875E0" w:rsidRDefault="000E6CA0" w:rsidP="006875E0">
            <w:pPr>
              <w:pStyle w:val="aff9"/>
              <w:rPr>
                <w:b/>
              </w:rPr>
            </w:pPr>
            <w:r w:rsidRPr="006875E0">
              <w:rPr>
                <w:b/>
              </w:rPr>
              <w:t>Наименование</w:t>
            </w:r>
          </w:p>
        </w:tc>
        <w:tc>
          <w:tcPr>
            <w:tcW w:w="1486" w:type="dxa"/>
            <w:shd w:val="clear" w:color="auto" w:fill="auto"/>
            <w:vAlign w:val="center"/>
          </w:tcPr>
          <w:p w:rsidR="000E6CA0" w:rsidRPr="006875E0" w:rsidRDefault="000E6CA0" w:rsidP="006875E0">
            <w:pPr>
              <w:pStyle w:val="aff9"/>
            </w:pPr>
            <w:r w:rsidRPr="006875E0">
              <w:rPr>
                <w:b/>
                <w:color w:val="000000"/>
              </w:rPr>
              <w:t>Эталонный объект</w:t>
            </w:r>
          </w:p>
        </w:tc>
        <w:tc>
          <w:tcPr>
            <w:tcW w:w="1487" w:type="dxa"/>
            <w:shd w:val="clear" w:color="auto" w:fill="auto"/>
            <w:vAlign w:val="center"/>
          </w:tcPr>
          <w:p w:rsidR="000E6CA0" w:rsidRPr="006875E0" w:rsidRDefault="000E6CA0" w:rsidP="006875E0">
            <w:pPr>
              <w:pStyle w:val="aff9"/>
              <w:rPr>
                <w:b/>
                <w:color w:val="000000"/>
              </w:rPr>
            </w:pPr>
            <w:r w:rsidRPr="006875E0">
              <w:rPr>
                <w:b/>
                <w:color w:val="000000"/>
              </w:rPr>
              <w:t>Объект-аналог №1</w:t>
            </w:r>
          </w:p>
        </w:tc>
        <w:tc>
          <w:tcPr>
            <w:tcW w:w="1487" w:type="dxa"/>
            <w:shd w:val="clear" w:color="auto" w:fill="auto"/>
            <w:vAlign w:val="center"/>
          </w:tcPr>
          <w:p w:rsidR="000E6CA0" w:rsidRPr="006875E0" w:rsidRDefault="000E6CA0" w:rsidP="006875E0">
            <w:pPr>
              <w:pStyle w:val="aff9"/>
              <w:rPr>
                <w:b/>
                <w:color w:val="000000"/>
              </w:rPr>
            </w:pPr>
            <w:r w:rsidRPr="006875E0">
              <w:rPr>
                <w:b/>
                <w:color w:val="000000"/>
              </w:rPr>
              <w:t>Объект-аналог №2</w:t>
            </w:r>
          </w:p>
        </w:tc>
        <w:tc>
          <w:tcPr>
            <w:tcW w:w="1487" w:type="dxa"/>
            <w:shd w:val="clear" w:color="auto" w:fill="auto"/>
            <w:vAlign w:val="center"/>
          </w:tcPr>
          <w:p w:rsidR="000E6CA0" w:rsidRPr="006875E0" w:rsidRDefault="000E6CA0" w:rsidP="006875E0">
            <w:pPr>
              <w:pStyle w:val="aff9"/>
              <w:rPr>
                <w:b/>
                <w:color w:val="000000"/>
              </w:rPr>
            </w:pPr>
            <w:r w:rsidRPr="006875E0">
              <w:rPr>
                <w:b/>
                <w:color w:val="000000"/>
              </w:rPr>
              <w:t>Объект-аналог №3</w:t>
            </w:r>
          </w:p>
        </w:tc>
        <w:tc>
          <w:tcPr>
            <w:tcW w:w="1487" w:type="dxa"/>
            <w:shd w:val="clear" w:color="auto" w:fill="auto"/>
            <w:vAlign w:val="center"/>
          </w:tcPr>
          <w:p w:rsidR="000E6CA0" w:rsidRPr="006875E0" w:rsidRDefault="000E6CA0" w:rsidP="006875E0">
            <w:pPr>
              <w:pStyle w:val="aff9"/>
              <w:rPr>
                <w:b/>
                <w:color w:val="000000"/>
              </w:rPr>
            </w:pPr>
            <w:r w:rsidRPr="006875E0">
              <w:rPr>
                <w:b/>
                <w:color w:val="000000"/>
              </w:rPr>
              <w:t>Объект-аналог №4</w:t>
            </w:r>
          </w:p>
        </w:tc>
      </w:tr>
      <w:tr w:rsidR="000E6CA0" w:rsidRPr="006875E0" w:rsidTr="006875E0">
        <w:trPr>
          <w:jc w:val="center"/>
        </w:trPr>
        <w:tc>
          <w:tcPr>
            <w:tcW w:w="2477" w:type="dxa"/>
            <w:shd w:val="clear" w:color="auto" w:fill="auto"/>
            <w:vAlign w:val="center"/>
          </w:tcPr>
          <w:p w:rsidR="000E6CA0" w:rsidRPr="006875E0" w:rsidRDefault="000E6CA0" w:rsidP="006875E0">
            <w:pPr>
              <w:pStyle w:val="aff9"/>
            </w:pPr>
            <w:r w:rsidRPr="006875E0">
              <w:t>Площадь, кв.м.</w:t>
            </w:r>
          </w:p>
        </w:tc>
        <w:tc>
          <w:tcPr>
            <w:tcW w:w="1486" w:type="dxa"/>
            <w:shd w:val="clear" w:color="auto" w:fill="auto"/>
            <w:vAlign w:val="center"/>
          </w:tcPr>
          <w:p w:rsidR="000E6CA0" w:rsidRPr="006875E0" w:rsidRDefault="000E6CA0" w:rsidP="006875E0">
            <w:pPr>
              <w:pStyle w:val="aff9"/>
            </w:pPr>
          </w:p>
        </w:tc>
        <w:tc>
          <w:tcPr>
            <w:tcW w:w="1487" w:type="dxa"/>
            <w:shd w:val="clear" w:color="auto" w:fill="auto"/>
            <w:vAlign w:val="center"/>
          </w:tcPr>
          <w:p w:rsidR="000E6CA0" w:rsidRPr="006875E0" w:rsidRDefault="000E6CA0" w:rsidP="006875E0">
            <w:pPr>
              <w:pStyle w:val="aff9"/>
              <w:rPr>
                <w:color w:val="000000"/>
              </w:rPr>
            </w:pPr>
            <w:r w:rsidRPr="006875E0">
              <w:rPr>
                <w:color w:val="000000"/>
              </w:rPr>
              <w:t>15000</w:t>
            </w:r>
          </w:p>
        </w:tc>
        <w:tc>
          <w:tcPr>
            <w:tcW w:w="1487" w:type="dxa"/>
            <w:shd w:val="clear" w:color="auto" w:fill="auto"/>
            <w:vAlign w:val="center"/>
          </w:tcPr>
          <w:p w:rsidR="000E6CA0" w:rsidRPr="006875E0" w:rsidRDefault="000E6CA0" w:rsidP="006875E0">
            <w:pPr>
              <w:pStyle w:val="aff9"/>
              <w:rPr>
                <w:color w:val="000000"/>
              </w:rPr>
            </w:pPr>
            <w:r w:rsidRPr="006875E0">
              <w:rPr>
                <w:color w:val="000000"/>
              </w:rPr>
              <w:t>137000</w:t>
            </w:r>
          </w:p>
        </w:tc>
        <w:tc>
          <w:tcPr>
            <w:tcW w:w="1487" w:type="dxa"/>
            <w:shd w:val="clear" w:color="auto" w:fill="auto"/>
            <w:vAlign w:val="center"/>
          </w:tcPr>
          <w:p w:rsidR="000E6CA0" w:rsidRPr="006875E0" w:rsidRDefault="000E6CA0" w:rsidP="006875E0">
            <w:pPr>
              <w:pStyle w:val="aff9"/>
              <w:rPr>
                <w:color w:val="000000"/>
              </w:rPr>
            </w:pPr>
            <w:r w:rsidRPr="006875E0">
              <w:rPr>
                <w:color w:val="000000"/>
              </w:rPr>
              <w:t>300000</w:t>
            </w:r>
          </w:p>
        </w:tc>
        <w:tc>
          <w:tcPr>
            <w:tcW w:w="1487" w:type="dxa"/>
            <w:shd w:val="clear" w:color="auto" w:fill="auto"/>
            <w:vAlign w:val="center"/>
          </w:tcPr>
          <w:p w:rsidR="000E6CA0" w:rsidRPr="006875E0" w:rsidRDefault="000E6CA0" w:rsidP="006875E0">
            <w:pPr>
              <w:pStyle w:val="aff9"/>
              <w:rPr>
                <w:color w:val="000000"/>
              </w:rPr>
            </w:pPr>
            <w:r w:rsidRPr="006875E0">
              <w:rPr>
                <w:color w:val="000000"/>
              </w:rPr>
              <w:t>1500</w:t>
            </w:r>
          </w:p>
        </w:tc>
      </w:tr>
      <w:tr w:rsidR="000E6CA0" w:rsidRPr="006875E0" w:rsidTr="006875E0">
        <w:trPr>
          <w:jc w:val="center"/>
        </w:trPr>
        <w:tc>
          <w:tcPr>
            <w:tcW w:w="2477" w:type="dxa"/>
            <w:shd w:val="clear" w:color="auto" w:fill="auto"/>
            <w:vAlign w:val="center"/>
          </w:tcPr>
          <w:p w:rsidR="000E6CA0" w:rsidRPr="006875E0" w:rsidRDefault="000E6CA0" w:rsidP="006875E0">
            <w:pPr>
              <w:pStyle w:val="aff9"/>
            </w:pPr>
            <w:r w:rsidRPr="006875E0">
              <w:t>Площадь, га (диапазон)</w:t>
            </w:r>
          </w:p>
        </w:tc>
        <w:tc>
          <w:tcPr>
            <w:tcW w:w="1486" w:type="dxa"/>
            <w:shd w:val="clear" w:color="auto" w:fill="auto"/>
            <w:vAlign w:val="center"/>
          </w:tcPr>
          <w:p w:rsidR="000E6CA0" w:rsidRPr="006875E0" w:rsidRDefault="000E6CA0" w:rsidP="006875E0">
            <w:pPr>
              <w:pStyle w:val="aff9"/>
            </w:pPr>
            <w:r w:rsidRPr="006875E0">
              <w:t>2,5-5</w:t>
            </w:r>
          </w:p>
        </w:tc>
        <w:tc>
          <w:tcPr>
            <w:tcW w:w="1487" w:type="dxa"/>
            <w:shd w:val="clear" w:color="auto" w:fill="auto"/>
            <w:vAlign w:val="center"/>
          </w:tcPr>
          <w:p w:rsidR="000E6CA0" w:rsidRPr="006875E0" w:rsidRDefault="000E6CA0" w:rsidP="006875E0">
            <w:pPr>
              <w:pStyle w:val="aff9"/>
            </w:pPr>
            <w:r w:rsidRPr="006875E0">
              <w:t>1-2,5</w:t>
            </w:r>
          </w:p>
        </w:tc>
        <w:tc>
          <w:tcPr>
            <w:tcW w:w="1487" w:type="dxa"/>
            <w:shd w:val="clear" w:color="auto" w:fill="auto"/>
            <w:vAlign w:val="center"/>
          </w:tcPr>
          <w:p w:rsidR="000E6CA0" w:rsidRPr="006875E0" w:rsidRDefault="000E6CA0" w:rsidP="006875E0">
            <w:pPr>
              <w:pStyle w:val="aff9"/>
            </w:pPr>
            <w:r w:rsidRPr="006875E0">
              <w:t>≥10</w:t>
            </w:r>
          </w:p>
        </w:tc>
        <w:tc>
          <w:tcPr>
            <w:tcW w:w="1487" w:type="dxa"/>
            <w:shd w:val="clear" w:color="auto" w:fill="auto"/>
            <w:vAlign w:val="center"/>
          </w:tcPr>
          <w:p w:rsidR="000E6CA0" w:rsidRPr="006875E0" w:rsidRDefault="000E6CA0" w:rsidP="006875E0">
            <w:pPr>
              <w:pStyle w:val="aff9"/>
            </w:pPr>
            <w:r w:rsidRPr="006875E0">
              <w:t>≥10</w:t>
            </w:r>
          </w:p>
        </w:tc>
        <w:tc>
          <w:tcPr>
            <w:tcW w:w="1487" w:type="dxa"/>
            <w:shd w:val="clear" w:color="auto" w:fill="auto"/>
            <w:vAlign w:val="center"/>
          </w:tcPr>
          <w:p w:rsidR="000E6CA0" w:rsidRPr="006875E0" w:rsidRDefault="000E6CA0" w:rsidP="006875E0">
            <w:pPr>
              <w:pStyle w:val="aff9"/>
            </w:pPr>
            <w:r w:rsidRPr="006875E0">
              <w:rPr>
                <w:lang w:val="en-US"/>
              </w:rPr>
              <w:t>&lt;</w:t>
            </w:r>
            <w:r w:rsidRPr="006875E0">
              <w:t>1</w:t>
            </w:r>
          </w:p>
        </w:tc>
      </w:tr>
      <w:tr w:rsidR="000E6CA0" w:rsidRPr="006875E0" w:rsidTr="006875E0">
        <w:trPr>
          <w:jc w:val="center"/>
        </w:trPr>
        <w:tc>
          <w:tcPr>
            <w:tcW w:w="2477" w:type="dxa"/>
            <w:shd w:val="clear" w:color="auto" w:fill="auto"/>
            <w:vAlign w:val="center"/>
          </w:tcPr>
          <w:p w:rsidR="000E6CA0" w:rsidRPr="006875E0" w:rsidRDefault="000E6CA0" w:rsidP="006875E0">
            <w:pPr>
              <w:pStyle w:val="aff9"/>
              <w:rPr>
                <w:b/>
              </w:rPr>
            </w:pPr>
            <w:r w:rsidRPr="006875E0">
              <w:rPr>
                <w:b/>
              </w:rPr>
              <w:t>Корректировка на площадь</w:t>
            </w:r>
          </w:p>
        </w:tc>
        <w:tc>
          <w:tcPr>
            <w:tcW w:w="1486" w:type="dxa"/>
            <w:shd w:val="clear" w:color="auto" w:fill="auto"/>
            <w:vAlign w:val="center"/>
          </w:tcPr>
          <w:p w:rsidR="000E6CA0" w:rsidRPr="006875E0" w:rsidRDefault="000E6CA0" w:rsidP="006875E0">
            <w:pPr>
              <w:pStyle w:val="aff9"/>
            </w:pPr>
          </w:p>
        </w:tc>
        <w:tc>
          <w:tcPr>
            <w:tcW w:w="1487" w:type="dxa"/>
            <w:shd w:val="clear" w:color="auto" w:fill="auto"/>
            <w:vAlign w:val="center"/>
          </w:tcPr>
          <w:p w:rsidR="000E6CA0" w:rsidRPr="006875E0" w:rsidRDefault="000E6CA0" w:rsidP="006875E0">
            <w:pPr>
              <w:pStyle w:val="aff9"/>
            </w:pPr>
            <w:r w:rsidRPr="006875E0">
              <w:t>0,92</w:t>
            </w:r>
          </w:p>
        </w:tc>
        <w:tc>
          <w:tcPr>
            <w:tcW w:w="1487" w:type="dxa"/>
            <w:shd w:val="clear" w:color="auto" w:fill="auto"/>
            <w:vAlign w:val="center"/>
          </w:tcPr>
          <w:p w:rsidR="000E6CA0" w:rsidRPr="006875E0" w:rsidRDefault="000E6CA0" w:rsidP="006875E0">
            <w:pPr>
              <w:pStyle w:val="aff9"/>
            </w:pPr>
            <w:r w:rsidRPr="006875E0">
              <w:t>1,11</w:t>
            </w:r>
          </w:p>
        </w:tc>
        <w:tc>
          <w:tcPr>
            <w:tcW w:w="1487" w:type="dxa"/>
            <w:shd w:val="clear" w:color="auto" w:fill="auto"/>
            <w:vAlign w:val="center"/>
          </w:tcPr>
          <w:p w:rsidR="000E6CA0" w:rsidRPr="006875E0" w:rsidRDefault="000E6CA0" w:rsidP="006875E0">
            <w:pPr>
              <w:pStyle w:val="aff9"/>
            </w:pPr>
            <w:r w:rsidRPr="006875E0">
              <w:t>1,11</w:t>
            </w:r>
          </w:p>
        </w:tc>
        <w:tc>
          <w:tcPr>
            <w:tcW w:w="1487" w:type="dxa"/>
            <w:shd w:val="clear" w:color="auto" w:fill="auto"/>
            <w:vAlign w:val="center"/>
          </w:tcPr>
          <w:p w:rsidR="000E6CA0" w:rsidRPr="006875E0" w:rsidRDefault="000E6CA0" w:rsidP="006875E0">
            <w:pPr>
              <w:pStyle w:val="aff9"/>
            </w:pPr>
            <w:r w:rsidRPr="006875E0">
              <w:t>0,87</w:t>
            </w:r>
          </w:p>
        </w:tc>
      </w:tr>
    </w:tbl>
    <w:p w:rsidR="000E6CA0" w:rsidRDefault="000E6CA0" w:rsidP="006875E0">
      <w:pPr>
        <w:pStyle w:val="25"/>
      </w:pPr>
      <w:r w:rsidRPr="000F0478">
        <w:t xml:space="preserve">Расчет величины корректировок на </w:t>
      </w:r>
      <w:r>
        <w:t>разрешенное использование</w:t>
      </w:r>
      <w:r w:rsidRPr="000F0478">
        <w:t xml:space="preserve"> приведен в следующей таблице.</w:t>
      </w:r>
    </w:p>
    <w:p w:rsidR="000E6CA0" w:rsidRDefault="006875E0" w:rsidP="006875E0">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125</w:t>
      </w:r>
      <w:r w:rsidR="00A81C63">
        <w:fldChar w:fldCharType="end"/>
      </w:r>
      <w:r>
        <w:t xml:space="preserve"> – Расчет величины корректировок на разрешенное использование</w:t>
      </w: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5"/>
        <w:gridCol w:w="2558"/>
        <w:gridCol w:w="2559"/>
        <w:gridCol w:w="2559"/>
        <w:gridCol w:w="2559"/>
        <w:gridCol w:w="2559"/>
      </w:tblGrid>
      <w:tr w:rsidR="000E6CA0" w:rsidRPr="006875E0" w:rsidTr="006875E0">
        <w:trPr>
          <w:tblHeader/>
          <w:jc w:val="center"/>
        </w:trPr>
        <w:tc>
          <w:tcPr>
            <w:tcW w:w="1675" w:type="dxa"/>
            <w:shd w:val="clear" w:color="auto" w:fill="auto"/>
            <w:vAlign w:val="center"/>
          </w:tcPr>
          <w:p w:rsidR="000E6CA0" w:rsidRPr="006875E0" w:rsidRDefault="000E6CA0" w:rsidP="006875E0">
            <w:pPr>
              <w:pStyle w:val="aff9"/>
              <w:rPr>
                <w:b/>
              </w:rPr>
            </w:pPr>
            <w:r w:rsidRPr="006875E0">
              <w:rPr>
                <w:b/>
              </w:rPr>
              <w:t>Наименование</w:t>
            </w:r>
          </w:p>
        </w:tc>
        <w:tc>
          <w:tcPr>
            <w:tcW w:w="1703" w:type="dxa"/>
            <w:shd w:val="clear" w:color="auto" w:fill="auto"/>
            <w:vAlign w:val="center"/>
          </w:tcPr>
          <w:p w:rsidR="000E6CA0" w:rsidRPr="006875E0" w:rsidRDefault="000E6CA0" w:rsidP="006875E0">
            <w:pPr>
              <w:pStyle w:val="aff9"/>
              <w:rPr>
                <w:b/>
                <w:color w:val="000000"/>
              </w:rPr>
            </w:pPr>
            <w:r w:rsidRPr="006875E0">
              <w:rPr>
                <w:b/>
                <w:color w:val="000000"/>
              </w:rPr>
              <w:t>Эталонный объект</w:t>
            </w:r>
          </w:p>
        </w:tc>
        <w:tc>
          <w:tcPr>
            <w:tcW w:w="1704" w:type="dxa"/>
            <w:shd w:val="clear" w:color="auto" w:fill="auto"/>
            <w:vAlign w:val="center"/>
          </w:tcPr>
          <w:p w:rsidR="000E6CA0" w:rsidRPr="006875E0" w:rsidRDefault="000E6CA0" w:rsidP="006875E0">
            <w:pPr>
              <w:pStyle w:val="aff9"/>
              <w:rPr>
                <w:b/>
                <w:color w:val="000000"/>
              </w:rPr>
            </w:pPr>
            <w:r w:rsidRPr="006875E0">
              <w:rPr>
                <w:b/>
                <w:color w:val="000000"/>
              </w:rPr>
              <w:t>Объект-аналог №1</w:t>
            </w:r>
          </w:p>
        </w:tc>
        <w:tc>
          <w:tcPr>
            <w:tcW w:w="1704" w:type="dxa"/>
            <w:shd w:val="clear" w:color="auto" w:fill="auto"/>
            <w:vAlign w:val="center"/>
          </w:tcPr>
          <w:p w:rsidR="000E6CA0" w:rsidRPr="006875E0" w:rsidRDefault="000E6CA0" w:rsidP="006875E0">
            <w:pPr>
              <w:pStyle w:val="aff9"/>
              <w:rPr>
                <w:b/>
                <w:color w:val="000000"/>
              </w:rPr>
            </w:pPr>
            <w:r w:rsidRPr="006875E0">
              <w:rPr>
                <w:b/>
                <w:color w:val="000000"/>
              </w:rPr>
              <w:t>Объект-аналог №2</w:t>
            </w:r>
          </w:p>
        </w:tc>
        <w:tc>
          <w:tcPr>
            <w:tcW w:w="1704" w:type="dxa"/>
            <w:shd w:val="clear" w:color="auto" w:fill="auto"/>
            <w:vAlign w:val="center"/>
          </w:tcPr>
          <w:p w:rsidR="000E6CA0" w:rsidRPr="006875E0" w:rsidRDefault="000E6CA0" w:rsidP="006875E0">
            <w:pPr>
              <w:pStyle w:val="aff9"/>
              <w:rPr>
                <w:b/>
                <w:color w:val="000000"/>
              </w:rPr>
            </w:pPr>
            <w:r w:rsidRPr="006875E0">
              <w:rPr>
                <w:b/>
                <w:color w:val="000000"/>
              </w:rPr>
              <w:t>Объект-аналог №3</w:t>
            </w:r>
          </w:p>
        </w:tc>
        <w:tc>
          <w:tcPr>
            <w:tcW w:w="1704" w:type="dxa"/>
            <w:shd w:val="clear" w:color="auto" w:fill="auto"/>
            <w:vAlign w:val="center"/>
          </w:tcPr>
          <w:p w:rsidR="000E6CA0" w:rsidRPr="006875E0" w:rsidRDefault="000E6CA0" w:rsidP="006875E0">
            <w:pPr>
              <w:pStyle w:val="aff9"/>
              <w:rPr>
                <w:b/>
                <w:color w:val="000000"/>
              </w:rPr>
            </w:pPr>
            <w:r w:rsidRPr="006875E0">
              <w:rPr>
                <w:b/>
                <w:color w:val="000000"/>
              </w:rPr>
              <w:t>Объект-аналог №4</w:t>
            </w:r>
          </w:p>
        </w:tc>
      </w:tr>
      <w:tr w:rsidR="000E6CA0" w:rsidRPr="006875E0" w:rsidTr="006875E0">
        <w:trPr>
          <w:trHeight w:val="285"/>
          <w:jc w:val="center"/>
        </w:trPr>
        <w:tc>
          <w:tcPr>
            <w:tcW w:w="1675" w:type="dxa"/>
            <w:shd w:val="clear" w:color="auto" w:fill="auto"/>
            <w:vAlign w:val="center"/>
          </w:tcPr>
          <w:p w:rsidR="000E6CA0" w:rsidRPr="006875E0" w:rsidRDefault="000E6CA0" w:rsidP="006875E0">
            <w:pPr>
              <w:pStyle w:val="aff9"/>
            </w:pPr>
            <w:r w:rsidRPr="006875E0">
              <w:t>Разрешенное использование</w:t>
            </w:r>
          </w:p>
        </w:tc>
        <w:tc>
          <w:tcPr>
            <w:tcW w:w="1703" w:type="dxa"/>
            <w:shd w:val="clear" w:color="auto" w:fill="auto"/>
            <w:vAlign w:val="center"/>
          </w:tcPr>
          <w:p w:rsidR="000E6CA0" w:rsidRPr="006875E0" w:rsidRDefault="000E6CA0" w:rsidP="006875E0">
            <w:pPr>
              <w:pStyle w:val="aff9"/>
            </w:pPr>
            <w:r w:rsidRPr="006875E0">
              <w:t>Произв.-склад.</w:t>
            </w:r>
          </w:p>
        </w:tc>
        <w:tc>
          <w:tcPr>
            <w:tcW w:w="1704" w:type="dxa"/>
            <w:shd w:val="clear" w:color="auto" w:fill="auto"/>
            <w:vAlign w:val="center"/>
          </w:tcPr>
          <w:p w:rsidR="000E6CA0" w:rsidRPr="006875E0" w:rsidRDefault="000E6CA0" w:rsidP="006875E0">
            <w:pPr>
              <w:pStyle w:val="aff9"/>
            </w:pPr>
            <w:r w:rsidRPr="006875E0">
              <w:t>Произв.-склад.</w:t>
            </w:r>
          </w:p>
        </w:tc>
        <w:tc>
          <w:tcPr>
            <w:tcW w:w="1704" w:type="dxa"/>
            <w:shd w:val="clear" w:color="auto" w:fill="auto"/>
            <w:vAlign w:val="center"/>
          </w:tcPr>
          <w:p w:rsidR="000E6CA0" w:rsidRPr="006875E0" w:rsidRDefault="000E6CA0" w:rsidP="006875E0">
            <w:pPr>
              <w:pStyle w:val="aff9"/>
            </w:pPr>
            <w:r w:rsidRPr="006875E0">
              <w:t>Произв.-склад.</w:t>
            </w:r>
          </w:p>
        </w:tc>
        <w:tc>
          <w:tcPr>
            <w:tcW w:w="1704" w:type="dxa"/>
            <w:shd w:val="clear" w:color="auto" w:fill="auto"/>
            <w:vAlign w:val="center"/>
          </w:tcPr>
          <w:p w:rsidR="000E6CA0" w:rsidRPr="006875E0" w:rsidRDefault="000E6CA0" w:rsidP="006875E0">
            <w:pPr>
              <w:pStyle w:val="aff9"/>
            </w:pPr>
            <w:r w:rsidRPr="006875E0">
              <w:t>Произв.-склад.</w:t>
            </w:r>
          </w:p>
        </w:tc>
        <w:tc>
          <w:tcPr>
            <w:tcW w:w="1704" w:type="dxa"/>
            <w:shd w:val="clear" w:color="auto" w:fill="auto"/>
            <w:vAlign w:val="center"/>
          </w:tcPr>
          <w:p w:rsidR="000E6CA0" w:rsidRPr="006875E0" w:rsidRDefault="000E6CA0" w:rsidP="006875E0">
            <w:pPr>
              <w:pStyle w:val="aff9"/>
            </w:pPr>
            <w:r w:rsidRPr="006875E0">
              <w:t>Произв.-склад.</w:t>
            </w:r>
          </w:p>
        </w:tc>
      </w:tr>
      <w:tr w:rsidR="000E6CA0" w:rsidRPr="006875E0" w:rsidTr="006875E0">
        <w:trPr>
          <w:trHeight w:val="285"/>
          <w:jc w:val="center"/>
        </w:trPr>
        <w:tc>
          <w:tcPr>
            <w:tcW w:w="1675" w:type="dxa"/>
            <w:shd w:val="clear" w:color="auto" w:fill="auto"/>
            <w:vAlign w:val="center"/>
          </w:tcPr>
          <w:p w:rsidR="000E6CA0" w:rsidRPr="006875E0" w:rsidRDefault="000E6CA0" w:rsidP="006875E0">
            <w:pPr>
              <w:pStyle w:val="aff9"/>
            </w:pPr>
            <w:r w:rsidRPr="006875E0">
              <w:t>Значение</w:t>
            </w:r>
          </w:p>
        </w:tc>
        <w:tc>
          <w:tcPr>
            <w:tcW w:w="1703" w:type="dxa"/>
            <w:shd w:val="clear" w:color="auto" w:fill="auto"/>
            <w:vAlign w:val="center"/>
          </w:tcPr>
          <w:p w:rsidR="000E6CA0" w:rsidRPr="006875E0" w:rsidRDefault="000E6CA0" w:rsidP="006875E0">
            <w:pPr>
              <w:pStyle w:val="aff9"/>
            </w:pPr>
            <w:r w:rsidRPr="006875E0">
              <w:t>0,295</w:t>
            </w:r>
          </w:p>
        </w:tc>
        <w:tc>
          <w:tcPr>
            <w:tcW w:w="1704" w:type="dxa"/>
            <w:shd w:val="clear" w:color="auto" w:fill="auto"/>
            <w:vAlign w:val="center"/>
          </w:tcPr>
          <w:p w:rsidR="000E6CA0" w:rsidRPr="006875E0" w:rsidRDefault="000E6CA0" w:rsidP="006875E0">
            <w:pPr>
              <w:pStyle w:val="aff9"/>
              <w:rPr>
                <w:color w:val="000000"/>
              </w:rPr>
            </w:pPr>
            <w:r w:rsidRPr="006875E0">
              <w:t>0,295</w:t>
            </w:r>
          </w:p>
        </w:tc>
        <w:tc>
          <w:tcPr>
            <w:tcW w:w="1704" w:type="dxa"/>
            <w:shd w:val="clear" w:color="auto" w:fill="auto"/>
            <w:vAlign w:val="center"/>
          </w:tcPr>
          <w:p w:rsidR="000E6CA0" w:rsidRPr="006875E0" w:rsidRDefault="000E6CA0" w:rsidP="006875E0">
            <w:pPr>
              <w:pStyle w:val="aff9"/>
              <w:rPr>
                <w:color w:val="000000"/>
              </w:rPr>
            </w:pPr>
            <w:r w:rsidRPr="006875E0">
              <w:t>0,295</w:t>
            </w:r>
          </w:p>
        </w:tc>
        <w:tc>
          <w:tcPr>
            <w:tcW w:w="1704" w:type="dxa"/>
            <w:shd w:val="clear" w:color="auto" w:fill="auto"/>
            <w:vAlign w:val="center"/>
          </w:tcPr>
          <w:p w:rsidR="000E6CA0" w:rsidRPr="006875E0" w:rsidRDefault="000E6CA0" w:rsidP="006875E0">
            <w:pPr>
              <w:pStyle w:val="aff9"/>
              <w:rPr>
                <w:color w:val="000000"/>
              </w:rPr>
            </w:pPr>
            <w:r w:rsidRPr="006875E0">
              <w:t>0,295</w:t>
            </w:r>
          </w:p>
        </w:tc>
        <w:tc>
          <w:tcPr>
            <w:tcW w:w="1704" w:type="dxa"/>
            <w:shd w:val="clear" w:color="auto" w:fill="auto"/>
            <w:vAlign w:val="center"/>
          </w:tcPr>
          <w:p w:rsidR="000E6CA0" w:rsidRPr="006875E0" w:rsidRDefault="000E6CA0" w:rsidP="006875E0">
            <w:pPr>
              <w:pStyle w:val="aff9"/>
              <w:rPr>
                <w:color w:val="000000"/>
              </w:rPr>
            </w:pPr>
            <w:r w:rsidRPr="006875E0">
              <w:t>0,295</w:t>
            </w:r>
          </w:p>
        </w:tc>
      </w:tr>
      <w:tr w:rsidR="000E6CA0" w:rsidRPr="006875E0" w:rsidTr="006875E0">
        <w:trPr>
          <w:jc w:val="center"/>
        </w:trPr>
        <w:tc>
          <w:tcPr>
            <w:tcW w:w="1675" w:type="dxa"/>
            <w:shd w:val="clear" w:color="auto" w:fill="auto"/>
            <w:vAlign w:val="center"/>
          </w:tcPr>
          <w:p w:rsidR="000E6CA0" w:rsidRPr="006875E0" w:rsidRDefault="000E6CA0" w:rsidP="006875E0">
            <w:pPr>
              <w:pStyle w:val="aff9"/>
            </w:pPr>
            <w:r w:rsidRPr="006875E0">
              <w:t>Корректировка</w:t>
            </w:r>
          </w:p>
        </w:tc>
        <w:tc>
          <w:tcPr>
            <w:tcW w:w="1703" w:type="dxa"/>
            <w:shd w:val="clear" w:color="auto" w:fill="auto"/>
            <w:vAlign w:val="center"/>
          </w:tcPr>
          <w:p w:rsidR="000E6CA0" w:rsidRPr="006875E0" w:rsidRDefault="000E6CA0" w:rsidP="006875E0">
            <w:pPr>
              <w:pStyle w:val="aff9"/>
            </w:pPr>
          </w:p>
        </w:tc>
        <w:tc>
          <w:tcPr>
            <w:tcW w:w="1704" w:type="dxa"/>
            <w:shd w:val="clear" w:color="auto" w:fill="auto"/>
            <w:vAlign w:val="center"/>
          </w:tcPr>
          <w:p w:rsidR="000E6CA0" w:rsidRPr="006875E0" w:rsidRDefault="000E6CA0" w:rsidP="006875E0">
            <w:pPr>
              <w:pStyle w:val="aff9"/>
            </w:pPr>
            <w:r w:rsidRPr="006875E0">
              <w:t>1,000</w:t>
            </w:r>
          </w:p>
        </w:tc>
        <w:tc>
          <w:tcPr>
            <w:tcW w:w="1704" w:type="dxa"/>
            <w:shd w:val="clear" w:color="auto" w:fill="auto"/>
            <w:vAlign w:val="center"/>
          </w:tcPr>
          <w:p w:rsidR="000E6CA0" w:rsidRPr="006875E0" w:rsidRDefault="000E6CA0" w:rsidP="006875E0">
            <w:pPr>
              <w:pStyle w:val="aff9"/>
            </w:pPr>
            <w:r w:rsidRPr="006875E0">
              <w:t>1,000</w:t>
            </w:r>
          </w:p>
        </w:tc>
        <w:tc>
          <w:tcPr>
            <w:tcW w:w="1704" w:type="dxa"/>
            <w:shd w:val="clear" w:color="auto" w:fill="auto"/>
            <w:vAlign w:val="center"/>
          </w:tcPr>
          <w:p w:rsidR="000E6CA0" w:rsidRPr="006875E0" w:rsidRDefault="000E6CA0" w:rsidP="006875E0">
            <w:pPr>
              <w:pStyle w:val="aff9"/>
            </w:pPr>
            <w:r w:rsidRPr="006875E0">
              <w:t>1,000</w:t>
            </w:r>
          </w:p>
        </w:tc>
        <w:tc>
          <w:tcPr>
            <w:tcW w:w="1704" w:type="dxa"/>
            <w:shd w:val="clear" w:color="auto" w:fill="auto"/>
            <w:vAlign w:val="center"/>
          </w:tcPr>
          <w:p w:rsidR="000E6CA0" w:rsidRPr="006875E0" w:rsidRDefault="000E6CA0" w:rsidP="006875E0">
            <w:pPr>
              <w:pStyle w:val="aff9"/>
            </w:pPr>
            <w:r w:rsidRPr="006875E0">
              <w:t>1,000</w:t>
            </w:r>
          </w:p>
        </w:tc>
      </w:tr>
    </w:tbl>
    <w:p w:rsidR="000E6CA0" w:rsidRPr="00AD1E54" w:rsidRDefault="000E6CA0" w:rsidP="006875E0">
      <w:pPr>
        <w:pStyle w:val="25"/>
      </w:pPr>
      <w:r w:rsidRPr="00AD1E54">
        <w:t xml:space="preserve">Далее в табличной форме определена величина стоимости удельного показателя кадастровой стоимости </w:t>
      </w:r>
      <w:r w:rsidR="00EC47A5">
        <w:t>эталонного</w:t>
      </w:r>
      <w:r w:rsidRPr="00AD1E54">
        <w:t xml:space="preserve"> объект</w:t>
      </w:r>
      <w:r>
        <w:t>а</w:t>
      </w:r>
      <w:r w:rsidRPr="00AD1E54">
        <w:t xml:space="preserve">. </w:t>
      </w:r>
    </w:p>
    <w:p w:rsidR="000E6CA0" w:rsidRPr="00AD1E54" w:rsidRDefault="000E6CA0" w:rsidP="000E6CA0">
      <w:pPr>
        <w:spacing w:before="120" w:after="120"/>
        <w:ind w:left="1276" w:hanging="1276"/>
        <w:rPr>
          <w:sz w:val="4"/>
        </w:rPr>
      </w:pPr>
    </w:p>
    <w:p w:rsidR="006875E0" w:rsidRDefault="006875E0" w:rsidP="006875E0">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126</w:t>
      </w:r>
      <w:r w:rsidR="00A81C63">
        <w:fldChar w:fldCharType="end"/>
      </w:r>
      <w:r>
        <w:t xml:space="preserve"> – Определение кадастровой стоимости</w:t>
      </w:r>
      <w:r w:rsidRPr="003D6EF5">
        <w:t xml:space="preserve"> эталонного земельного участка, </w:t>
      </w:r>
      <w:r w:rsidRPr="007054E7">
        <w:t xml:space="preserve">отнесенного </w:t>
      </w:r>
      <w:r w:rsidRPr="00C3549C">
        <w:t xml:space="preserve">к подгруппе </w:t>
      </w:r>
      <w:r>
        <w:t>2</w:t>
      </w:r>
      <w:r w:rsidRPr="00C3549C">
        <w:t>.</w:t>
      </w:r>
      <w:r w:rsidR="008B6FAF">
        <w:t>5</w:t>
      </w:r>
      <w:r w:rsidRPr="00C3549C">
        <w:t xml:space="preserve"> «</w:t>
      </w:r>
      <w:r>
        <w:t>Склады</w:t>
      </w:r>
      <w:r w:rsidRPr="00C3549C">
        <w:t>»</w:t>
      </w:r>
    </w:p>
    <w:tbl>
      <w:tblPr>
        <w:tblW w:w="15309" w:type="dxa"/>
        <w:jc w:val="center"/>
        <w:tblLayout w:type="fixed"/>
        <w:tblLook w:val="04A0" w:firstRow="1" w:lastRow="0" w:firstColumn="1" w:lastColumn="0" w:noHBand="0" w:noVBand="1"/>
      </w:tblPr>
      <w:tblGrid>
        <w:gridCol w:w="3390"/>
        <w:gridCol w:w="2383"/>
        <w:gridCol w:w="2384"/>
        <w:gridCol w:w="2384"/>
        <w:gridCol w:w="2384"/>
        <w:gridCol w:w="2384"/>
      </w:tblGrid>
      <w:tr w:rsidR="000E6CA0" w:rsidRPr="006875E0" w:rsidTr="006875E0">
        <w:trPr>
          <w:trHeight w:val="510"/>
          <w:tblHeader/>
          <w:jc w:val="center"/>
        </w:trPr>
        <w:tc>
          <w:tcPr>
            <w:tcW w:w="3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rPr>
                <w:b/>
              </w:rPr>
            </w:pPr>
            <w:r w:rsidRPr="006875E0">
              <w:rPr>
                <w:b/>
              </w:rPr>
              <w:t xml:space="preserve">Характеристики (элементы сравнения) </w:t>
            </w:r>
          </w:p>
        </w:tc>
        <w:tc>
          <w:tcPr>
            <w:tcW w:w="2383" w:type="dxa"/>
            <w:tcBorders>
              <w:top w:val="single" w:sz="4" w:space="0" w:color="auto"/>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b/>
              </w:rPr>
            </w:pPr>
            <w:r w:rsidRPr="006875E0">
              <w:rPr>
                <w:b/>
              </w:rPr>
              <w:t>Эталонный объект</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b/>
              </w:rPr>
            </w:pPr>
            <w:r w:rsidRPr="006875E0">
              <w:rPr>
                <w:b/>
              </w:rPr>
              <w:t>Аналог №1</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b/>
              </w:rPr>
            </w:pPr>
            <w:r w:rsidRPr="006875E0">
              <w:rPr>
                <w:b/>
              </w:rPr>
              <w:t>Аналог №2</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b/>
              </w:rPr>
            </w:pPr>
            <w:r w:rsidRPr="006875E0">
              <w:rPr>
                <w:b/>
              </w:rPr>
              <w:t>Аналог №3</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b/>
              </w:rPr>
            </w:pPr>
            <w:r w:rsidRPr="006875E0">
              <w:rPr>
                <w:b/>
              </w:rPr>
              <w:t>Аналог №4</w:t>
            </w:r>
          </w:p>
        </w:tc>
      </w:tr>
      <w:tr w:rsidR="000E6CA0" w:rsidRPr="006875E0" w:rsidTr="00B0726B">
        <w:trPr>
          <w:trHeight w:val="48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Местоположение объекта</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Нижегородская область, Лысковский район</w:t>
            </w:r>
          </w:p>
        </w:tc>
        <w:tc>
          <w:tcPr>
            <w:tcW w:w="2384" w:type="dxa"/>
            <w:tcBorders>
              <w:top w:val="nil"/>
              <w:left w:val="nil"/>
              <w:bottom w:val="single" w:sz="4" w:space="0" w:color="auto"/>
              <w:right w:val="single" w:sz="4" w:space="0" w:color="auto"/>
            </w:tcBorders>
            <w:shd w:val="clear" w:color="auto" w:fill="auto"/>
            <w:hideMark/>
          </w:tcPr>
          <w:p w:rsidR="000E6CA0" w:rsidRPr="006875E0" w:rsidRDefault="000E6CA0" w:rsidP="006875E0">
            <w:pPr>
              <w:pStyle w:val="aff9"/>
              <w:rPr>
                <w:color w:val="000000"/>
              </w:rPr>
            </w:pPr>
            <w:r w:rsidRPr="006875E0">
              <w:t xml:space="preserve">Нижегородская область, </w:t>
            </w:r>
            <w:r w:rsidRPr="006875E0">
              <w:rPr>
                <w:color w:val="000000"/>
              </w:rPr>
              <w:t>городской округ Чкаловск</w:t>
            </w:r>
          </w:p>
        </w:tc>
        <w:tc>
          <w:tcPr>
            <w:tcW w:w="2384" w:type="dxa"/>
            <w:tcBorders>
              <w:top w:val="nil"/>
              <w:left w:val="nil"/>
              <w:bottom w:val="single" w:sz="4" w:space="0" w:color="auto"/>
              <w:right w:val="single" w:sz="4" w:space="0" w:color="auto"/>
            </w:tcBorders>
            <w:shd w:val="clear" w:color="auto" w:fill="auto"/>
            <w:hideMark/>
          </w:tcPr>
          <w:p w:rsidR="000E6CA0" w:rsidRPr="006875E0" w:rsidRDefault="000E6CA0" w:rsidP="006875E0">
            <w:pPr>
              <w:pStyle w:val="aff9"/>
              <w:rPr>
                <w:color w:val="000000"/>
              </w:rPr>
            </w:pPr>
            <w:r w:rsidRPr="006875E0">
              <w:t xml:space="preserve">Нижегородская область, </w:t>
            </w:r>
            <w:r w:rsidRPr="006875E0">
              <w:rPr>
                <w:color w:val="000000"/>
              </w:rPr>
              <w:t>Навашинский городской округ</w:t>
            </w:r>
          </w:p>
        </w:tc>
        <w:tc>
          <w:tcPr>
            <w:tcW w:w="2384" w:type="dxa"/>
            <w:tcBorders>
              <w:top w:val="nil"/>
              <w:left w:val="nil"/>
              <w:bottom w:val="single" w:sz="4" w:space="0" w:color="auto"/>
              <w:right w:val="single" w:sz="4" w:space="0" w:color="auto"/>
            </w:tcBorders>
            <w:shd w:val="clear" w:color="auto" w:fill="auto"/>
            <w:hideMark/>
          </w:tcPr>
          <w:p w:rsidR="000E6CA0" w:rsidRPr="006875E0" w:rsidRDefault="000E6CA0" w:rsidP="006875E0">
            <w:pPr>
              <w:pStyle w:val="aff9"/>
              <w:rPr>
                <w:color w:val="000000"/>
              </w:rPr>
            </w:pPr>
            <w:r w:rsidRPr="006875E0">
              <w:t xml:space="preserve">Нижегородская область, </w:t>
            </w:r>
            <w:r w:rsidRPr="006875E0">
              <w:rPr>
                <w:color w:val="000000"/>
              </w:rPr>
              <w:t>Кстовский район</w:t>
            </w:r>
          </w:p>
        </w:tc>
        <w:tc>
          <w:tcPr>
            <w:tcW w:w="2384" w:type="dxa"/>
            <w:tcBorders>
              <w:top w:val="nil"/>
              <w:left w:val="nil"/>
              <w:bottom w:val="single" w:sz="4" w:space="0" w:color="auto"/>
              <w:right w:val="single" w:sz="4" w:space="0" w:color="auto"/>
            </w:tcBorders>
            <w:shd w:val="clear" w:color="auto" w:fill="auto"/>
            <w:hideMark/>
          </w:tcPr>
          <w:p w:rsidR="000E6CA0" w:rsidRPr="006875E0" w:rsidRDefault="000E6CA0" w:rsidP="006875E0">
            <w:pPr>
              <w:pStyle w:val="aff9"/>
              <w:rPr>
                <w:color w:val="000000"/>
              </w:rPr>
            </w:pPr>
            <w:r w:rsidRPr="006875E0">
              <w:t xml:space="preserve">Нижегородская область, </w:t>
            </w:r>
            <w:r w:rsidRPr="006875E0">
              <w:rPr>
                <w:color w:val="000000"/>
              </w:rPr>
              <w:br/>
              <w:t>Дальнеконстанти-новский район</w:t>
            </w:r>
          </w:p>
        </w:tc>
      </w:tr>
      <w:tr w:rsidR="000E6CA0" w:rsidRPr="006875E0" w:rsidTr="00B0726B">
        <w:trPr>
          <w:trHeight w:val="231"/>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Общая площадь, 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15000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137000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300000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1500</w:t>
            </w:r>
          </w:p>
        </w:tc>
      </w:tr>
      <w:tr w:rsidR="000E6CA0" w:rsidRPr="006875E0" w:rsidTr="00B0726B">
        <w:trPr>
          <w:trHeight w:val="281"/>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Цена предложения, руб.</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 xml:space="preserve">2 000 000  </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 xml:space="preserve">11 000 000  </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 xml:space="preserve">27 000 000  </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 xml:space="preserve">190 000  </w:t>
            </w:r>
          </w:p>
        </w:tc>
      </w:tr>
      <w:tr w:rsidR="000E6CA0" w:rsidRPr="006875E0" w:rsidTr="00B0726B">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Цена предложения, руб./кв.м.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133,33</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80,29</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90,00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126,67</w:t>
            </w:r>
          </w:p>
        </w:tc>
      </w:tr>
      <w:tr w:rsidR="000E6CA0" w:rsidRPr="006875E0" w:rsidTr="00B0726B">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Корректировка на торг</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0,768</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0,768</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0,768</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0,768</w:t>
            </w:r>
          </w:p>
        </w:tc>
      </w:tr>
      <w:tr w:rsidR="000E6CA0" w:rsidRPr="006875E0" w:rsidTr="00B0726B">
        <w:trPr>
          <w:trHeight w:val="28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102,40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61,66</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69,12</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97,28</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 xml:space="preserve">Состав передаваемых прав на объект </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собственность</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собственность</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lastRenderedPageBreak/>
              <w:t>Корректировка на состав передаваемых прав</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1,00</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102,40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61,66</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69,12</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97,28</w:t>
            </w:r>
          </w:p>
        </w:tc>
      </w:tr>
      <w:tr w:rsidR="000E6CA0" w:rsidRPr="006875E0" w:rsidTr="00B0726B">
        <w:trPr>
          <w:trHeight w:val="72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Условия финансирования состоявшейся или предполагаемой сделки</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типичные для данного сегмента рынка</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типичные для данного сегмента рынка</w:t>
            </w:r>
          </w:p>
        </w:tc>
      </w:tr>
      <w:tr w:rsidR="000E6CA0" w:rsidRPr="006875E0" w:rsidTr="00B0726B">
        <w:trPr>
          <w:trHeight w:val="32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Корректировка на условия финансирования</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1,00</w:t>
            </w:r>
          </w:p>
        </w:tc>
      </w:tr>
      <w:tr w:rsidR="000E6CA0" w:rsidRPr="006875E0" w:rsidTr="00B0726B">
        <w:trPr>
          <w:trHeight w:val="277"/>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102,40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61,66</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69,12</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97,28</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Условия продажи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рыночные</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рыночные</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рыночные</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рыночные</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рыночные</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Корректировка на условия продажи</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1,00</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102,40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61,66</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69,12</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97,28</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Дата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01.01.2019</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25.12.2018</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24.12.2018</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25.12.2018</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24.12.2018</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Корректировка на дату предложения</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1,00</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102,40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61,66</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69,12</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97,28</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Наличие коммуникаций на участке</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rPr>
                <w:color w:val="000000"/>
              </w:rPr>
              <w:t>электроснабжение</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данных нет*</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электроснабжение рядом</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данных нет*</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данных нет*</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Корректировка на наличие коммуникаций</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1,16</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1,10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1,16</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1,16</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118,78</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67,83</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80,18</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112,84</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Площадь земельного участка, 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2,5-5 га</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15000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137000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300000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1500</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Корректировка на площадь</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0,92</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1,11</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1,11</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0,87</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Скорректированная цена, руб./кв.м.</w:t>
            </w:r>
          </w:p>
          <w:p w:rsidR="000E6CA0" w:rsidRPr="006875E0" w:rsidRDefault="000E6CA0" w:rsidP="006875E0">
            <w:pPr>
              <w:pStyle w:val="aff9"/>
            </w:pP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109,28</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75,29</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89,00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98,17</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Разрешенное использование</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 xml:space="preserve">для доставки инертных материалов </w:t>
            </w:r>
            <w:r w:rsidRPr="006875E0">
              <w:lastRenderedPageBreak/>
              <w:t>от федеральной трассы М-7</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lastRenderedPageBreak/>
              <w:t>сельхозназначение</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земли промышленности</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сельхозназначение</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сельхозназначение</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lastRenderedPageBreak/>
              <w:t>Корректировка на разрешенное использование</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themeColor="text1"/>
              </w:rPr>
            </w:pPr>
            <w:r w:rsidRPr="006875E0">
              <w:rPr>
                <w:color w:val="000000" w:themeColor="text1"/>
              </w:rPr>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themeColor="text1"/>
              </w:rPr>
            </w:pPr>
            <w:r w:rsidRPr="006875E0">
              <w:rPr>
                <w:color w:val="000000" w:themeColor="text1"/>
              </w:rPr>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themeColor="text1"/>
              </w:rPr>
            </w:pPr>
            <w:r w:rsidRPr="006875E0">
              <w:rPr>
                <w:color w:val="000000" w:themeColor="text1"/>
              </w:rPr>
              <w:t>1,00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themeColor="text1"/>
              </w:rPr>
            </w:pPr>
            <w:r w:rsidRPr="006875E0">
              <w:rPr>
                <w:color w:val="000000" w:themeColor="text1"/>
              </w:rPr>
              <w:t>1,00</w:t>
            </w:r>
          </w:p>
        </w:tc>
      </w:tr>
      <w:tr w:rsidR="000E6CA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0E6CA0" w:rsidRPr="006875E0" w:rsidRDefault="000E6CA0" w:rsidP="006875E0">
            <w:pPr>
              <w:pStyle w:val="aff9"/>
            </w:pPr>
            <w:r w:rsidRPr="006875E0">
              <w:t>Скорректированная цена, руб./кв.м.</w:t>
            </w:r>
          </w:p>
        </w:tc>
        <w:tc>
          <w:tcPr>
            <w:tcW w:w="2383"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pP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109,28</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75,29</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89,00</w:t>
            </w:r>
          </w:p>
        </w:tc>
        <w:tc>
          <w:tcPr>
            <w:tcW w:w="2384" w:type="dxa"/>
            <w:tcBorders>
              <w:top w:val="nil"/>
              <w:left w:val="nil"/>
              <w:bottom w:val="single" w:sz="4" w:space="0" w:color="auto"/>
              <w:right w:val="single" w:sz="4" w:space="0" w:color="auto"/>
            </w:tcBorders>
            <w:shd w:val="clear" w:color="auto" w:fill="auto"/>
            <w:vAlign w:val="center"/>
            <w:hideMark/>
          </w:tcPr>
          <w:p w:rsidR="000E6CA0" w:rsidRPr="006875E0" w:rsidRDefault="000E6CA0" w:rsidP="006875E0">
            <w:pPr>
              <w:pStyle w:val="aff9"/>
              <w:rPr>
                <w:color w:val="000000"/>
              </w:rPr>
            </w:pPr>
            <w:r w:rsidRPr="006875E0">
              <w:rPr>
                <w:color w:val="000000"/>
              </w:rPr>
              <w:t>98,17</w:t>
            </w:r>
          </w:p>
        </w:tc>
      </w:tr>
      <w:tr w:rsidR="006875E0" w:rsidRPr="006875E0" w:rsidTr="00B0726B">
        <w:trPr>
          <w:trHeight w:val="240"/>
          <w:jc w:val="center"/>
        </w:trPr>
        <w:tc>
          <w:tcPr>
            <w:tcW w:w="3390" w:type="dxa"/>
            <w:tcBorders>
              <w:top w:val="nil"/>
              <w:left w:val="single" w:sz="4" w:space="0" w:color="auto"/>
              <w:bottom w:val="single" w:sz="4" w:space="0" w:color="auto"/>
              <w:right w:val="single" w:sz="4" w:space="0" w:color="auto"/>
            </w:tcBorders>
            <w:shd w:val="clear" w:color="auto" w:fill="auto"/>
            <w:vAlign w:val="center"/>
            <w:hideMark/>
          </w:tcPr>
          <w:p w:rsidR="006875E0" w:rsidRPr="006875E0" w:rsidRDefault="006875E0" w:rsidP="006875E0">
            <w:pPr>
              <w:pStyle w:val="aff9"/>
              <w:rPr>
                <w:b/>
                <w:i/>
                <w:iCs/>
              </w:rPr>
            </w:pPr>
            <w:r w:rsidRPr="006875E0">
              <w:rPr>
                <w:b/>
              </w:rPr>
              <w:t>УПКС эталонного объекта,  руб./кв.м.</w:t>
            </w:r>
          </w:p>
        </w:tc>
        <w:tc>
          <w:tcPr>
            <w:tcW w:w="11919" w:type="dxa"/>
            <w:gridSpan w:val="5"/>
            <w:tcBorders>
              <w:top w:val="nil"/>
              <w:left w:val="nil"/>
              <w:bottom w:val="single" w:sz="4" w:space="0" w:color="auto"/>
              <w:right w:val="single" w:sz="4" w:space="0" w:color="auto"/>
            </w:tcBorders>
            <w:shd w:val="clear" w:color="auto" w:fill="auto"/>
            <w:vAlign w:val="center"/>
            <w:hideMark/>
          </w:tcPr>
          <w:p w:rsidR="006875E0" w:rsidRPr="006875E0" w:rsidRDefault="006875E0" w:rsidP="006875E0">
            <w:pPr>
              <w:pStyle w:val="aff9"/>
              <w:rPr>
                <w:b/>
                <w:color w:val="000000"/>
              </w:rPr>
            </w:pPr>
            <w:r w:rsidRPr="006875E0">
              <w:rPr>
                <w:b/>
              </w:rPr>
              <w:t>92,94</w:t>
            </w:r>
          </w:p>
        </w:tc>
      </w:tr>
    </w:tbl>
    <w:p w:rsidR="00B0726B" w:rsidRDefault="00B0726B" w:rsidP="00B0726B">
      <w:pPr>
        <w:pStyle w:val="25"/>
        <w:rPr>
          <w:b/>
        </w:rPr>
      </w:pPr>
    </w:p>
    <w:p w:rsidR="00B0726B" w:rsidRDefault="00B0726B" w:rsidP="00B0726B">
      <w:pPr>
        <w:pStyle w:val="25"/>
        <w:rPr>
          <w:b/>
        </w:rPr>
      </w:pPr>
      <w:r w:rsidRPr="00C3549C">
        <w:rPr>
          <w:b/>
        </w:rPr>
        <w:t xml:space="preserve">Определение удельного показателя кадастровой стоимости эталонного земельного участка, отнесенного к подгруппе </w:t>
      </w:r>
      <w:r>
        <w:rPr>
          <w:b/>
        </w:rPr>
        <w:t>2</w:t>
      </w:r>
      <w:r w:rsidRPr="00C3549C">
        <w:rPr>
          <w:b/>
        </w:rPr>
        <w:t>.</w:t>
      </w:r>
      <w:r w:rsidR="008B6FAF">
        <w:rPr>
          <w:b/>
        </w:rPr>
        <w:t>6</w:t>
      </w:r>
      <w:r w:rsidRPr="00C3549C">
        <w:rPr>
          <w:b/>
        </w:rPr>
        <w:t xml:space="preserve"> «</w:t>
      </w:r>
      <w:r>
        <w:rPr>
          <w:b/>
        </w:rPr>
        <w:t>Гидрометеорология</w:t>
      </w:r>
      <w:r w:rsidRPr="00C3549C">
        <w:rPr>
          <w:b/>
        </w:rPr>
        <w:t>»</w:t>
      </w:r>
    </w:p>
    <w:p w:rsidR="00B0726B" w:rsidRDefault="00B0726B" w:rsidP="00B0726B">
      <w:pPr>
        <w:pStyle w:val="25"/>
      </w:pPr>
      <w:r w:rsidRPr="007054E7">
        <w:t>Далее в таблицах приведены описание объектов-аналогов, использованных для расчета эталонного земельного участка, отнесенного к подгруппе 2.</w:t>
      </w:r>
      <w:r w:rsidR="008B6FAF">
        <w:t>6</w:t>
      </w:r>
      <w:r w:rsidRPr="007054E7">
        <w:t xml:space="preserve"> «</w:t>
      </w:r>
      <w:r>
        <w:t>Гидрометеорология</w:t>
      </w:r>
      <w:r w:rsidRPr="007054E7">
        <w:t>», расчет</w:t>
      </w:r>
      <w:r>
        <w:t xml:space="preserve"> величины вводимых корректировок, определение удельного показателя кадастровой стоимости эталонного земельного участка.</w:t>
      </w:r>
    </w:p>
    <w:p w:rsidR="00B0726B" w:rsidRDefault="00B0726B" w:rsidP="00B0726B">
      <w:pPr>
        <w:pStyle w:val="25"/>
        <w:rPr>
          <w:b/>
        </w:rPr>
      </w:pPr>
    </w:p>
    <w:p w:rsidR="00B0726B" w:rsidRDefault="00B0726B" w:rsidP="00B0726B">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127</w:t>
      </w:r>
      <w:r w:rsidR="00A81C63">
        <w:fldChar w:fldCharType="end"/>
      </w:r>
      <w:r>
        <w:t xml:space="preserve"> - </w:t>
      </w:r>
      <w:r w:rsidRPr="00AD1E54">
        <w:t>Описание объектов-аналогов</w:t>
      </w:r>
      <w:r>
        <w:t>,</w:t>
      </w:r>
      <w:r w:rsidR="002846A4">
        <w:t xml:space="preserve"> </w:t>
      </w:r>
      <w:r w:rsidRPr="003D6EF5">
        <w:t xml:space="preserve">использованных для расчета стоимости эталонного земельного участка, </w:t>
      </w:r>
      <w:r w:rsidRPr="007054E7">
        <w:t xml:space="preserve">отнесенного </w:t>
      </w:r>
      <w:r w:rsidR="008B6FAF">
        <w:t>к подгруппе 2.6</w:t>
      </w:r>
      <w:r w:rsidRPr="00B0726B">
        <w:t xml:space="preserve"> «Гидрометеорология»</w:t>
      </w:r>
    </w:p>
    <w:tbl>
      <w:tblPr>
        <w:tblW w:w="15309" w:type="dxa"/>
        <w:jc w:val="center"/>
        <w:tblLayout w:type="fixed"/>
        <w:tblLook w:val="04A0" w:firstRow="1" w:lastRow="0" w:firstColumn="1" w:lastColumn="0" w:noHBand="0" w:noVBand="1"/>
      </w:tblPr>
      <w:tblGrid>
        <w:gridCol w:w="2944"/>
        <w:gridCol w:w="2473"/>
        <w:gridCol w:w="2473"/>
        <w:gridCol w:w="2473"/>
        <w:gridCol w:w="2473"/>
        <w:gridCol w:w="2473"/>
      </w:tblGrid>
      <w:tr w:rsidR="000E6CA0" w:rsidRPr="00B0726B" w:rsidTr="00B0726B">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59"/>
          <w:bookmarkEnd w:id="60"/>
          <w:bookmarkEnd w:id="61"/>
          <w:bookmarkEnd w:id="62"/>
          <w:bookmarkEnd w:id="63"/>
          <w:bookmarkEnd w:id="64"/>
          <w:bookmarkEnd w:id="65"/>
          <w:bookmarkEnd w:id="66"/>
          <w:bookmarkEnd w:id="67"/>
          <w:p w:rsidR="000E6CA0" w:rsidRPr="00B0726B" w:rsidRDefault="000E6CA0" w:rsidP="00B0726B">
            <w:pPr>
              <w:pStyle w:val="aff9"/>
              <w:rPr>
                <w:b/>
              </w:rPr>
            </w:pPr>
            <w:r w:rsidRPr="00B0726B">
              <w:rPr>
                <w:b/>
              </w:rPr>
              <w:t xml:space="preserve">Характеристики (элементы сравнения) </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b/>
              </w:rPr>
            </w:pPr>
            <w:r w:rsidRPr="00B0726B">
              <w:rPr>
                <w:b/>
              </w:rPr>
              <w:t>Эталонный объект</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b/>
              </w:rPr>
            </w:pPr>
            <w:r w:rsidRPr="00B0726B">
              <w:rPr>
                <w:b/>
              </w:rPr>
              <w:t>Аналог №1</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b/>
              </w:rPr>
            </w:pPr>
            <w:r w:rsidRPr="00B0726B">
              <w:rPr>
                <w:b/>
              </w:rPr>
              <w:t>Аналог №2</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b/>
              </w:rPr>
            </w:pPr>
            <w:r w:rsidRPr="00B0726B">
              <w:rPr>
                <w:b/>
              </w:rPr>
              <w:t>Аналог №3</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b/>
              </w:rPr>
            </w:pPr>
            <w:r w:rsidRPr="00B0726B">
              <w:rPr>
                <w:b/>
              </w:rPr>
              <w:t>Аналог №4</w:t>
            </w:r>
          </w:p>
        </w:tc>
      </w:tr>
      <w:tr w:rsidR="000E6CA0" w:rsidRPr="00B0726B" w:rsidTr="00B0726B">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Общее описание объекта</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Земельный участок для обеспечения деятельности в области гидрометеорологии</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Земельный участок сельхозназначения</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Земельный участок ИЖС</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Земельный участок сельхозназначения</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Земельный участок под коммерческое использование</w:t>
            </w:r>
          </w:p>
        </w:tc>
      </w:tr>
      <w:tr w:rsidR="000E6CA0" w:rsidRPr="00B0726B" w:rsidTr="00B0726B">
        <w:trPr>
          <w:trHeight w:val="63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Местоположение объекта</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Нижегородская область, Павловский район</w:t>
            </w:r>
          </w:p>
        </w:tc>
        <w:tc>
          <w:tcPr>
            <w:tcW w:w="2353" w:type="dxa"/>
            <w:tcBorders>
              <w:top w:val="nil"/>
              <w:left w:val="nil"/>
              <w:bottom w:val="single" w:sz="4" w:space="0" w:color="auto"/>
              <w:right w:val="single" w:sz="4" w:space="0" w:color="auto"/>
            </w:tcBorders>
            <w:shd w:val="clear" w:color="auto" w:fill="auto"/>
            <w:hideMark/>
          </w:tcPr>
          <w:p w:rsidR="000E6CA0" w:rsidRPr="00B0726B" w:rsidRDefault="000E6CA0" w:rsidP="00B0726B">
            <w:pPr>
              <w:pStyle w:val="aff9"/>
              <w:rPr>
                <w:color w:val="000000"/>
              </w:rPr>
            </w:pPr>
            <w:r w:rsidRPr="00B0726B">
              <w:t xml:space="preserve">Нижегородская область, </w:t>
            </w:r>
            <w:r w:rsidRPr="00B0726B">
              <w:rPr>
                <w:color w:val="000000"/>
              </w:rPr>
              <w:t>Сокольский городской округ</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t>Нижегородская область, Ковернинский район</w:t>
            </w:r>
          </w:p>
        </w:tc>
        <w:tc>
          <w:tcPr>
            <w:tcW w:w="2353" w:type="dxa"/>
            <w:tcBorders>
              <w:top w:val="nil"/>
              <w:left w:val="nil"/>
              <w:bottom w:val="single" w:sz="4" w:space="0" w:color="auto"/>
              <w:right w:val="single" w:sz="4" w:space="0" w:color="auto"/>
            </w:tcBorders>
            <w:shd w:val="clear" w:color="auto" w:fill="auto"/>
            <w:hideMark/>
          </w:tcPr>
          <w:p w:rsidR="000E6CA0" w:rsidRPr="00B0726B" w:rsidRDefault="000E6CA0" w:rsidP="00B0726B">
            <w:pPr>
              <w:pStyle w:val="aff9"/>
              <w:rPr>
                <w:color w:val="000000"/>
              </w:rPr>
            </w:pPr>
            <w:r w:rsidRPr="00B0726B">
              <w:t xml:space="preserve">Нижегородская область, </w:t>
            </w:r>
            <w:r w:rsidRPr="00B0726B">
              <w:rPr>
                <w:color w:val="000000"/>
              </w:rPr>
              <w:t>Воротынский район</w:t>
            </w:r>
          </w:p>
        </w:tc>
        <w:tc>
          <w:tcPr>
            <w:tcW w:w="2353" w:type="dxa"/>
            <w:tcBorders>
              <w:top w:val="nil"/>
              <w:left w:val="nil"/>
              <w:bottom w:val="single" w:sz="4" w:space="0" w:color="auto"/>
              <w:right w:val="single" w:sz="4" w:space="0" w:color="auto"/>
            </w:tcBorders>
            <w:shd w:val="clear" w:color="auto" w:fill="auto"/>
            <w:hideMark/>
          </w:tcPr>
          <w:p w:rsidR="000E6CA0" w:rsidRPr="00B0726B" w:rsidRDefault="000E6CA0" w:rsidP="00B0726B">
            <w:pPr>
              <w:pStyle w:val="aff9"/>
              <w:rPr>
                <w:color w:val="000000"/>
              </w:rPr>
            </w:pPr>
            <w:r w:rsidRPr="00B0726B">
              <w:t xml:space="preserve">Нижегородская область, </w:t>
            </w:r>
            <w:r w:rsidRPr="00B0726B">
              <w:rPr>
                <w:color w:val="000000"/>
              </w:rPr>
              <w:t>Тоншаевский район</w:t>
            </w:r>
          </w:p>
        </w:tc>
      </w:tr>
      <w:tr w:rsidR="000E6CA0" w:rsidRPr="00B0726B" w:rsidTr="00B0726B">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Общая площадь, кв.м.</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rPr>
                <w:lang w:val="en-US"/>
              </w:rPr>
              <w:t>&lt;</w:t>
            </w:r>
            <w:r w:rsidRPr="00B0726B">
              <w:t>1га</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1050000</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84000</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200000</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5931500</w:t>
            </w:r>
          </w:p>
        </w:tc>
      </w:tr>
      <w:tr w:rsidR="000E6CA0" w:rsidRPr="00B0726B" w:rsidTr="00B0726B">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Цена предложения, руб.</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 xml:space="preserve">2 500 000  </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230 000</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 xml:space="preserve">350 000  </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 xml:space="preserve">13 000 000  </w:t>
            </w:r>
          </w:p>
        </w:tc>
      </w:tr>
      <w:tr w:rsidR="000E6CA0" w:rsidRPr="00B0726B" w:rsidTr="00B0726B">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Цена предложения, руб./кв.м.</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2,38</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2,74</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1,75</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2,19</w:t>
            </w:r>
          </w:p>
        </w:tc>
      </w:tr>
      <w:tr w:rsidR="000E6CA0" w:rsidRPr="00B0726B" w:rsidTr="00B0726B">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 xml:space="preserve">Состав передаваемых прав на объект </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собственность</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собственность</w:t>
            </w:r>
          </w:p>
        </w:tc>
      </w:tr>
      <w:tr w:rsidR="000E6CA0" w:rsidRPr="00B0726B" w:rsidTr="00B0726B">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lastRenderedPageBreak/>
              <w:t>Условия финансирования состоявшейся или предполагаемой сделки</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типичные для данного сегмента рынка</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типичные для данного сегмента рынка</w:t>
            </w:r>
          </w:p>
        </w:tc>
      </w:tr>
      <w:tr w:rsidR="000E6CA0" w:rsidRPr="00B0726B" w:rsidTr="00B0726B">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Условия продажи (предложения)</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рыночные</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рыночные</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рыночные</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рыночные</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рыночные</w:t>
            </w:r>
          </w:p>
        </w:tc>
      </w:tr>
      <w:tr w:rsidR="000E6CA0" w:rsidRPr="00B0726B" w:rsidTr="00B0726B">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Дата предложения</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01.01.2019</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25.12.2018</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12.12.2018</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25.12.2018</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20.12.2018</w:t>
            </w:r>
          </w:p>
        </w:tc>
      </w:tr>
      <w:tr w:rsidR="000E6CA0" w:rsidRPr="00B0726B" w:rsidTr="00B0726B">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Наличие коммуникаций на участке</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rPr>
                <w:color w:val="000000"/>
              </w:rPr>
              <w:t>электроснабжение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коммуникации вдоль участка</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данных нет*</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электроснабжение рядом</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электроснабжение</w:t>
            </w:r>
          </w:p>
        </w:tc>
      </w:tr>
      <w:tr w:rsidR="000E6CA0" w:rsidRPr="00B0726B" w:rsidTr="00B0726B">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Разрешенное использование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для обеспечения деятельности в области гидрометеорологии</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сельхозназначение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личное подсобное хозяйство</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сельхозназначение</w:t>
            </w:r>
          </w:p>
        </w:tc>
        <w:tc>
          <w:tcPr>
            <w:tcW w:w="2353"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сельхозназначение</w:t>
            </w:r>
          </w:p>
        </w:tc>
      </w:tr>
      <w:tr w:rsidR="000E6CA0" w:rsidRPr="00B0726B" w:rsidTr="00B0726B">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Ссылка на источник</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i/>
                <w:iCs/>
              </w:rPr>
            </w:pPr>
            <w:r w:rsidRPr="00B0726B">
              <w:t>http://www.gipernn.ru/zemelnye-uchastki-pod-selhoz-naznachenie/derevnya-galkino-sokolskiy-gorodskoy-okrugid2412000</w:t>
            </w:r>
          </w:p>
        </w:tc>
        <w:tc>
          <w:tcPr>
            <w:tcW w:w="2353" w:type="dxa"/>
            <w:tcBorders>
              <w:top w:val="single" w:sz="4" w:space="0" w:color="auto"/>
              <w:left w:val="nil"/>
              <w:bottom w:val="single" w:sz="4" w:space="0" w:color="auto"/>
              <w:right w:val="single" w:sz="4" w:space="0" w:color="auto"/>
            </w:tcBorders>
            <w:shd w:val="clear" w:color="auto" w:fill="auto"/>
            <w:hideMark/>
          </w:tcPr>
          <w:p w:rsidR="000E6CA0" w:rsidRPr="00B0726B" w:rsidRDefault="000E6CA0" w:rsidP="00B0726B">
            <w:pPr>
              <w:pStyle w:val="aff9"/>
              <w:rPr>
                <w:iCs/>
              </w:rPr>
            </w:pPr>
            <w:r w:rsidRPr="00B0726B">
              <w:rPr>
                <w:iCs/>
              </w:rPr>
              <w:t>https://www.avito.ru/kovernino/zemelnye_uchastki/uchastok_8.4_ga_izhs_1611730648</w:t>
            </w:r>
          </w:p>
        </w:tc>
        <w:tc>
          <w:tcPr>
            <w:tcW w:w="2353" w:type="dxa"/>
            <w:tcBorders>
              <w:top w:val="single" w:sz="4" w:space="0" w:color="auto"/>
              <w:left w:val="nil"/>
              <w:bottom w:val="single" w:sz="4" w:space="0" w:color="auto"/>
              <w:right w:val="single" w:sz="4" w:space="0" w:color="auto"/>
            </w:tcBorders>
            <w:shd w:val="clear" w:color="auto" w:fill="auto"/>
            <w:hideMark/>
          </w:tcPr>
          <w:p w:rsidR="000E6CA0" w:rsidRPr="00B0726B" w:rsidRDefault="000E6CA0" w:rsidP="00B0726B">
            <w:pPr>
              <w:pStyle w:val="aff9"/>
              <w:rPr>
                <w:iCs/>
              </w:rPr>
            </w:pPr>
            <w:r w:rsidRPr="00B0726B">
              <w:rPr>
                <w:iCs/>
              </w:rPr>
              <w:t>http://www.gipernn.ru/zemelnye-uchastki-pod-selhoz-naznachenie/selo-fokino-vorotynskiy-rayonid2517801</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iCs/>
              </w:rPr>
            </w:pPr>
            <w:r w:rsidRPr="00B0726B">
              <w:rPr>
                <w:iCs/>
              </w:rPr>
              <w:t>http://www.gipernn.ru/prodazha-zemelnyh-uchastkov-pod-kommercheskoe-ispolzovanie/derevnya-shirta-tonshaevskiy-rayonid2353984</w:t>
            </w:r>
          </w:p>
        </w:tc>
      </w:tr>
    </w:tbl>
    <w:p w:rsidR="000E6CA0" w:rsidRDefault="000E6CA0" w:rsidP="00B0726B">
      <w:pPr>
        <w:pStyle w:val="25"/>
      </w:pPr>
      <w:r w:rsidRPr="00E8463F">
        <w:t>*Достоверных данных</w:t>
      </w:r>
      <w:r>
        <w:t xml:space="preserve"> о наличии коммуникаций не имеется. Поэтому для целей кадастровой оценки участок рассматривался как не обеспеченный коммуникациями.</w:t>
      </w:r>
    </w:p>
    <w:p w:rsidR="000E6CA0" w:rsidRDefault="000E6CA0" w:rsidP="000E6CA0">
      <w:pPr>
        <w:pStyle w:val="af3"/>
        <w:ind w:left="0" w:firstLine="567"/>
      </w:pPr>
      <w:r w:rsidRPr="000F0478">
        <w:t xml:space="preserve">Расчет величины корректировок на </w:t>
      </w:r>
      <w:r>
        <w:t>коммуникации</w:t>
      </w:r>
      <w:r w:rsidRPr="000F0478">
        <w:t xml:space="preserve"> приведен в следующей таблице.</w:t>
      </w:r>
    </w:p>
    <w:p w:rsidR="00B0726B" w:rsidRPr="00E71982" w:rsidRDefault="00B0726B" w:rsidP="00B0726B">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128</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7"/>
        <w:gridCol w:w="2353"/>
        <w:gridCol w:w="2567"/>
        <w:gridCol w:w="2355"/>
        <w:gridCol w:w="2668"/>
        <w:gridCol w:w="2459"/>
      </w:tblGrid>
      <w:tr w:rsidR="000E6CA0" w:rsidRPr="00B0726B" w:rsidTr="00B0726B">
        <w:trPr>
          <w:trHeight w:val="20"/>
          <w:tblHeader/>
          <w:jc w:val="center"/>
        </w:trPr>
        <w:tc>
          <w:tcPr>
            <w:tcW w:w="2671" w:type="dxa"/>
            <w:shd w:val="clear" w:color="auto" w:fill="auto"/>
            <w:vAlign w:val="center"/>
          </w:tcPr>
          <w:p w:rsidR="000E6CA0" w:rsidRPr="00B0726B" w:rsidRDefault="000E6CA0" w:rsidP="00B0726B">
            <w:pPr>
              <w:pStyle w:val="aff9"/>
              <w:rPr>
                <w:b/>
              </w:rPr>
            </w:pPr>
            <w:r w:rsidRPr="00B0726B">
              <w:rPr>
                <w:b/>
              </w:rPr>
              <w:t>Характеристики</w:t>
            </w:r>
          </w:p>
        </w:tc>
        <w:tc>
          <w:tcPr>
            <w:tcW w:w="2162" w:type="dxa"/>
            <w:shd w:val="clear" w:color="auto" w:fill="auto"/>
            <w:vAlign w:val="center"/>
          </w:tcPr>
          <w:p w:rsidR="000E6CA0" w:rsidRPr="00B0726B" w:rsidRDefault="000E6CA0" w:rsidP="00B0726B">
            <w:pPr>
              <w:pStyle w:val="aff9"/>
              <w:rPr>
                <w:b/>
              </w:rPr>
            </w:pPr>
            <w:r w:rsidRPr="00B0726B">
              <w:rPr>
                <w:b/>
              </w:rPr>
              <w:t>Эталонный объект</w:t>
            </w:r>
          </w:p>
        </w:tc>
        <w:tc>
          <w:tcPr>
            <w:tcW w:w="2359" w:type="dxa"/>
            <w:shd w:val="clear" w:color="auto" w:fill="auto"/>
            <w:vAlign w:val="center"/>
          </w:tcPr>
          <w:p w:rsidR="000E6CA0" w:rsidRPr="00B0726B" w:rsidRDefault="000E6CA0" w:rsidP="00B0726B">
            <w:pPr>
              <w:pStyle w:val="aff9"/>
              <w:rPr>
                <w:b/>
              </w:rPr>
            </w:pPr>
            <w:r w:rsidRPr="00B0726B">
              <w:rPr>
                <w:b/>
              </w:rPr>
              <w:t>Объект-аналог №1</w:t>
            </w:r>
          </w:p>
        </w:tc>
        <w:tc>
          <w:tcPr>
            <w:tcW w:w="2164" w:type="dxa"/>
            <w:shd w:val="clear" w:color="auto" w:fill="auto"/>
            <w:vAlign w:val="center"/>
          </w:tcPr>
          <w:p w:rsidR="000E6CA0" w:rsidRPr="00B0726B" w:rsidRDefault="000E6CA0" w:rsidP="00B0726B">
            <w:pPr>
              <w:pStyle w:val="aff9"/>
              <w:rPr>
                <w:b/>
              </w:rPr>
            </w:pPr>
            <w:r w:rsidRPr="00B0726B">
              <w:rPr>
                <w:b/>
              </w:rPr>
              <w:t>Объект-аналог №2</w:t>
            </w:r>
          </w:p>
        </w:tc>
        <w:tc>
          <w:tcPr>
            <w:tcW w:w="2451" w:type="dxa"/>
            <w:shd w:val="clear" w:color="auto" w:fill="auto"/>
            <w:vAlign w:val="center"/>
          </w:tcPr>
          <w:p w:rsidR="000E6CA0" w:rsidRPr="00B0726B" w:rsidRDefault="000E6CA0" w:rsidP="00B0726B">
            <w:pPr>
              <w:pStyle w:val="aff9"/>
              <w:rPr>
                <w:b/>
              </w:rPr>
            </w:pPr>
            <w:r w:rsidRPr="00B0726B">
              <w:rPr>
                <w:b/>
              </w:rPr>
              <w:t>Объект-</w:t>
            </w:r>
          </w:p>
          <w:p w:rsidR="000E6CA0" w:rsidRPr="00B0726B" w:rsidRDefault="000E6CA0" w:rsidP="00B0726B">
            <w:pPr>
              <w:pStyle w:val="aff9"/>
              <w:rPr>
                <w:b/>
              </w:rPr>
            </w:pPr>
            <w:r w:rsidRPr="00B0726B">
              <w:rPr>
                <w:b/>
              </w:rPr>
              <w:t>аналог №3</w:t>
            </w:r>
          </w:p>
        </w:tc>
        <w:tc>
          <w:tcPr>
            <w:tcW w:w="2259" w:type="dxa"/>
            <w:shd w:val="clear" w:color="auto" w:fill="auto"/>
            <w:vAlign w:val="center"/>
          </w:tcPr>
          <w:p w:rsidR="000E6CA0" w:rsidRPr="00B0726B" w:rsidRDefault="000E6CA0" w:rsidP="00B0726B">
            <w:pPr>
              <w:pStyle w:val="aff9"/>
              <w:rPr>
                <w:b/>
              </w:rPr>
            </w:pPr>
            <w:r w:rsidRPr="00B0726B">
              <w:rPr>
                <w:b/>
              </w:rPr>
              <w:t>Объект-аналог №4</w:t>
            </w:r>
          </w:p>
        </w:tc>
      </w:tr>
      <w:tr w:rsidR="000E6CA0" w:rsidRPr="00B0726B" w:rsidTr="00B0726B">
        <w:trPr>
          <w:trHeight w:val="20"/>
          <w:jc w:val="center"/>
        </w:trPr>
        <w:tc>
          <w:tcPr>
            <w:tcW w:w="2671" w:type="dxa"/>
            <w:shd w:val="clear" w:color="auto" w:fill="auto"/>
            <w:vAlign w:val="center"/>
          </w:tcPr>
          <w:p w:rsidR="000E6CA0" w:rsidRPr="00B0726B" w:rsidRDefault="000E6CA0" w:rsidP="00B0726B">
            <w:pPr>
              <w:pStyle w:val="aff9"/>
            </w:pPr>
            <w:r w:rsidRPr="00B0726B">
              <w:t>Коммуникации</w:t>
            </w:r>
          </w:p>
        </w:tc>
        <w:tc>
          <w:tcPr>
            <w:tcW w:w="2162" w:type="dxa"/>
            <w:shd w:val="clear" w:color="auto" w:fill="auto"/>
            <w:vAlign w:val="center"/>
          </w:tcPr>
          <w:p w:rsidR="000E6CA0" w:rsidRPr="00B0726B" w:rsidRDefault="000E6CA0" w:rsidP="00B0726B">
            <w:pPr>
              <w:pStyle w:val="aff9"/>
            </w:pPr>
            <w:r w:rsidRPr="00B0726B">
              <w:rPr>
                <w:color w:val="000000"/>
              </w:rPr>
              <w:t>электроснаб-жение</w:t>
            </w:r>
          </w:p>
        </w:tc>
        <w:tc>
          <w:tcPr>
            <w:tcW w:w="2359" w:type="dxa"/>
            <w:shd w:val="clear" w:color="auto" w:fill="auto"/>
            <w:vAlign w:val="center"/>
          </w:tcPr>
          <w:p w:rsidR="000E6CA0" w:rsidRPr="00B0726B" w:rsidRDefault="000E6CA0" w:rsidP="00B0726B">
            <w:pPr>
              <w:pStyle w:val="aff9"/>
              <w:rPr>
                <w:color w:val="000000"/>
              </w:rPr>
            </w:pPr>
            <w:r w:rsidRPr="00B0726B">
              <w:rPr>
                <w:color w:val="000000"/>
              </w:rPr>
              <w:t>коммуникации вдоль участка</w:t>
            </w:r>
          </w:p>
        </w:tc>
        <w:tc>
          <w:tcPr>
            <w:tcW w:w="2164" w:type="dxa"/>
            <w:shd w:val="clear" w:color="auto" w:fill="auto"/>
            <w:vAlign w:val="center"/>
          </w:tcPr>
          <w:p w:rsidR="000E6CA0" w:rsidRPr="00B0726B" w:rsidRDefault="000E6CA0" w:rsidP="00B0726B">
            <w:pPr>
              <w:pStyle w:val="aff9"/>
              <w:rPr>
                <w:color w:val="000000"/>
              </w:rPr>
            </w:pPr>
            <w:r w:rsidRPr="00B0726B">
              <w:rPr>
                <w:color w:val="000000"/>
              </w:rPr>
              <w:t>отсутствуют</w:t>
            </w:r>
          </w:p>
        </w:tc>
        <w:tc>
          <w:tcPr>
            <w:tcW w:w="2451" w:type="dxa"/>
            <w:shd w:val="clear" w:color="auto" w:fill="auto"/>
            <w:vAlign w:val="center"/>
          </w:tcPr>
          <w:p w:rsidR="000E6CA0" w:rsidRPr="00B0726B" w:rsidRDefault="000E6CA0" w:rsidP="00B0726B">
            <w:pPr>
              <w:pStyle w:val="aff9"/>
              <w:rPr>
                <w:color w:val="000000"/>
              </w:rPr>
            </w:pPr>
            <w:r w:rsidRPr="00B0726B">
              <w:rPr>
                <w:color w:val="000000"/>
              </w:rPr>
              <w:t>электроснабже-ние рядом</w:t>
            </w:r>
          </w:p>
        </w:tc>
        <w:tc>
          <w:tcPr>
            <w:tcW w:w="2259" w:type="dxa"/>
            <w:shd w:val="clear" w:color="auto" w:fill="auto"/>
            <w:vAlign w:val="center"/>
          </w:tcPr>
          <w:p w:rsidR="000E6CA0" w:rsidRPr="00B0726B" w:rsidRDefault="000E6CA0" w:rsidP="00B0726B">
            <w:pPr>
              <w:pStyle w:val="aff9"/>
              <w:rPr>
                <w:color w:val="000000"/>
              </w:rPr>
            </w:pPr>
            <w:r w:rsidRPr="00B0726B">
              <w:rPr>
                <w:color w:val="000000"/>
              </w:rPr>
              <w:t>электроснаб-жение</w:t>
            </w:r>
          </w:p>
        </w:tc>
      </w:tr>
      <w:tr w:rsidR="000E6CA0" w:rsidRPr="00B0726B" w:rsidTr="00B0726B">
        <w:trPr>
          <w:trHeight w:val="20"/>
          <w:jc w:val="center"/>
        </w:trPr>
        <w:tc>
          <w:tcPr>
            <w:tcW w:w="2671" w:type="dxa"/>
            <w:shd w:val="clear" w:color="auto" w:fill="auto"/>
            <w:vAlign w:val="center"/>
          </w:tcPr>
          <w:p w:rsidR="000E6CA0" w:rsidRPr="00B0726B" w:rsidRDefault="000E6CA0" w:rsidP="00B0726B">
            <w:pPr>
              <w:pStyle w:val="aff9"/>
            </w:pPr>
            <w:r w:rsidRPr="00B0726B">
              <w:t>Корректировка на электроснабжение</w:t>
            </w:r>
          </w:p>
        </w:tc>
        <w:tc>
          <w:tcPr>
            <w:tcW w:w="2162" w:type="dxa"/>
            <w:shd w:val="clear" w:color="auto" w:fill="auto"/>
            <w:vAlign w:val="center"/>
          </w:tcPr>
          <w:p w:rsidR="000E6CA0" w:rsidRPr="00B0726B" w:rsidRDefault="000E6CA0" w:rsidP="00B0726B">
            <w:pPr>
              <w:pStyle w:val="aff9"/>
            </w:pPr>
          </w:p>
        </w:tc>
        <w:tc>
          <w:tcPr>
            <w:tcW w:w="2359" w:type="dxa"/>
            <w:shd w:val="clear" w:color="auto" w:fill="auto"/>
            <w:vAlign w:val="center"/>
          </w:tcPr>
          <w:p w:rsidR="000E6CA0" w:rsidRPr="00B0726B" w:rsidRDefault="000E6CA0" w:rsidP="00B0726B">
            <w:pPr>
              <w:pStyle w:val="aff9"/>
            </w:pPr>
            <w:r w:rsidRPr="00B0726B">
              <w:t>1,10</w:t>
            </w:r>
          </w:p>
        </w:tc>
        <w:tc>
          <w:tcPr>
            <w:tcW w:w="2164" w:type="dxa"/>
            <w:shd w:val="clear" w:color="auto" w:fill="auto"/>
            <w:vAlign w:val="center"/>
          </w:tcPr>
          <w:p w:rsidR="000E6CA0" w:rsidRPr="00B0726B" w:rsidRDefault="000E6CA0" w:rsidP="00B0726B">
            <w:pPr>
              <w:pStyle w:val="aff9"/>
            </w:pPr>
            <w:r w:rsidRPr="00B0726B">
              <w:t>1,16</w:t>
            </w:r>
          </w:p>
        </w:tc>
        <w:tc>
          <w:tcPr>
            <w:tcW w:w="2451" w:type="dxa"/>
            <w:shd w:val="clear" w:color="auto" w:fill="auto"/>
            <w:vAlign w:val="center"/>
          </w:tcPr>
          <w:p w:rsidR="000E6CA0" w:rsidRPr="00B0726B" w:rsidRDefault="000E6CA0" w:rsidP="00B0726B">
            <w:pPr>
              <w:pStyle w:val="aff9"/>
            </w:pPr>
            <w:r w:rsidRPr="00B0726B">
              <w:t>1,10</w:t>
            </w:r>
          </w:p>
        </w:tc>
        <w:tc>
          <w:tcPr>
            <w:tcW w:w="2259" w:type="dxa"/>
            <w:shd w:val="clear" w:color="auto" w:fill="auto"/>
            <w:vAlign w:val="center"/>
          </w:tcPr>
          <w:p w:rsidR="000E6CA0" w:rsidRPr="00B0726B" w:rsidRDefault="000E6CA0" w:rsidP="00B0726B">
            <w:pPr>
              <w:pStyle w:val="aff9"/>
            </w:pPr>
            <w:r w:rsidRPr="00B0726B">
              <w:t>1,00</w:t>
            </w:r>
          </w:p>
        </w:tc>
      </w:tr>
      <w:tr w:rsidR="000E6CA0" w:rsidRPr="00B0726B" w:rsidTr="00B0726B">
        <w:trPr>
          <w:trHeight w:val="20"/>
          <w:jc w:val="center"/>
        </w:trPr>
        <w:tc>
          <w:tcPr>
            <w:tcW w:w="2671" w:type="dxa"/>
            <w:shd w:val="clear" w:color="auto" w:fill="auto"/>
            <w:vAlign w:val="center"/>
          </w:tcPr>
          <w:p w:rsidR="000E6CA0" w:rsidRPr="00B0726B" w:rsidRDefault="000E6CA0" w:rsidP="00B0726B">
            <w:pPr>
              <w:pStyle w:val="aff9"/>
            </w:pPr>
            <w:r w:rsidRPr="00B0726B">
              <w:t>Корректировка на газоснабжение</w:t>
            </w:r>
          </w:p>
        </w:tc>
        <w:tc>
          <w:tcPr>
            <w:tcW w:w="2162" w:type="dxa"/>
            <w:shd w:val="clear" w:color="auto" w:fill="auto"/>
            <w:vAlign w:val="center"/>
          </w:tcPr>
          <w:p w:rsidR="000E6CA0" w:rsidRPr="00B0726B" w:rsidRDefault="000E6CA0" w:rsidP="00B0726B">
            <w:pPr>
              <w:pStyle w:val="aff9"/>
            </w:pPr>
          </w:p>
        </w:tc>
        <w:tc>
          <w:tcPr>
            <w:tcW w:w="2359" w:type="dxa"/>
            <w:shd w:val="clear" w:color="auto" w:fill="auto"/>
            <w:vAlign w:val="center"/>
          </w:tcPr>
          <w:p w:rsidR="000E6CA0" w:rsidRPr="00B0726B" w:rsidRDefault="000E6CA0" w:rsidP="00B0726B">
            <w:pPr>
              <w:pStyle w:val="aff9"/>
            </w:pPr>
            <w:r w:rsidRPr="00B0726B">
              <w:t>0,91</w:t>
            </w:r>
          </w:p>
        </w:tc>
        <w:tc>
          <w:tcPr>
            <w:tcW w:w="2164" w:type="dxa"/>
            <w:shd w:val="clear" w:color="auto" w:fill="auto"/>
            <w:vAlign w:val="center"/>
          </w:tcPr>
          <w:p w:rsidR="000E6CA0" w:rsidRPr="00B0726B" w:rsidRDefault="000E6CA0" w:rsidP="00B0726B">
            <w:pPr>
              <w:pStyle w:val="aff9"/>
            </w:pPr>
            <w:r w:rsidRPr="00B0726B">
              <w:t>1,00</w:t>
            </w:r>
          </w:p>
        </w:tc>
        <w:tc>
          <w:tcPr>
            <w:tcW w:w="2451" w:type="dxa"/>
            <w:shd w:val="clear" w:color="auto" w:fill="auto"/>
            <w:vAlign w:val="center"/>
          </w:tcPr>
          <w:p w:rsidR="000E6CA0" w:rsidRPr="00B0726B" w:rsidRDefault="000E6CA0" w:rsidP="00B0726B">
            <w:pPr>
              <w:pStyle w:val="aff9"/>
            </w:pPr>
            <w:r w:rsidRPr="00B0726B">
              <w:t>1,00</w:t>
            </w:r>
          </w:p>
        </w:tc>
        <w:tc>
          <w:tcPr>
            <w:tcW w:w="2259" w:type="dxa"/>
            <w:shd w:val="clear" w:color="auto" w:fill="auto"/>
            <w:vAlign w:val="center"/>
          </w:tcPr>
          <w:p w:rsidR="000E6CA0" w:rsidRPr="00B0726B" w:rsidRDefault="000E6CA0" w:rsidP="00B0726B">
            <w:pPr>
              <w:pStyle w:val="aff9"/>
            </w:pPr>
            <w:r w:rsidRPr="00B0726B">
              <w:t>1,00</w:t>
            </w:r>
          </w:p>
        </w:tc>
      </w:tr>
      <w:tr w:rsidR="000E6CA0" w:rsidRPr="00B0726B" w:rsidTr="00B0726B">
        <w:trPr>
          <w:trHeight w:val="20"/>
          <w:jc w:val="center"/>
        </w:trPr>
        <w:tc>
          <w:tcPr>
            <w:tcW w:w="2671" w:type="dxa"/>
            <w:shd w:val="clear" w:color="auto" w:fill="auto"/>
            <w:vAlign w:val="center"/>
          </w:tcPr>
          <w:p w:rsidR="000E6CA0" w:rsidRPr="00B0726B" w:rsidRDefault="000E6CA0" w:rsidP="00B0726B">
            <w:pPr>
              <w:pStyle w:val="aff9"/>
            </w:pPr>
            <w:r w:rsidRPr="00B0726B">
              <w:t>Корректировка на водоснабжение, канализацию</w:t>
            </w:r>
          </w:p>
        </w:tc>
        <w:tc>
          <w:tcPr>
            <w:tcW w:w="2162" w:type="dxa"/>
            <w:shd w:val="clear" w:color="auto" w:fill="auto"/>
            <w:vAlign w:val="center"/>
          </w:tcPr>
          <w:p w:rsidR="000E6CA0" w:rsidRPr="00B0726B" w:rsidRDefault="000E6CA0" w:rsidP="00B0726B">
            <w:pPr>
              <w:pStyle w:val="aff9"/>
            </w:pPr>
          </w:p>
        </w:tc>
        <w:tc>
          <w:tcPr>
            <w:tcW w:w="2359" w:type="dxa"/>
            <w:shd w:val="clear" w:color="auto" w:fill="auto"/>
            <w:vAlign w:val="center"/>
          </w:tcPr>
          <w:p w:rsidR="000E6CA0" w:rsidRPr="00B0726B" w:rsidRDefault="000E6CA0" w:rsidP="00B0726B">
            <w:pPr>
              <w:pStyle w:val="aff9"/>
            </w:pPr>
            <w:r w:rsidRPr="00B0726B">
              <w:t>0,92</w:t>
            </w:r>
          </w:p>
        </w:tc>
        <w:tc>
          <w:tcPr>
            <w:tcW w:w="2164" w:type="dxa"/>
            <w:shd w:val="clear" w:color="auto" w:fill="auto"/>
            <w:vAlign w:val="center"/>
          </w:tcPr>
          <w:p w:rsidR="000E6CA0" w:rsidRPr="00B0726B" w:rsidRDefault="000E6CA0" w:rsidP="00B0726B">
            <w:pPr>
              <w:pStyle w:val="aff9"/>
            </w:pPr>
            <w:r w:rsidRPr="00B0726B">
              <w:t>1,00</w:t>
            </w:r>
          </w:p>
        </w:tc>
        <w:tc>
          <w:tcPr>
            <w:tcW w:w="2451" w:type="dxa"/>
            <w:shd w:val="clear" w:color="auto" w:fill="auto"/>
            <w:vAlign w:val="center"/>
          </w:tcPr>
          <w:p w:rsidR="000E6CA0" w:rsidRPr="00B0726B" w:rsidRDefault="000E6CA0" w:rsidP="00B0726B">
            <w:pPr>
              <w:pStyle w:val="aff9"/>
            </w:pPr>
            <w:r w:rsidRPr="00B0726B">
              <w:t>1,00</w:t>
            </w:r>
          </w:p>
        </w:tc>
        <w:tc>
          <w:tcPr>
            <w:tcW w:w="2259" w:type="dxa"/>
            <w:shd w:val="clear" w:color="auto" w:fill="auto"/>
            <w:vAlign w:val="center"/>
          </w:tcPr>
          <w:p w:rsidR="000E6CA0" w:rsidRPr="00B0726B" w:rsidRDefault="000E6CA0" w:rsidP="00B0726B">
            <w:pPr>
              <w:pStyle w:val="aff9"/>
            </w:pPr>
            <w:r w:rsidRPr="00B0726B">
              <w:t>1,00</w:t>
            </w:r>
          </w:p>
        </w:tc>
      </w:tr>
      <w:tr w:rsidR="000E6CA0" w:rsidRPr="00B0726B" w:rsidTr="00B0726B">
        <w:trPr>
          <w:trHeight w:val="20"/>
          <w:jc w:val="center"/>
        </w:trPr>
        <w:tc>
          <w:tcPr>
            <w:tcW w:w="2671" w:type="dxa"/>
            <w:shd w:val="clear" w:color="auto" w:fill="auto"/>
            <w:vAlign w:val="center"/>
          </w:tcPr>
          <w:p w:rsidR="000E6CA0" w:rsidRPr="00B0726B" w:rsidRDefault="000E6CA0" w:rsidP="00B0726B">
            <w:pPr>
              <w:pStyle w:val="aff9"/>
            </w:pPr>
            <w:r w:rsidRPr="00B0726B">
              <w:lastRenderedPageBreak/>
              <w:t>Итоговая корректировка</w:t>
            </w:r>
          </w:p>
        </w:tc>
        <w:tc>
          <w:tcPr>
            <w:tcW w:w="2162" w:type="dxa"/>
            <w:shd w:val="clear" w:color="auto" w:fill="auto"/>
            <w:vAlign w:val="center"/>
          </w:tcPr>
          <w:p w:rsidR="000E6CA0" w:rsidRPr="00B0726B" w:rsidRDefault="000E6CA0" w:rsidP="00B0726B">
            <w:pPr>
              <w:pStyle w:val="aff9"/>
            </w:pPr>
          </w:p>
        </w:tc>
        <w:tc>
          <w:tcPr>
            <w:tcW w:w="2359" w:type="dxa"/>
            <w:shd w:val="clear" w:color="auto" w:fill="auto"/>
            <w:vAlign w:val="center"/>
          </w:tcPr>
          <w:p w:rsidR="000E6CA0" w:rsidRPr="00B0726B" w:rsidRDefault="000E6CA0" w:rsidP="00B0726B">
            <w:pPr>
              <w:pStyle w:val="aff9"/>
            </w:pPr>
            <w:r w:rsidRPr="00B0726B">
              <w:t>0,92</w:t>
            </w:r>
          </w:p>
        </w:tc>
        <w:tc>
          <w:tcPr>
            <w:tcW w:w="2164" w:type="dxa"/>
            <w:shd w:val="clear" w:color="auto" w:fill="auto"/>
            <w:vAlign w:val="center"/>
          </w:tcPr>
          <w:p w:rsidR="000E6CA0" w:rsidRPr="00B0726B" w:rsidRDefault="000E6CA0" w:rsidP="00B0726B">
            <w:pPr>
              <w:pStyle w:val="aff9"/>
            </w:pPr>
            <w:r w:rsidRPr="00B0726B">
              <w:t>1,16</w:t>
            </w:r>
          </w:p>
        </w:tc>
        <w:tc>
          <w:tcPr>
            <w:tcW w:w="2451" w:type="dxa"/>
            <w:shd w:val="clear" w:color="auto" w:fill="auto"/>
            <w:vAlign w:val="center"/>
          </w:tcPr>
          <w:p w:rsidR="000E6CA0" w:rsidRPr="00B0726B" w:rsidRDefault="000E6CA0" w:rsidP="00B0726B">
            <w:pPr>
              <w:pStyle w:val="aff9"/>
            </w:pPr>
            <w:r w:rsidRPr="00B0726B">
              <w:t>1,10</w:t>
            </w:r>
          </w:p>
        </w:tc>
        <w:tc>
          <w:tcPr>
            <w:tcW w:w="2259" w:type="dxa"/>
            <w:shd w:val="clear" w:color="auto" w:fill="auto"/>
            <w:vAlign w:val="center"/>
          </w:tcPr>
          <w:p w:rsidR="000E6CA0" w:rsidRPr="00B0726B" w:rsidRDefault="000E6CA0" w:rsidP="00B0726B">
            <w:pPr>
              <w:pStyle w:val="aff9"/>
            </w:pPr>
            <w:r w:rsidRPr="00B0726B">
              <w:t>1,00</w:t>
            </w:r>
          </w:p>
        </w:tc>
      </w:tr>
    </w:tbl>
    <w:p w:rsidR="000E6CA0" w:rsidRDefault="000E6CA0" w:rsidP="000E6CA0">
      <w:pPr>
        <w:pStyle w:val="af3"/>
        <w:ind w:left="0" w:firstLine="567"/>
      </w:pPr>
      <w:r w:rsidRPr="000F0478">
        <w:t>Расчет величины корректировок на площадь приведен в следующей таблице.</w:t>
      </w:r>
    </w:p>
    <w:p w:rsidR="00B0726B" w:rsidRPr="00E71982" w:rsidRDefault="00B0726B" w:rsidP="00B0726B">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129</w:t>
      </w:r>
      <w:r w:rsidR="00A81C63">
        <w:fldChar w:fldCharType="end"/>
      </w:r>
      <w:r>
        <w:t xml:space="preserve"> – Расчет величины корректировок на площадь</w:t>
      </w:r>
    </w:p>
    <w:p w:rsidR="000E6CA0" w:rsidRDefault="000E6CA0" w:rsidP="000E6CA0">
      <w:pPr>
        <w:ind w:firstLine="567"/>
        <w:jc w:val="right"/>
        <w:rPr>
          <w:bCs/>
          <w:iCs/>
        </w:rPr>
      </w:pP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6"/>
        <w:gridCol w:w="2295"/>
        <w:gridCol w:w="2297"/>
        <w:gridCol w:w="2297"/>
        <w:gridCol w:w="2297"/>
        <w:gridCol w:w="2297"/>
      </w:tblGrid>
      <w:tr w:rsidR="000E6CA0" w:rsidRPr="00B0726B" w:rsidTr="00B0726B">
        <w:trPr>
          <w:tblHeader/>
          <w:jc w:val="center"/>
        </w:trPr>
        <w:tc>
          <w:tcPr>
            <w:tcW w:w="2477" w:type="dxa"/>
            <w:shd w:val="clear" w:color="auto" w:fill="auto"/>
            <w:vAlign w:val="center"/>
          </w:tcPr>
          <w:p w:rsidR="000E6CA0" w:rsidRPr="00B0726B" w:rsidRDefault="000E6CA0" w:rsidP="00B0726B">
            <w:pPr>
              <w:pStyle w:val="aff9"/>
              <w:rPr>
                <w:b/>
              </w:rPr>
            </w:pPr>
            <w:r w:rsidRPr="00B0726B">
              <w:rPr>
                <w:b/>
              </w:rPr>
              <w:t>Наименование</w:t>
            </w:r>
          </w:p>
        </w:tc>
        <w:tc>
          <w:tcPr>
            <w:tcW w:w="1486" w:type="dxa"/>
            <w:shd w:val="clear" w:color="auto" w:fill="auto"/>
            <w:vAlign w:val="center"/>
          </w:tcPr>
          <w:p w:rsidR="000E6CA0" w:rsidRPr="00B0726B" w:rsidRDefault="000E6CA0" w:rsidP="00B0726B">
            <w:pPr>
              <w:pStyle w:val="aff9"/>
            </w:pPr>
            <w:r w:rsidRPr="00B0726B">
              <w:rPr>
                <w:b/>
                <w:color w:val="000000"/>
              </w:rPr>
              <w:t>Эталонный объект</w:t>
            </w:r>
          </w:p>
        </w:tc>
        <w:tc>
          <w:tcPr>
            <w:tcW w:w="1487" w:type="dxa"/>
            <w:shd w:val="clear" w:color="auto" w:fill="auto"/>
            <w:vAlign w:val="center"/>
          </w:tcPr>
          <w:p w:rsidR="000E6CA0" w:rsidRPr="00B0726B" w:rsidRDefault="000E6CA0" w:rsidP="00B0726B">
            <w:pPr>
              <w:pStyle w:val="aff9"/>
              <w:rPr>
                <w:b/>
                <w:color w:val="000000"/>
              </w:rPr>
            </w:pPr>
            <w:r w:rsidRPr="00B0726B">
              <w:rPr>
                <w:b/>
                <w:color w:val="000000"/>
              </w:rPr>
              <w:t>Объект-аналог №1</w:t>
            </w:r>
          </w:p>
        </w:tc>
        <w:tc>
          <w:tcPr>
            <w:tcW w:w="1487" w:type="dxa"/>
            <w:shd w:val="clear" w:color="auto" w:fill="auto"/>
            <w:vAlign w:val="center"/>
          </w:tcPr>
          <w:p w:rsidR="000E6CA0" w:rsidRPr="00B0726B" w:rsidRDefault="000E6CA0" w:rsidP="00B0726B">
            <w:pPr>
              <w:pStyle w:val="aff9"/>
              <w:rPr>
                <w:b/>
                <w:color w:val="000000"/>
              </w:rPr>
            </w:pPr>
            <w:r w:rsidRPr="00B0726B">
              <w:rPr>
                <w:b/>
                <w:color w:val="000000"/>
              </w:rPr>
              <w:t>Объект-аналог №2</w:t>
            </w:r>
          </w:p>
        </w:tc>
        <w:tc>
          <w:tcPr>
            <w:tcW w:w="1487" w:type="dxa"/>
            <w:shd w:val="clear" w:color="auto" w:fill="auto"/>
            <w:vAlign w:val="center"/>
          </w:tcPr>
          <w:p w:rsidR="000E6CA0" w:rsidRPr="00B0726B" w:rsidRDefault="000E6CA0" w:rsidP="00B0726B">
            <w:pPr>
              <w:pStyle w:val="aff9"/>
              <w:rPr>
                <w:b/>
                <w:color w:val="000000"/>
              </w:rPr>
            </w:pPr>
            <w:r w:rsidRPr="00B0726B">
              <w:rPr>
                <w:b/>
                <w:color w:val="000000"/>
              </w:rPr>
              <w:t>Объект-аналог №3</w:t>
            </w:r>
          </w:p>
        </w:tc>
        <w:tc>
          <w:tcPr>
            <w:tcW w:w="1487" w:type="dxa"/>
            <w:shd w:val="clear" w:color="auto" w:fill="auto"/>
            <w:vAlign w:val="center"/>
          </w:tcPr>
          <w:p w:rsidR="000E6CA0" w:rsidRPr="00B0726B" w:rsidRDefault="000E6CA0" w:rsidP="00B0726B">
            <w:pPr>
              <w:pStyle w:val="aff9"/>
              <w:rPr>
                <w:b/>
                <w:color w:val="000000"/>
              </w:rPr>
            </w:pPr>
            <w:r w:rsidRPr="00B0726B">
              <w:rPr>
                <w:b/>
                <w:color w:val="000000"/>
              </w:rPr>
              <w:t>Объект-аналог №4</w:t>
            </w:r>
          </w:p>
        </w:tc>
      </w:tr>
      <w:tr w:rsidR="000E6CA0" w:rsidRPr="00B0726B" w:rsidTr="00B0726B">
        <w:trPr>
          <w:jc w:val="center"/>
        </w:trPr>
        <w:tc>
          <w:tcPr>
            <w:tcW w:w="2477" w:type="dxa"/>
            <w:shd w:val="clear" w:color="auto" w:fill="auto"/>
            <w:vAlign w:val="center"/>
          </w:tcPr>
          <w:p w:rsidR="000E6CA0" w:rsidRPr="00B0726B" w:rsidRDefault="000E6CA0" w:rsidP="00B0726B">
            <w:pPr>
              <w:pStyle w:val="aff9"/>
            </w:pPr>
            <w:r w:rsidRPr="00B0726B">
              <w:t>Площадь, кв.м.</w:t>
            </w:r>
          </w:p>
        </w:tc>
        <w:tc>
          <w:tcPr>
            <w:tcW w:w="1486" w:type="dxa"/>
            <w:shd w:val="clear" w:color="auto" w:fill="auto"/>
            <w:vAlign w:val="center"/>
          </w:tcPr>
          <w:p w:rsidR="000E6CA0" w:rsidRPr="00B0726B" w:rsidRDefault="000E6CA0" w:rsidP="00B0726B">
            <w:pPr>
              <w:pStyle w:val="aff9"/>
            </w:pPr>
          </w:p>
        </w:tc>
        <w:tc>
          <w:tcPr>
            <w:tcW w:w="1487" w:type="dxa"/>
            <w:shd w:val="clear" w:color="auto" w:fill="auto"/>
          </w:tcPr>
          <w:p w:rsidR="000E6CA0" w:rsidRPr="00B0726B" w:rsidRDefault="000E6CA0" w:rsidP="00B0726B">
            <w:pPr>
              <w:pStyle w:val="aff9"/>
              <w:rPr>
                <w:color w:val="000000"/>
              </w:rPr>
            </w:pPr>
            <w:r w:rsidRPr="00B0726B">
              <w:rPr>
                <w:color w:val="000000"/>
              </w:rPr>
              <w:t>1050000</w:t>
            </w:r>
          </w:p>
        </w:tc>
        <w:tc>
          <w:tcPr>
            <w:tcW w:w="1487" w:type="dxa"/>
            <w:shd w:val="clear" w:color="auto" w:fill="auto"/>
            <w:vAlign w:val="center"/>
          </w:tcPr>
          <w:p w:rsidR="000E6CA0" w:rsidRPr="00B0726B" w:rsidRDefault="000E6CA0" w:rsidP="00B0726B">
            <w:pPr>
              <w:pStyle w:val="aff9"/>
              <w:rPr>
                <w:color w:val="000000"/>
              </w:rPr>
            </w:pPr>
            <w:r w:rsidRPr="00B0726B">
              <w:rPr>
                <w:color w:val="000000"/>
              </w:rPr>
              <w:t>84000</w:t>
            </w:r>
          </w:p>
        </w:tc>
        <w:tc>
          <w:tcPr>
            <w:tcW w:w="1487" w:type="dxa"/>
            <w:shd w:val="clear" w:color="auto" w:fill="auto"/>
          </w:tcPr>
          <w:p w:rsidR="000E6CA0" w:rsidRPr="00B0726B" w:rsidRDefault="000E6CA0" w:rsidP="00B0726B">
            <w:pPr>
              <w:pStyle w:val="aff9"/>
              <w:rPr>
                <w:color w:val="000000"/>
              </w:rPr>
            </w:pPr>
            <w:r w:rsidRPr="00B0726B">
              <w:rPr>
                <w:color w:val="000000"/>
              </w:rPr>
              <w:t>200000</w:t>
            </w:r>
          </w:p>
        </w:tc>
        <w:tc>
          <w:tcPr>
            <w:tcW w:w="1487" w:type="dxa"/>
            <w:shd w:val="clear" w:color="auto" w:fill="auto"/>
          </w:tcPr>
          <w:p w:rsidR="000E6CA0" w:rsidRPr="00B0726B" w:rsidRDefault="000E6CA0" w:rsidP="00B0726B">
            <w:pPr>
              <w:pStyle w:val="aff9"/>
              <w:rPr>
                <w:color w:val="000000"/>
              </w:rPr>
            </w:pPr>
            <w:r w:rsidRPr="00B0726B">
              <w:rPr>
                <w:color w:val="000000"/>
              </w:rPr>
              <w:t>5931500</w:t>
            </w:r>
          </w:p>
        </w:tc>
      </w:tr>
      <w:tr w:rsidR="000E6CA0" w:rsidRPr="00B0726B" w:rsidTr="00B0726B">
        <w:trPr>
          <w:jc w:val="center"/>
        </w:trPr>
        <w:tc>
          <w:tcPr>
            <w:tcW w:w="2477" w:type="dxa"/>
            <w:shd w:val="clear" w:color="auto" w:fill="auto"/>
            <w:vAlign w:val="center"/>
          </w:tcPr>
          <w:p w:rsidR="000E6CA0" w:rsidRPr="00B0726B" w:rsidRDefault="000E6CA0" w:rsidP="00B0726B">
            <w:pPr>
              <w:pStyle w:val="aff9"/>
            </w:pPr>
            <w:r w:rsidRPr="00B0726B">
              <w:t>Площадь, га (диапазон)</w:t>
            </w:r>
          </w:p>
        </w:tc>
        <w:tc>
          <w:tcPr>
            <w:tcW w:w="1486" w:type="dxa"/>
            <w:shd w:val="clear" w:color="auto" w:fill="auto"/>
            <w:vAlign w:val="center"/>
          </w:tcPr>
          <w:p w:rsidR="000E6CA0" w:rsidRPr="00B0726B" w:rsidRDefault="000E6CA0" w:rsidP="00B0726B">
            <w:pPr>
              <w:pStyle w:val="aff9"/>
            </w:pPr>
            <w:r w:rsidRPr="00B0726B">
              <w:rPr>
                <w:lang w:val="en-US"/>
              </w:rPr>
              <w:t>&lt;</w:t>
            </w:r>
            <w:r w:rsidRPr="00B0726B">
              <w:t>1</w:t>
            </w:r>
          </w:p>
        </w:tc>
        <w:tc>
          <w:tcPr>
            <w:tcW w:w="1487" w:type="dxa"/>
            <w:shd w:val="clear" w:color="auto" w:fill="auto"/>
            <w:vAlign w:val="center"/>
          </w:tcPr>
          <w:p w:rsidR="000E6CA0" w:rsidRPr="00B0726B" w:rsidRDefault="000E6CA0" w:rsidP="00B0726B">
            <w:pPr>
              <w:pStyle w:val="aff9"/>
            </w:pPr>
            <w:r w:rsidRPr="00B0726B">
              <w:t>≥10</w:t>
            </w:r>
          </w:p>
        </w:tc>
        <w:tc>
          <w:tcPr>
            <w:tcW w:w="1487" w:type="dxa"/>
            <w:shd w:val="clear" w:color="auto" w:fill="auto"/>
            <w:vAlign w:val="center"/>
          </w:tcPr>
          <w:p w:rsidR="000E6CA0" w:rsidRPr="00B0726B" w:rsidRDefault="000E6CA0" w:rsidP="00B0726B">
            <w:pPr>
              <w:pStyle w:val="aff9"/>
            </w:pPr>
            <w:r w:rsidRPr="00B0726B">
              <w:t>5-10</w:t>
            </w:r>
          </w:p>
        </w:tc>
        <w:tc>
          <w:tcPr>
            <w:tcW w:w="1487" w:type="dxa"/>
            <w:shd w:val="clear" w:color="auto" w:fill="auto"/>
            <w:vAlign w:val="center"/>
          </w:tcPr>
          <w:p w:rsidR="000E6CA0" w:rsidRPr="00B0726B" w:rsidRDefault="000E6CA0" w:rsidP="00B0726B">
            <w:pPr>
              <w:pStyle w:val="aff9"/>
            </w:pPr>
            <w:r w:rsidRPr="00B0726B">
              <w:t>≥10</w:t>
            </w:r>
          </w:p>
        </w:tc>
        <w:tc>
          <w:tcPr>
            <w:tcW w:w="1487" w:type="dxa"/>
            <w:shd w:val="clear" w:color="auto" w:fill="auto"/>
            <w:vAlign w:val="center"/>
          </w:tcPr>
          <w:p w:rsidR="000E6CA0" w:rsidRPr="00B0726B" w:rsidRDefault="000E6CA0" w:rsidP="00B0726B">
            <w:pPr>
              <w:pStyle w:val="aff9"/>
            </w:pPr>
            <w:r w:rsidRPr="00B0726B">
              <w:t>≥10</w:t>
            </w:r>
          </w:p>
        </w:tc>
      </w:tr>
      <w:tr w:rsidR="000E6CA0" w:rsidRPr="00B0726B" w:rsidTr="00B0726B">
        <w:trPr>
          <w:jc w:val="center"/>
        </w:trPr>
        <w:tc>
          <w:tcPr>
            <w:tcW w:w="2477" w:type="dxa"/>
            <w:shd w:val="clear" w:color="auto" w:fill="auto"/>
            <w:vAlign w:val="center"/>
          </w:tcPr>
          <w:p w:rsidR="000E6CA0" w:rsidRPr="00B0726B" w:rsidRDefault="000E6CA0" w:rsidP="00B0726B">
            <w:pPr>
              <w:pStyle w:val="aff9"/>
              <w:rPr>
                <w:b/>
              </w:rPr>
            </w:pPr>
            <w:r w:rsidRPr="00B0726B">
              <w:rPr>
                <w:b/>
              </w:rPr>
              <w:t>Корректировка на площадь</w:t>
            </w:r>
          </w:p>
        </w:tc>
        <w:tc>
          <w:tcPr>
            <w:tcW w:w="1486" w:type="dxa"/>
            <w:shd w:val="clear" w:color="auto" w:fill="auto"/>
            <w:vAlign w:val="center"/>
          </w:tcPr>
          <w:p w:rsidR="000E6CA0" w:rsidRPr="00B0726B" w:rsidRDefault="000E6CA0" w:rsidP="00B0726B">
            <w:pPr>
              <w:pStyle w:val="aff9"/>
            </w:pPr>
          </w:p>
        </w:tc>
        <w:tc>
          <w:tcPr>
            <w:tcW w:w="1487" w:type="dxa"/>
            <w:shd w:val="clear" w:color="auto" w:fill="auto"/>
            <w:vAlign w:val="center"/>
          </w:tcPr>
          <w:p w:rsidR="000E6CA0" w:rsidRPr="00B0726B" w:rsidRDefault="000E6CA0" w:rsidP="00B0726B">
            <w:pPr>
              <w:pStyle w:val="aff9"/>
            </w:pPr>
            <w:r w:rsidRPr="00B0726B">
              <w:t>1,27</w:t>
            </w:r>
          </w:p>
        </w:tc>
        <w:tc>
          <w:tcPr>
            <w:tcW w:w="1487" w:type="dxa"/>
            <w:shd w:val="clear" w:color="auto" w:fill="auto"/>
            <w:vAlign w:val="center"/>
          </w:tcPr>
          <w:p w:rsidR="000E6CA0" w:rsidRPr="00B0726B" w:rsidRDefault="000E6CA0" w:rsidP="00B0726B">
            <w:pPr>
              <w:pStyle w:val="aff9"/>
            </w:pPr>
            <w:r w:rsidRPr="00B0726B">
              <w:t>1,23</w:t>
            </w:r>
          </w:p>
        </w:tc>
        <w:tc>
          <w:tcPr>
            <w:tcW w:w="1487" w:type="dxa"/>
            <w:shd w:val="clear" w:color="auto" w:fill="auto"/>
            <w:vAlign w:val="center"/>
          </w:tcPr>
          <w:p w:rsidR="000E6CA0" w:rsidRPr="00B0726B" w:rsidRDefault="000E6CA0" w:rsidP="00B0726B">
            <w:pPr>
              <w:pStyle w:val="aff9"/>
            </w:pPr>
            <w:r w:rsidRPr="00B0726B">
              <w:t>1,27</w:t>
            </w:r>
          </w:p>
        </w:tc>
        <w:tc>
          <w:tcPr>
            <w:tcW w:w="1487" w:type="dxa"/>
            <w:shd w:val="clear" w:color="auto" w:fill="auto"/>
            <w:vAlign w:val="center"/>
          </w:tcPr>
          <w:p w:rsidR="000E6CA0" w:rsidRPr="00B0726B" w:rsidRDefault="000E6CA0" w:rsidP="00B0726B">
            <w:pPr>
              <w:pStyle w:val="aff9"/>
            </w:pPr>
            <w:r w:rsidRPr="00B0726B">
              <w:t>1,27</w:t>
            </w:r>
          </w:p>
        </w:tc>
      </w:tr>
    </w:tbl>
    <w:p w:rsidR="000E6CA0" w:rsidRDefault="000E6CA0" w:rsidP="000E6CA0">
      <w:pPr>
        <w:pStyle w:val="af3"/>
        <w:ind w:left="0" w:firstLine="567"/>
      </w:pPr>
    </w:p>
    <w:p w:rsidR="000E6CA0" w:rsidRDefault="000E6CA0" w:rsidP="000E6CA0">
      <w:pPr>
        <w:pStyle w:val="af3"/>
        <w:ind w:left="0" w:firstLine="567"/>
      </w:pPr>
      <w:r w:rsidRPr="000F0478">
        <w:t xml:space="preserve">Расчет величины корректировок на </w:t>
      </w:r>
      <w:r>
        <w:t>разрешенное использование</w:t>
      </w:r>
      <w:r w:rsidRPr="000F0478">
        <w:t xml:space="preserve"> приведен в следующей таблице.</w:t>
      </w:r>
    </w:p>
    <w:p w:rsidR="00B0726B" w:rsidRDefault="00B0726B" w:rsidP="00B0726B">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130</w:t>
      </w:r>
      <w:r w:rsidR="00A81C63">
        <w:fldChar w:fldCharType="end"/>
      </w:r>
      <w:r>
        <w:t xml:space="preserve"> – Расчет величины корректировок на разрешенное использование</w:t>
      </w:r>
    </w:p>
    <w:p w:rsidR="000E6CA0" w:rsidRDefault="000E6CA0" w:rsidP="000E6CA0">
      <w:pPr>
        <w:pStyle w:val="af3"/>
        <w:ind w:left="0" w:firstLine="567"/>
        <w:jc w:val="right"/>
      </w:pPr>
    </w:p>
    <w:tbl>
      <w:tblPr>
        <w:tblStyle w:val="a6"/>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5"/>
        <w:gridCol w:w="2558"/>
        <w:gridCol w:w="2559"/>
        <w:gridCol w:w="2559"/>
        <w:gridCol w:w="2559"/>
        <w:gridCol w:w="2559"/>
      </w:tblGrid>
      <w:tr w:rsidR="000E6CA0" w:rsidRPr="00B0726B" w:rsidTr="00B0726B">
        <w:trPr>
          <w:tblHeader/>
          <w:jc w:val="center"/>
        </w:trPr>
        <w:tc>
          <w:tcPr>
            <w:tcW w:w="1675" w:type="dxa"/>
            <w:shd w:val="clear" w:color="auto" w:fill="auto"/>
            <w:vAlign w:val="center"/>
          </w:tcPr>
          <w:p w:rsidR="000E6CA0" w:rsidRPr="00B0726B" w:rsidRDefault="000E6CA0" w:rsidP="00B0726B">
            <w:pPr>
              <w:pStyle w:val="aff9"/>
              <w:rPr>
                <w:b/>
              </w:rPr>
            </w:pPr>
            <w:r w:rsidRPr="00B0726B">
              <w:rPr>
                <w:b/>
              </w:rPr>
              <w:t>Наименование</w:t>
            </w:r>
          </w:p>
        </w:tc>
        <w:tc>
          <w:tcPr>
            <w:tcW w:w="1703" w:type="dxa"/>
            <w:shd w:val="clear" w:color="auto" w:fill="auto"/>
            <w:vAlign w:val="center"/>
          </w:tcPr>
          <w:p w:rsidR="000E6CA0" w:rsidRPr="00B0726B" w:rsidRDefault="000E6CA0" w:rsidP="00B0726B">
            <w:pPr>
              <w:pStyle w:val="aff9"/>
              <w:rPr>
                <w:b/>
                <w:color w:val="000000"/>
              </w:rPr>
            </w:pPr>
            <w:r w:rsidRPr="00B0726B">
              <w:rPr>
                <w:b/>
                <w:color w:val="000000"/>
              </w:rPr>
              <w:t>Эталонный объект</w:t>
            </w:r>
          </w:p>
        </w:tc>
        <w:tc>
          <w:tcPr>
            <w:tcW w:w="1704" w:type="dxa"/>
            <w:shd w:val="clear" w:color="auto" w:fill="auto"/>
            <w:vAlign w:val="center"/>
          </w:tcPr>
          <w:p w:rsidR="000E6CA0" w:rsidRPr="00B0726B" w:rsidRDefault="000E6CA0" w:rsidP="00B0726B">
            <w:pPr>
              <w:pStyle w:val="aff9"/>
              <w:rPr>
                <w:b/>
                <w:color w:val="000000"/>
              </w:rPr>
            </w:pPr>
            <w:r w:rsidRPr="00B0726B">
              <w:rPr>
                <w:b/>
                <w:color w:val="000000"/>
              </w:rPr>
              <w:t>Объект-аналог №1</w:t>
            </w:r>
          </w:p>
        </w:tc>
        <w:tc>
          <w:tcPr>
            <w:tcW w:w="1704" w:type="dxa"/>
            <w:shd w:val="clear" w:color="auto" w:fill="auto"/>
            <w:vAlign w:val="center"/>
          </w:tcPr>
          <w:p w:rsidR="000E6CA0" w:rsidRPr="00B0726B" w:rsidRDefault="000E6CA0" w:rsidP="00B0726B">
            <w:pPr>
              <w:pStyle w:val="aff9"/>
              <w:rPr>
                <w:b/>
                <w:color w:val="000000"/>
              </w:rPr>
            </w:pPr>
            <w:r w:rsidRPr="00B0726B">
              <w:rPr>
                <w:b/>
                <w:color w:val="000000"/>
              </w:rPr>
              <w:t>Объект-аналог №2</w:t>
            </w:r>
          </w:p>
        </w:tc>
        <w:tc>
          <w:tcPr>
            <w:tcW w:w="1704" w:type="dxa"/>
            <w:shd w:val="clear" w:color="auto" w:fill="auto"/>
            <w:vAlign w:val="center"/>
          </w:tcPr>
          <w:p w:rsidR="000E6CA0" w:rsidRPr="00B0726B" w:rsidRDefault="000E6CA0" w:rsidP="00B0726B">
            <w:pPr>
              <w:pStyle w:val="aff9"/>
              <w:rPr>
                <w:b/>
                <w:color w:val="000000"/>
              </w:rPr>
            </w:pPr>
            <w:r w:rsidRPr="00B0726B">
              <w:rPr>
                <w:b/>
                <w:color w:val="000000"/>
              </w:rPr>
              <w:t>Объект-аналог №3</w:t>
            </w:r>
          </w:p>
        </w:tc>
        <w:tc>
          <w:tcPr>
            <w:tcW w:w="1704" w:type="dxa"/>
            <w:shd w:val="clear" w:color="auto" w:fill="auto"/>
            <w:vAlign w:val="center"/>
          </w:tcPr>
          <w:p w:rsidR="000E6CA0" w:rsidRPr="00B0726B" w:rsidRDefault="000E6CA0" w:rsidP="00B0726B">
            <w:pPr>
              <w:pStyle w:val="aff9"/>
              <w:rPr>
                <w:b/>
                <w:color w:val="000000"/>
              </w:rPr>
            </w:pPr>
            <w:r w:rsidRPr="00B0726B">
              <w:rPr>
                <w:b/>
                <w:color w:val="000000"/>
              </w:rPr>
              <w:t>Объект-аналог №4</w:t>
            </w:r>
          </w:p>
        </w:tc>
      </w:tr>
      <w:tr w:rsidR="000E6CA0" w:rsidRPr="00B0726B" w:rsidTr="00B0726B">
        <w:trPr>
          <w:trHeight w:val="285"/>
          <w:jc w:val="center"/>
        </w:trPr>
        <w:tc>
          <w:tcPr>
            <w:tcW w:w="1675" w:type="dxa"/>
            <w:shd w:val="clear" w:color="auto" w:fill="auto"/>
            <w:vAlign w:val="center"/>
          </w:tcPr>
          <w:p w:rsidR="000E6CA0" w:rsidRPr="00B0726B" w:rsidRDefault="000E6CA0" w:rsidP="00B0726B">
            <w:pPr>
              <w:pStyle w:val="aff9"/>
            </w:pPr>
            <w:r w:rsidRPr="00B0726B">
              <w:t>Разрешенное использование</w:t>
            </w:r>
          </w:p>
        </w:tc>
        <w:tc>
          <w:tcPr>
            <w:tcW w:w="1703" w:type="dxa"/>
            <w:shd w:val="clear" w:color="auto" w:fill="auto"/>
            <w:vAlign w:val="center"/>
          </w:tcPr>
          <w:p w:rsidR="000E6CA0" w:rsidRPr="00B0726B" w:rsidRDefault="000E6CA0" w:rsidP="00B0726B">
            <w:pPr>
              <w:pStyle w:val="aff9"/>
            </w:pPr>
            <w:r w:rsidRPr="00B0726B">
              <w:t>Произв.-склад.</w:t>
            </w:r>
          </w:p>
        </w:tc>
        <w:tc>
          <w:tcPr>
            <w:tcW w:w="1704" w:type="dxa"/>
            <w:shd w:val="clear" w:color="auto" w:fill="auto"/>
            <w:vAlign w:val="center"/>
          </w:tcPr>
          <w:p w:rsidR="000E6CA0" w:rsidRPr="00B0726B" w:rsidRDefault="000E6CA0" w:rsidP="00B0726B">
            <w:pPr>
              <w:pStyle w:val="aff9"/>
            </w:pPr>
            <w:r w:rsidRPr="00B0726B">
              <w:t>Произв.-склад.</w:t>
            </w:r>
          </w:p>
        </w:tc>
        <w:tc>
          <w:tcPr>
            <w:tcW w:w="1704" w:type="dxa"/>
            <w:shd w:val="clear" w:color="auto" w:fill="auto"/>
            <w:vAlign w:val="center"/>
          </w:tcPr>
          <w:p w:rsidR="000E6CA0" w:rsidRPr="00B0726B" w:rsidRDefault="000E6CA0" w:rsidP="00B0726B">
            <w:pPr>
              <w:pStyle w:val="aff9"/>
            </w:pPr>
            <w:r w:rsidRPr="00B0726B">
              <w:t>Жилые дома</w:t>
            </w:r>
          </w:p>
        </w:tc>
        <w:tc>
          <w:tcPr>
            <w:tcW w:w="1704" w:type="dxa"/>
            <w:shd w:val="clear" w:color="auto" w:fill="auto"/>
            <w:vAlign w:val="center"/>
          </w:tcPr>
          <w:p w:rsidR="000E6CA0" w:rsidRPr="00B0726B" w:rsidRDefault="000E6CA0" w:rsidP="00B0726B">
            <w:pPr>
              <w:pStyle w:val="aff9"/>
            </w:pPr>
            <w:r w:rsidRPr="00B0726B">
              <w:t>Произв.-склад.</w:t>
            </w:r>
          </w:p>
        </w:tc>
        <w:tc>
          <w:tcPr>
            <w:tcW w:w="1704" w:type="dxa"/>
            <w:shd w:val="clear" w:color="auto" w:fill="auto"/>
            <w:vAlign w:val="center"/>
          </w:tcPr>
          <w:p w:rsidR="000E6CA0" w:rsidRPr="00B0726B" w:rsidRDefault="000E6CA0" w:rsidP="00B0726B">
            <w:pPr>
              <w:pStyle w:val="aff9"/>
            </w:pPr>
            <w:r w:rsidRPr="00B0726B">
              <w:t>Произв.-склад.</w:t>
            </w:r>
          </w:p>
        </w:tc>
      </w:tr>
      <w:tr w:rsidR="000E6CA0" w:rsidRPr="00B0726B" w:rsidTr="00B0726B">
        <w:trPr>
          <w:trHeight w:val="285"/>
          <w:jc w:val="center"/>
        </w:trPr>
        <w:tc>
          <w:tcPr>
            <w:tcW w:w="1675" w:type="dxa"/>
            <w:shd w:val="clear" w:color="auto" w:fill="auto"/>
            <w:vAlign w:val="center"/>
          </w:tcPr>
          <w:p w:rsidR="000E6CA0" w:rsidRPr="00B0726B" w:rsidRDefault="000E6CA0" w:rsidP="00B0726B">
            <w:pPr>
              <w:pStyle w:val="aff9"/>
            </w:pPr>
            <w:r w:rsidRPr="00B0726B">
              <w:t>Значение</w:t>
            </w:r>
          </w:p>
        </w:tc>
        <w:tc>
          <w:tcPr>
            <w:tcW w:w="1703" w:type="dxa"/>
            <w:shd w:val="clear" w:color="auto" w:fill="auto"/>
            <w:vAlign w:val="center"/>
          </w:tcPr>
          <w:p w:rsidR="000E6CA0" w:rsidRPr="00B0726B" w:rsidRDefault="000E6CA0" w:rsidP="00B0726B">
            <w:pPr>
              <w:pStyle w:val="aff9"/>
            </w:pPr>
            <w:r w:rsidRPr="00B0726B">
              <w:t>0,295</w:t>
            </w:r>
          </w:p>
        </w:tc>
        <w:tc>
          <w:tcPr>
            <w:tcW w:w="1704" w:type="dxa"/>
            <w:shd w:val="clear" w:color="auto" w:fill="auto"/>
            <w:vAlign w:val="center"/>
          </w:tcPr>
          <w:p w:rsidR="000E6CA0" w:rsidRPr="00B0726B" w:rsidRDefault="000E6CA0" w:rsidP="00B0726B">
            <w:pPr>
              <w:pStyle w:val="aff9"/>
              <w:rPr>
                <w:color w:val="000000"/>
              </w:rPr>
            </w:pPr>
            <w:r w:rsidRPr="00B0726B">
              <w:t>0,295</w:t>
            </w:r>
          </w:p>
        </w:tc>
        <w:tc>
          <w:tcPr>
            <w:tcW w:w="1704" w:type="dxa"/>
            <w:shd w:val="clear" w:color="auto" w:fill="auto"/>
            <w:vAlign w:val="center"/>
          </w:tcPr>
          <w:p w:rsidR="000E6CA0" w:rsidRPr="00B0726B" w:rsidRDefault="000E6CA0" w:rsidP="00B0726B">
            <w:pPr>
              <w:pStyle w:val="aff9"/>
              <w:rPr>
                <w:color w:val="000000"/>
              </w:rPr>
            </w:pPr>
            <w:r w:rsidRPr="00B0726B">
              <w:t>0,672</w:t>
            </w:r>
          </w:p>
        </w:tc>
        <w:tc>
          <w:tcPr>
            <w:tcW w:w="1704" w:type="dxa"/>
            <w:shd w:val="clear" w:color="auto" w:fill="auto"/>
            <w:vAlign w:val="center"/>
          </w:tcPr>
          <w:p w:rsidR="000E6CA0" w:rsidRPr="00B0726B" w:rsidRDefault="000E6CA0" w:rsidP="00B0726B">
            <w:pPr>
              <w:pStyle w:val="aff9"/>
              <w:rPr>
                <w:color w:val="000000"/>
              </w:rPr>
            </w:pPr>
            <w:r w:rsidRPr="00B0726B">
              <w:t>0,295</w:t>
            </w:r>
          </w:p>
        </w:tc>
        <w:tc>
          <w:tcPr>
            <w:tcW w:w="1704" w:type="dxa"/>
            <w:shd w:val="clear" w:color="auto" w:fill="auto"/>
            <w:vAlign w:val="center"/>
          </w:tcPr>
          <w:p w:rsidR="000E6CA0" w:rsidRPr="00B0726B" w:rsidRDefault="000E6CA0" w:rsidP="00B0726B">
            <w:pPr>
              <w:pStyle w:val="aff9"/>
              <w:rPr>
                <w:color w:val="000000"/>
              </w:rPr>
            </w:pPr>
            <w:r w:rsidRPr="00B0726B">
              <w:t>0,295</w:t>
            </w:r>
          </w:p>
        </w:tc>
      </w:tr>
      <w:tr w:rsidR="000E6CA0" w:rsidRPr="00B0726B" w:rsidTr="00B0726B">
        <w:trPr>
          <w:jc w:val="center"/>
        </w:trPr>
        <w:tc>
          <w:tcPr>
            <w:tcW w:w="1675" w:type="dxa"/>
            <w:shd w:val="clear" w:color="auto" w:fill="auto"/>
            <w:vAlign w:val="center"/>
          </w:tcPr>
          <w:p w:rsidR="000E6CA0" w:rsidRPr="00B0726B" w:rsidRDefault="000E6CA0" w:rsidP="00B0726B">
            <w:pPr>
              <w:pStyle w:val="aff9"/>
            </w:pPr>
            <w:r w:rsidRPr="00B0726B">
              <w:t>Корректировка</w:t>
            </w:r>
          </w:p>
        </w:tc>
        <w:tc>
          <w:tcPr>
            <w:tcW w:w="1703" w:type="dxa"/>
            <w:shd w:val="clear" w:color="auto" w:fill="auto"/>
            <w:vAlign w:val="center"/>
          </w:tcPr>
          <w:p w:rsidR="000E6CA0" w:rsidRPr="00B0726B" w:rsidRDefault="000E6CA0" w:rsidP="00B0726B">
            <w:pPr>
              <w:pStyle w:val="aff9"/>
            </w:pPr>
          </w:p>
        </w:tc>
        <w:tc>
          <w:tcPr>
            <w:tcW w:w="1704" w:type="dxa"/>
            <w:shd w:val="clear" w:color="auto" w:fill="auto"/>
            <w:vAlign w:val="center"/>
          </w:tcPr>
          <w:p w:rsidR="000E6CA0" w:rsidRPr="00B0726B" w:rsidRDefault="000E6CA0" w:rsidP="00B0726B">
            <w:pPr>
              <w:pStyle w:val="aff9"/>
            </w:pPr>
            <w:r w:rsidRPr="00B0726B">
              <w:t>1,000</w:t>
            </w:r>
          </w:p>
        </w:tc>
        <w:tc>
          <w:tcPr>
            <w:tcW w:w="1704" w:type="dxa"/>
            <w:shd w:val="clear" w:color="auto" w:fill="auto"/>
            <w:vAlign w:val="center"/>
          </w:tcPr>
          <w:p w:rsidR="000E6CA0" w:rsidRPr="00B0726B" w:rsidRDefault="000E6CA0" w:rsidP="00B0726B">
            <w:pPr>
              <w:pStyle w:val="aff9"/>
            </w:pPr>
            <w:r w:rsidRPr="00B0726B">
              <w:t>0,295/0,672=0,439</w:t>
            </w:r>
          </w:p>
        </w:tc>
        <w:tc>
          <w:tcPr>
            <w:tcW w:w="1704" w:type="dxa"/>
            <w:shd w:val="clear" w:color="auto" w:fill="auto"/>
            <w:vAlign w:val="center"/>
          </w:tcPr>
          <w:p w:rsidR="000E6CA0" w:rsidRPr="00B0726B" w:rsidRDefault="000E6CA0" w:rsidP="00B0726B">
            <w:pPr>
              <w:pStyle w:val="aff9"/>
            </w:pPr>
            <w:r w:rsidRPr="00B0726B">
              <w:t>1,000</w:t>
            </w:r>
          </w:p>
        </w:tc>
        <w:tc>
          <w:tcPr>
            <w:tcW w:w="1704" w:type="dxa"/>
            <w:shd w:val="clear" w:color="auto" w:fill="auto"/>
            <w:vAlign w:val="center"/>
          </w:tcPr>
          <w:p w:rsidR="000E6CA0" w:rsidRPr="00B0726B" w:rsidRDefault="000E6CA0" w:rsidP="00B0726B">
            <w:pPr>
              <w:pStyle w:val="aff9"/>
            </w:pPr>
            <w:r w:rsidRPr="00B0726B">
              <w:t>1,000</w:t>
            </w:r>
          </w:p>
        </w:tc>
      </w:tr>
    </w:tbl>
    <w:p w:rsidR="000E6CA0" w:rsidRDefault="000E6CA0" w:rsidP="000E6CA0">
      <w:pPr>
        <w:pStyle w:val="af3"/>
        <w:ind w:left="0" w:firstLine="567"/>
      </w:pPr>
    </w:p>
    <w:p w:rsidR="000E6CA0" w:rsidRPr="00AD1E54" w:rsidRDefault="000E6CA0" w:rsidP="000E6CA0">
      <w:pPr>
        <w:pStyle w:val="25"/>
      </w:pPr>
      <w:r w:rsidRPr="00AD1E54">
        <w:t xml:space="preserve">Далее в табличной форме определена величина стоимости удельного показателя кадастровой стоимости </w:t>
      </w:r>
      <w:r w:rsidR="00EC47A5">
        <w:t>эталонного</w:t>
      </w:r>
      <w:r w:rsidRPr="00AD1E54">
        <w:t xml:space="preserve"> объект</w:t>
      </w:r>
      <w:r>
        <w:t>а</w:t>
      </w:r>
      <w:r w:rsidRPr="00AD1E54">
        <w:t xml:space="preserve">. </w:t>
      </w:r>
    </w:p>
    <w:p w:rsidR="000E6CA0" w:rsidRPr="00AD1E54" w:rsidRDefault="000E6CA0" w:rsidP="000E6CA0">
      <w:pPr>
        <w:spacing w:before="120" w:after="120"/>
        <w:ind w:left="1276" w:hanging="1276"/>
        <w:rPr>
          <w:sz w:val="4"/>
        </w:rPr>
      </w:pPr>
    </w:p>
    <w:p w:rsidR="00B0726B" w:rsidRDefault="00B0726B" w:rsidP="00B0726B">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131</w:t>
      </w:r>
      <w:r w:rsidR="00A81C63">
        <w:fldChar w:fldCharType="end"/>
      </w:r>
      <w:r>
        <w:t xml:space="preserve"> – Определение кадастровой</w:t>
      </w:r>
      <w:r w:rsidRPr="003D6EF5">
        <w:t xml:space="preserve"> стоимости эталонного земельного участка, </w:t>
      </w:r>
      <w:r w:rsidRPr="007054E7">
        <w:t xml:space="preserve">отнесенного </w:t>
      </w:r>
      <w:r w:rsidR="008B6FAF">
        <w:t>к подгруппе 2.6</w:t>
      </w:r>
      <w:r w:rsidRPr="00B0726B">
        <w:t xml:space="preserve"> «Гидрометеорология»</w:t>
      </w:r>
    </w:p>
    <w:tbl>
      <w:tblPr>
        <w:tblW w:w="15309" w:type="dxa"/>
        <w:jc w:val="center"/>
        <w:tblLayout w:type="fixed"/>
        <w:tblLook w:val="04A0" w:firstRow="1" w:lastRow="0" w:firstColumn="1" w:lastColumn="0" w:noHBand="0" w:noVBand="1"/>
      </w:tblPr>
      <w:tblGrid>
        <w:gridCol w:w="3390"/>
        <w:gridCol w:w="2383"/>
        <w:gridCol w:w="2384"/>
        <w:gridCol w:w="2384"/>
        <w:gridCol w:w="2384"/>
        <w:gridCol w:w="2384"/>
      </w:tblGrid>
      <w:tr w:rsidR="000E6CA0" w:rsidRPr="00B0726B" w:rsidTr="00B0726B">
        <w:trPr>
          <w:trHeight w:val="510"/>
          <w:tblHeader/>
          <w:jc w:val="center"/>
        </w:trPr>
        <w:tc>
          <w:tcPr>
            <w:tcW w:w="3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rPr>
                <w:b/>
              </w:rPr>
            </w:pPr>
            <w:r w:rsidRPr="00B0726B">
              <w:rPr>
                <w:b/>
              </w:rPr>
              <w:t xml:space="preserve">Характеристики (элементы сравнения) </w:t>
            </w:r>
          </w:p>
        </w:tc>
        <w:tc>
          <w:tcPr>
            <w:tcW w:w="2383" w:type="dxa"/>
            <w:tcBorders>
              <w:top w:val="single" w:sz="4" w:space="0" w:color="auto"/>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b/>
              </w:rPr>
            </w:pPr>
            <w:r w:rsidRPr="00B0726B">
              <w:rPr>
                <w:b/>
              </w:rPr>
              <w:t>Эталонный объект</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b/>
              </w:rPr>
            </w:pPr>
            <w:r w:rsidRPr="00B0726B">
              <w:rPr>
                <w:b/>
              </w:rPr>
              <w:t>Аналог №1</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b/>
              </w:rPr>
            </w:pPr>
            <w:r w:rsidRPr="00B0726B">
              <w:rPr>
                <w:b/>
              </w:rPr>
              <w:t>Аналог №2</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b/>
              </w:rPr>
            </w:pPr>
            <w:r w:rsidRPr="00B0726B">
              <w:rPr>
                <w:b/>
              </w:rPr>
              <w:t>Аналог №3</w:t>
            </w:r>
          </w:p>
        </w:tc>
        <w:tc>
          <w:tcPr>
            <w:tcW w:w="2384" w:type="dxa"/>
            <w:tcBorders>
              <w:top w:val="single" w:sz="4" w:space="0" w:color="auto"/>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b/>
              </w:rPr>
            </w:pPr>
            <w:r w:rsidRPr="00B0726B">
              <w:rPr>
                <w:b/>
              </w:rPr>
              <w:t>Аналог №4</w:t>
            </w:r>
          </w:p>
        </w:tc>
      </w:tr>
      <w:tr w:rsidR="000E6CA0" w:rsidRPr="00B0726B" w:rsidTr="00B0726B">
        <w:trPr>
          <w:trHeight w:val="48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Местоположение объекта</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Нижегородская область, Павловский район</w:t>
            </w:r>
          </w:p>
        </w:tc>
        <w:tc>
          <w:tcPr>
            <w:tcW w:w="2268" w:type="dxa"/>
            <w:tcBorders>
              <w:top w:val="nil"/>
              <w:left w:val="nil"/>
              <w:bottom w:val="single" w:sz="4" w:space="0" w:color="auto"/>
              <w:right w:val="single" w:sz="4" w:space="0" w:color="auto"/>
            </w:tcBorders>
            <w:shd w:val="clear" w:color="auto" w:fill="auto"/>
            <w:hideMark/>
          </w:tcPr>
          <w:p w:rsidR="000E6CA0" w:rsidRPr="00B0726B" w:rsidRDefault="000E6CA0" w:rsidP="00B0726B">
            <w:pPr>
              <w:pStyle w:val="aff9"/>
              <w:rPr>
                <w:color w:val="000000"/>
              </w:rPr>
            </w:pPr>
            <w:r w:rsidRPr="00B0726B">
              <w:t xml:space="preserve">Нижегородская область, </w:t>
            </w:r>
            <w:r w:rsidRPr="00B0726B">
              <w:rPr>
                <w:color w:val="000000"/>
              </w:rPr>
              <w:t>Сокольский городской округ</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t>Нижегородская область, Ковернинский район</w:t>
            </w:r>
          </w:p>
        </w:tc>
        <w:tc>
          <w:tcPr>
            <w:tcW w:w="2268" w:type="dxa"/>
            <w:tcBorders>
              <w:top w:val="nil"/>
              <w:left w:val="nil"/>
              <w:bottom w:val="single" w:sz="4" w:space="0" w:color="auto"/>
              <w:right w:val="single" w:sz="4" w:space="0" w:color="auto"/>
            </w:tcBorders>
            <w:shd w:val="clear" w:color="auto" w:fill="auto"/>
            <w:hideMark/>
          </w:tcPr>
          <w:p w:rsidR="000E6CA0" w:rsidRPr="00B0726B" w:rsidRDefault="000E6CA0" w:rsidP="00B0726B">
            <w:pPr>
              <w:pStyle w:val="aff9"/>
              <w:rPr>
                <w:color w:val="000000"/>
              </w:rPr>
            </w:pPr>
            <w:r w:rsidRPr="00B0726B">
              <w:t xml:space="preserve">Нижегородская область, </w:t>
            </w:r>
            <w:r w:rsidRPr="00B0726B">
              <w:rPr>
                <w:color w:val="000000"/>
              </w:rPr>
              <w:t>Воротынский район</w:t>
            </w:r>
          </w:p>
        </w:tc>
        <w:tc>
          <w:tcPr>
            <w:tcW w:w="2268" w:type="dxa"/>
            <w:tcBorders>
              <w:top w:val="nil"/>
              <w:left w:val="nil"/>
              <w:bottom w:val="single" w:sz="4" w:space="0" w:color="auto"/>
              <w:right w:val="single" w:sz="4" w:space="0" w:color="auto"/>
            </w:tcBorders>
            <w:shd w:val="clear" w:color="auto" w:fill="auto"/>
            <w:hideMark/>
          </w:tcPr>
          <w:p w:rsidR="000E6CA0" w:rsidRPr="00B0726B" w:rsidRDefault="000E6CA0" w:rsidP="00B0726B">
            <w:pPr>
              <w:pStyle w:val="aff9"/>
              <w:rPr>
                <w:color w:val="000000"/>
              </w:rPr>
            </w:pPr>
            <w:r w:rsidRPr="00B0726B">
              <w:t xml:space="preserve">Нижегородская область, </w:t>
            </w:r>
            <w:r w:rsidRPr="00B0726B">
              <w:rPr>
                <w:color w:val="000000"/>
              </w:rPr>
              <w:t>Тоншаевский район</w:t>
            </w:r>
          </w:p>
        </w:tc>
      </w:tr>
      <w:tr w:rsidR="000E6CA0" w:rsidRPr="00B0726B" w:rsidTr="00B0726B">
        <w:trPr>
          <w:trHeight w:val="23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Общая площадь, кв.м.</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1050000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84000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200000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5931500</w:t>
            </w:r>
          </w:p>
        </w:tc>
      </w:tr>
      <w:tr w:rsidR="000E6CA0" w:rsidRPr="00B0726B" w:rsidTr="00B0726B">
        <w:trPr>
          <w:trHeight w:val="28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lastRenderedPageBreak/>
              <w:t>Цена предложения, руб.</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2 500 000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230 000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350 000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13 000 000</w:t>
            </w:r>
          </w:p>
        </w:tc>
      </w:tr>
      <w:tr w:rsidR="000E6CA0" w:rsidRPr="00B0726B" w:rsidTr="00B0726B">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Цена предложения, руб./кв.м.</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2,38</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2,74</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1,75</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2,19</w:t>
            </w:r>
          </w:p>
        </w:tc>
      </w:tr>
      <w:tr w:rsidR="000E6CA0" w:rsidRPr="00B0726B" w:rsidTr="00B0726B">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Корректировка на торг</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0,768</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0,768</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0,768</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0,768</w:t>
            </w:r>
          </w:p>
        </w:tc>
      </w:tr>
      <w:tr w:rsidR="000E6CA0" w:rsidRPr="00B0726B" w:rsidTr="00B0726B">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2,10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1,34</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1,68</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 xml:space="preserve">Состав передаваемых прав на объект </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собственность</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собственность</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собственность</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собственность</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собственность</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Корректировка на состав передаваемых прав</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2,10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1,34</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1,68</w:t>
            </w:r>
          </w:p>
        </w:tc>
      </w:tr>
      <w:tr w:rsidR="000E6CA0" w:rsidRPr="00B0726B" w:rsidTr="00B0726B">
        <w:trPr>
          <w:trHeight w:val="72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Условия финансирования состоявшейся или предполагаемой сделки</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типичные для данного сегмента рынка</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типичные для данного сегмента рынка</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типичные для данного сегмента рынка</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типичные для данного сегмента рынка</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типичные для данного сегмента рынка</w:t>
            </w:r>
          </w:p>
        </w:tc>
      </w:tr>
      <w:tr w:rsidR="000E6CA0" w:rsidRPr="00B0726B" w:rsidTr="00B0726B">
        <w:trPr>
          <w:trHeight w:val="32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Корректировка на условия финансирования</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r>
      <w:tr w:rsidR="000E6CA0" w:rsidRPr="00B0726B" w:rsidTr="00B0726B">
        <w:trPr>
          <w:trHeight w:val="27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2,10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1,34</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1,68</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Условия продажи (предложения)</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рыночные</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рыночные</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рыночные</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рыночные</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рыночные</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Корректировка на условия продажи</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2,10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1,34</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1,68</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Дата предложения</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01.01.2019</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25.12.2018</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12.12.2018</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25.12.2018</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20.12.2018</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Корректировка на дату предложения</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1,83</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2,10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1,34</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1,68</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Наличие коммуникаций на участке</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rPr>
                <w:color w:val="000000"/>
              </w:rPr>
              <w:t>электроснабжение</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коммуникации вдоль участка</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данных нет*</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электроснабжение рядом</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электроснабжение</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Корректировка на наличие коммуникаций</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0,92</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1,16</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1,10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1,00</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1,68</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2,44</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1,48</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1,68</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 xml:space="preserve">Площадь земельного участка, </w:t>
            </w:r>
            <w:r w:rsidRPr="00B0726B">
              <w:lastRenderedPageBreak/>
              <w:t>кв.м.</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rPr>
                <w:lang w:val="en-US"/>
              </w:rPr>
              <w:lastRenderedPageBreak/>
              <w:t>&lt;</w:t>
            </w:r>
            <w:r w:rsidRPr="00B0726B">
              <w:t>1 га</w:t>
            </w:r>
          </w:p>
        </w:tc>
        <w:tc>
          <w:tcPr>
            <w:tcW w:w="2268" w:type="dxa"/>
            <w:tcBorders>
              <w:top w:val="nil"/>
              <w:left w:val="nil"/>
              <w:bottom w:val="single" w:sz="4" w:space="0" w:color="auto"/>
              <w:right w:val="single" w:sz="4" w:space="0" w:color="auto"/>
            </w:tcBorders>
            <w:shd w:val="clear" w:color="auto" w:fill="auto"/>
            <w:hideMark/>
          </w:tcPr>
          <w:p w:rsidR="000E6CA0" w:rsidRPr="00B0726B" w:rsidRDefault="000E6CA0" w:rsidP="00B0726B">
            <w:pPr>
              <w:pStyle w:val="aff9"/>
              <w:rPr>
                <w:color w:val="000000"/>
              </w:rPr>
            </w:pPr>
            <w:r w:rsidRPr="00B0726B">
              <w:rPr>
                <w:color w:val="000000"/>
              </w:rPr>
              <w:t>1050000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84000</w:t>
            </w:r>
          </w:p>
        </w:tc>
        <w:tc>
          <w:tcPr>
            <w:tcW w:w="2268" w:type="dxa"/>
            <w:tcBorders>
              <w:top w:val="nil"/>
              <w:left w:val="nil"/>
              <w:bottom w:val="single" w:sz="4" w:space="0" w:color="auto"/>
              <w:right w:val="single" w:sz="4" w:space="0" w:color="auto"/>
            </w:tcBorders>
            <w:shd w:val="clear" w:color="auto" w:fill="auto"/>
            <w:hideMark/>
          </w:tcPr>
          <w:p w:rsidR="000E6CA0" w:rsidRPr="00B0726B" w:rsidRDefault="000E6CA0" w:rsidP="00B0726B">
            <w:pPr>
              <w:pStyle w:val="aff9"/>
              <w:rPr>
                <w:color w:val="000000"/>
              </w:rPr>
            </w:pPr>
            <w:r w:rsidRPr="00B0726B">
              <w:rPr>
                <w:color w:val="000000"/>
              </w:rPr>
              <w:t>200000</w:t>
            </w:r>
          </w:p>
        </w:tc>
        <w:tc>
          <w:tcPr>
            <w:tcW w:w="2268" w:type="dxa"/>
            <w:tcBorders>
              <w:top w:val="nil"/>
              <w:left w:val="nil"/>
              <w:bottom w:val="single" w:sz="4" w:space="0" w:color="auto"/>
              <w:right w:val="single" w:sz="4" w:space="0" w:color="auto"/>
            </w:tcBorders>
            <w:shd w:val="clear" w:color="auto" w:fill="auto"/>
            <w:hideMark/>
          </w:tcPr>
          <w:p w:rsidR="000E6CA0" w:rsidRPr="00B0726B" w:rsidRDefault="000E6CA0" w:rsidP="00B0726B">
            <w:pPr>
              <w:pStyle w:val="aff9"/>
              <w:rPr>
                <w:color w:val="000000"/>
              </w:rPr>
            </w:pPr>
            <w:r w:rsidRPr="00B0726B">
              <w:rPr>
                <w:color w:val="000000"/>
              </w:rPr>
              <w:t>5931500</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lastRenderedPageBreak/>
              <w:t>Корректировка на площадь</w:t>
            </w:r>
          </w:p>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1,27</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1,23</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1,27</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1,27</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Скорректированная цена, руб./кв.м.</w:t>
            </w:r>
          </w:p>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2,14</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3,00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1,88</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2,14</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Разрешенное использование</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для обеспечения деятельности в области гидрометеорологии</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сельхозназначение</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личное подсобное хозяйство</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сельхозназначение</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сельхозназначение</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Корректировка на разрешенное использование</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themeColor="text1"/>
              </w:rPr>
            </w:pPr>
            <w:r w:rsidRPr="00B0726B">
              <w:rPr>
                <w:color w:val="000000" w:themeColor="text1"/>
              </w:rPr>
              <w:t>1,00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themeColor="text1"/>
              </w:rPr>
            </w:pPr>
            <w:r w:rsidRPr="00B0726B">
              <w:rPr>
                <w:color w:val="000000" w:themeColor="text1"/>
              </w:rPr>
              <w:t>0,439</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themeColor="text1"/>
              </w:rPr>
            </w:pPr>
            <w:r w:rsidRPr="00B0726B">
              <w:rPr>
                <w:color w:val="000000" w:themeColor="text1"/>
              </w:rPr>
              <w:t>1,00</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themeColor="text1"/>
              </w:rPr>
            </w:pPr>
            <w:r w:rsidRPr="00B0726B">
              <w:rPr>
                <w:color w:val="000000" w:themeColor="text1"/>
              </w:rPr>
              <w:t>1,00</w:t>
            </w:r>
          </w:p>
        </w:tc>
      </w:tr>
      <w:tr w:rsidR="000E6CA0" w:rsidRPr="00B0726B" w:rsidTr="00B0726B">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B0726B" w:rsidRDefault="000E6CA0" w:rsidP="00B0726B">
            <w:pPr>
              <w:pStyle w:val="aff9"/>
            </w:pPr>
            <w:r w:rsidRPr="00B0726B">
              <w:t>Скорректированная цена, руб./кв.м.</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pP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2,14</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1,32</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1,88</w:t>
            </w:r>
          </w:p>
        </w:tc>
        <w:tc>
          <w:tcPr>
            <w:tcW w:w="2268" w:type="dxa"/>
            <w:tcBorders>
              <w:top w:val="nil"/>
              <w:left w:val="nil"/>
              <w:bottom w:val="single" w:sz="4" w:space="0" w:color="auto"/>
              <w:right w:val="single" w:sz="4" w:space="0" w:color="auto"/>
            </w:tcBorders>
            <w:shd w:val="clear" w:color="auto" w:fill="auto"/>
            <w:vAlign w:val="center"/>
            <w:hideMark/>
          </w:tcPr>
          <w:p w:rsidR="000E6CA0" w:rsidRPr="00B0726B" w:rsidRDefault="000E6CA0" w:rsidP="00B0726B">
            <w:pPr>
              <w:pStyle w:val="aff9"/>
              <w:rPr>
                <w:color w:val="000000"/>
              </w:rPr>
            </w:pPr>
            <w:r w:rsidRPr="00B0726B">
              <w:rPr>
                <w:color w:val="000000"/>
              </w:rPr>
              <w:t>2,14</w:t>
            </w:r>
          </w:p>
        </w:tc>
      </w:tr>
      <w:tr w:rsidR="00B0726B" w:rsidRPr="00B0726B" w:rsidTr="00BD056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B0726B" w:rsidRPr="00B0726B" w:rsidRDefault="00B0726B" w:rsidP="00B0726B">
            <w:pPr>
              <w:pStyle w:val="aff9"/>
              <w:rPr>
                <w:b/>
                <w:i/>
                <w:iCs/>
              </w:rPr>
            </w:pPr>
            <w:r w:rsidRPr="00B0726B">
              <w:rPr>
                <w:b/>
              </w:rPr>
              <w:t>УПКС эталонного объекта,  руб./кв.м.</w:t>
            </w:r>
          </w:p>
        </w:tc>
        <w:tc>
          <w:tcPr>
            <w:tcW w:w="11919" w:type="dxa"/>
            <w:gridSpan w:val="5"/>
            <w:tcBorders>
              <w:top w:val="nil"/>
              <w:left w:val="nil"/>
              <w:bottom w:val="single" w:sz="4" w:space="0" w:color="auto"/>
              <w:right w:val="single" w:sz="4" w:space="0" w:color="auto"/>
            </w:tcBorders>
            <w:shd w:val="clear" w:color="auto" w:fill="auto"/>
            <w:vAlign w:val="center"/>
            <w:hideMark/>
          </w:tcPr>
          <w:p w:rsidR="00B0726B" w:rsidRPr="00B0726B" w:rsidRDefault="00B0726B" w:rsidP="00B0726B">
            <w:pPr>
              <w:pStyle w:val="aff9"/>
              <w:rPr>
                <w:b/>
                <w:color w:val="000000"/>
              </w:rPr>
            </w:pPr>
            <w:r w:rsidRPr="00B0726B">
              <w:rPr>
                <w:b/>
              </w:rPr>
              <w:t>1,87</w:t>
            </w:r>
          </w:p>
        </w:tc>
      </w:tr>
    </w:tbl>
    <w:p w:rsidR="000E6CA0" w:rsidRDefault="000E6CA0" w:rsidP="000E6CA0"/>
    <w:p w:rsidR="00BD056F" w:rsidRDefault="00BD056F" w:rsidP="00BD056F">
      <w:pPr>
        <w:pStyle w:val="25"/>
        <w:rPr>
          <w:b/>
          <w:highlight w:val="yellow"/>
        </w:rPr>
        <w:sectPr w:rsidR="00BD056F" w:rsidSect="0064792D">
          <w:footerReference w:type="default" r:id="rId43"/>
          <w:pgSz w:w="16838" w:h="11906" w:orient="landscape"/>
          <w:pgMar w:top="1077" w:right="962" w:bottom="993" w:left="1474" w:header="709" w:footer="629" w:gutter="0"/>
          <w:cols w:space="708"/>
          <w:docGrid w:linePitch="360"/>
        </w:sectPr>
      </w:pPr>
    </w:p>
    <w:p w:rsidR="00BD056F" w:rsidRDefault="00BD056F" w:rsidP="00BD056F">
      <w:pPr>
        <w:pStyle w:val="25"/>
        <w:rPr>
          <w:b/>
        </w:rPr>
      </w:pPr>
      <w:r w:rsidRPr="00D408E8">
        <w:rPr>
          <w:b/>
        </w:rPr>
        <w:lastRenderedPageBreak/>
        <w:t>3.</w:t>
      </w:r>
      <w:r w:rsidR="00D408E8" w:rsidRPr="00D408E8">
        <w:rPr>
          <w:b/>
        </w:rPr>
        <w:t>7</w:t>
      </w:r>
      <w:r w:rsidRPr="00D408E8">
        <w:rPr>
          <w:b/>
        </w:rPr>
        <w:t>.1.3.3.</w:t>
      </w:r>
      <w:r>
        <w:rPr>
          <w:b/>
        </w:rPr>
        <w:t xml:space="preserve"> </w:t>
      </w:r>
      <w:r w:rsidRPr="00D907DF">
        <w:rPr>
          <w:b/>
        </w:rPr>
        <w:t>Определение удельного показателя кадастровой стоимости эталонн</w:t>
      </w:r>
      <w:r>
        <w:rPr>
          <w:b/>
        </w:rPr>
        <w:t xml:space="preserve">ых </w:t>
      </w:r>
      <w:r w:rsidRPr="00D907DF">
        <w:rPr>
          <w:b/>
        </w:rPr>
        <w:t xml:space="preserve"> земельн</w:t>
      </w:r>
      <w:r>
        <w:rPr>
          <w:b/>
        </w:rPr>
        <w:t>ых</w:t>
      </w:r>
      <w:r w:rsidRPr="00D907DF">
        <w:rPr>
          <w:b/>
        </w:rPr>
        <w:t xml:space="preserve"> участк</w:t>
      </w:r>
      <w:r>
        <w:rPr>
          <w:b/>
        </w:rPr>
        <w:t>ов, отнесенных в сегмент «Водные объекты»</w:t>
      </w:r>
    </w:p>
    <w:p w:rsidR="00BD056F" w:rsidRDefault="00BD056F" w:rsidP="00BD056F">
      <w:pPr>
        <w:pStyle w:val="25"/>
        <w:rPr>
          <w:b/>
        </w:rPr>
      </w:pPr>
      <w:r>
        <w:rPr>
          <w:b/>
        </w:rPr>
        <w:t xml:space="preserve">Описание вносимых </w:t>
      </w:r>
      <w:r w:rsidRPr="00AF253A">
        <w:rPr>
          <w:b/>
        </w:rPr>
        <w:t xml:space="preserve">корректировок </w:t>
      </w:r>
    </w:p>
    <w:p w:rsidR="00BD056F" w:rsidRPr="000E6CA0" w:rsidRDefault="00BD056F" w:rsidP="00BD056F">
      <w:pPr>
        <w:pStyle w:val="25"/>
      </w:pPr>
      <w:r w:rsidRPr="000E6CA0">
        <w:t>В настоящем отчете об определении кадастровой стоимости использованы следующие величины корректировок.</w:t>
      </w:r>
    </w:p>
    <w:p w:rsidR="00BD056F" w:rsidRPr="00BD056F" w:rsidRDefault="00BD056F" w:rsidP="00BD056F">
      <w:pPr>
        <w:pStyle w:val="25"/>
        <w:rPr>
          <w:i/>
        </w:rPr>
      </w:pPr>
      <w:r w:rsidRPr="00BD056F">
        <w:rPr>
          <w:i/>
        </w:rPr>
        <w:t>Корректировка на торг</w:t>
      </w:r>
    </w:p>
    <w:p w:rsidR="00BD056F" w:rsidRPr="000E6CA0" w:rsidRDefault="00BD056F" w:rsidP="00BD056F">
      <w:pPr>
        <w:pStyle w:val="25"/>
      </w:pPr>
      <w:r w:rsidRPr="000E6CA0">
        <w:t xml:space="preserve">Так как при любой сделке, как правило, уместен торг, то в расчетах необходимо применение соответствующей корректировки. В данном случае поправка на торг определялась на основании данных Справочника оценщика недвижимости-2017. Земельные участки. Лейфер Л.А., Крайникова Т.В., г.Нижний Новгород, 2017 г., стр.321, табл.213. </w:t>
      </w:r>
    </w:p>
    <w:p w:rsidR="00BD056F" w:rsidRPr="000E6CA0" w:rsidRDefault="00BD056F" w:rsidP="00BD056F">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132</w:t>
      </w:r>
      <w:r w:rsidR="00A81C63">
        <w:fldChar w:fldCharType="end"/>
      </w:r>
      <w:r>
        <w:t xml:space="preserve"> – Корректировка  на торг</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443"/>
        <w:gridCol w:w="1399"/>
        <w:gridCol w:w="1398"/>
        <w:gridCol w:w="1399"/>
      </w:tblGrid>
      <w:tr w:rsidR="00BD056F" w:rsidRPr="000E6CA0" w:rsidTr="00BD056F">
        <w:trPr>
          <w:jc w:val="center"/>
        </w:trPr>
        <w:tc>
          <w:tcPr>
            <w:tcW w:w="5528" w:type="dxa"/>
            <w:vMerge w:val="restart"/>
            <w:tcBorders>
              <w:top w:val="single" w:sz="4" w:space="0" w:color="auto"/>
              <w:bottom w:val="single" w:sz="6" w:space="0" w:color="auto"/>
            </w:tcBorders>
            <w:shd w:val="clear" w:color="auto" w:fill="auto"/>
            <w:vAlign w:val="center"/>
          </w:tcPr>
          <w:p w:rsidR="00BD056F" w:rsidRPr="00BD056F" w:rsidRDefault="00BD056F" w:rsidP="00BD056F">
            <w:pPr>
              <w:spacing w:after="0" w:line="240" w:lineRule="auto"/>
              <w:jc w:val="center"/>
              <w:rPr>
                <w:b/>
              </w:rPr>
            </w:pPr>
            <w:r w:rsidRPr="00BD056F">
              <w:rPr>
                <w:b/>
              </w:rPr>
              <w:t>Класс объектов</w:t>
            </w:r>
          </w:p>
        </w:tc>
        <w:tc>
          <w:tcPr>
            <w:tcW w:w="4253" w:type="dxa"/>
            <w:gridSpan w:val="3"/>
            <w:tcBorders>
              <w:top w:val="single" w:sz="4" w:space="0" w:color="auto"/>
              <w:bottom w:val="single" w:sz="6" w:space="0" w:color="auto"/>
            </w:tcBorders>
            <w:shd w:val="clear" w:color="auto" w:fill="auto"/>
            <w:vAlign w:val="center"/>
          </w:tcPr>
          <w:p w:rsidR="00BD056F" w:rsidRPr="00BD056F" w:rsidRDefault="00BD056F" w:rsidP="00BD056F">
            <w:pPr>
              <w:spacing w:after="0" w:line="240" w:lineRule="auto"/>
              <w:jc w:val="center"/>
              <w:rPr>
                <w:b/>
              </w:rPr>
            </w:pPr>
            <w:r w:rsidRPr="00BD056F">
              <w:rPr>
                <w:b/>
              </w:rPr>
              <w:t>Неактивный рынок</w:t>
            </w:r>
          </w:p>
        </w:tc>
      </w:tr>
      <w:tr w:rsidR="00BD056F" w:rsidRPr="000E6CA0" w:rsidTr="00BD056F">
        <w:trPr>
          <w:jc w:val="center"/>
        </w:trPr>
        <w:tc>
          <w:tcPr>
            <w:tcW w:w="5528" w:type="dxa"/>
            <w:vMerge/>
            <w:tcBorders>
              <w:top w:val="single" w:sz="6" w:space="0" w:color="auto"/>
              <w:bottom w:val="single" w:sz="6" w:space="0" w:color="auto"/>
            </w:tcBorders>
            <w:shd w:val="clear" w:color="auto" w:fill="auto"/>
            <w:vAlign w:val="center"/>
          </w:tcPr>
          <w:p w:rsidR="00BD056F" w:rsidRPr="00BD056F" w:rsidRDefault="00BD056F" w:rsidP="00BD056F">
            <w:pPr>
              <w:spacing w:after="0" w:line="240" w:lineRule="auto"/>
              <w:jc w:val="center"/>
              <w:rPr>
                <w:b/>
              </w:rPr>
            </w:pPr>
          </w:p>
        </w:tc>
        <w:tc>
          <w:tcPr>
            <w:tcW w:w="1418" w:type="dxa"/>
            <w:tcBorders>
              <w:top w:val="single" w:sz="6" w:space="0" w:color="auto"/>
              <w:bottom w:val="single" w:sz="6" w:space="0" w:color="auto"/>
            </w:tcBorders>
            <w:shd w:val="clear" w:color="auto" w:fill="auto"/>
            <w:vAlign w:val="center"/>
          </w:tcPr>
          <w:p w:rsidR="00BD056F" w:rsidRPr="00BD056F" w:rsidRDefault="00BD056F" w:rsidP="00BD056F">
            <w:pPr>
              <w:spacing w:after="0" w:line="240" w:lineRule="auto"/>
              <w:jc w:val="center"/>
              <w:rPr>
                <w:b/>
              </w:rPr>
            </w:pPr>
            <w:r w:rsidRPr="00BD056F">
              <w:rPr>
                <w:b/>
              </w:rPr>
              <w:t>Среднее</w:t>
            </w:r>
          </w:p>
        </w:tc>
        <w:tc>
          <w:tcPr>
            <w:tcW w:w="2835" w:type="dxa"/>
            <w:gridSpan w:val="2"/>
            <w:tcBorders>
              <w:top w:val="single" w:sz="6" w:space="0" w:color="auto"/>
              <w:bottom w:val="single" w:sz="6" w:space="0" w:color="auto"/>
            </w:tcBorders>
            <w:shd w:val="clear" w:color="auto" w:fill="auto"/>
            <w:vAlign w:val="center"/>
          </w:tcPr>
          <w:p w:rsidR="00BD056F" w:rsidRPr="00BD056F" w:rsidRDefault="00BD056F" w:rsidP="00BD056F">
            <w:pPr>
              <w:spacing w:after="0" w:line="240" w:lineRule="auto"/>
              <w:jc w:val="center"/>
              <w:rPr>
                <w:b/>
              </w:rPr>
            </w:pPr>
            <w:r w:rsidRPr="00BD056F">
              <w:rPr>
                <w:b/>
              </w:rPr>
              <w:t>Расширенный интервал</w:t>
            </w:r>
          </w:p>
        </w:tc>
      </w:tr>
      <w:tr w:rsidR="00BD056F" w:rsidRPr="000E6CA0" w:rsidTr="00BD056F">
        <w:trPr>
          <w:jc w:val="center"/>
        </w:trPr>
        <w:tc>
          <w:tcPr>
            <w:tcW w:w="5528" w:type="dxa"/>
            <w:tcBorders>
              <w:top w:val="single" w:sz="6" w:space="0" w:color="auto"/>
            </w:tcBorders>
            <w:shd w:val="clear" w:color="auto" w:fill="auto"/>
            <w:vAlign w:val="center"/>
          </w:tcPr>
          <w:p w:rsidR="00BD056F" w:rsidRPr="000E6CA0" w:rsidRDefault="00BD056F" w:rsidP="00BD056F">
            <w:pPr>
              <w:spacing w:after="0" w:line="240" w:lineRule="auto"/>
              <w:jc w:val="both"/>
            </w:pPr>
            <w:r w:rsidRPr="000E6CA0">
              <w:t>Земельные участки под объекты рекреации</w:t>
            </w:r>
          </w:p>
        </w:tc>
        <w:tc>
          <w:tcPr>
            <w:tcW w:w="1418" w:type="dxa"/>
            <w:tcBorders>
              <w:top w:val="single" w:sz="6" w:space="0" w:color="auto"/>
            </w:tcBorders>
            <w:shd w:val="clear" w:color="auto" w:fill="auto"/>
            <w:vAlign w:val="center"/>
          </w:tcPr>
          <w:p w:rsidR="00BD056F" w:rsidRPr="000E6CA0" w:rsidRDefault="00BD056F" w:rsidP="00BD056F">
            <w:pPr>
              <w:spacing w:after="0" w:line="240" w:lineRule="auto"/>
              <w:jc w:val="center"/>
            </w:pPr>
            <w:r w:rsidRPr="000E6CA0">
              <w:t>19,7%</w:t>
            </w:r>
          </w:p>
        </w:tc>
        <w:tc>
          <w:tcPr>
            <w:tcW w:w="1417" w:type="dxa"/>
            <w:tcBorders>
              <w:top w:val="single" w:sz="6" w:space="0" w:color="auto"/>
            </w:tcBorders>
            <w:shd w:val="clear" w:color="auto" w:fill="auto"/>
            <w:vAlign w:val="center"/>
          </w:tcPr>
          <w:p w:rsidR="00BD056F" w:rsidRPr="000E6CA0" w:rsidRDefault="00BD056F" w:rsidP="00BD056F">
            <w:pPr>
              <w:spacing w:after="0" w:line="240" w:lineRule="auto"/>
              <w:jc w:val="center"/>
            </w:pPr>
            <w:r w:rsidRPr="000E6CA0">
              <w:t>12,6%</w:t>
            </w:r>
          </w:p>
        </w:tc>
        <w:tc>
          <w:tcPr>
            <w:tcW w:w="1418" w:type="dxa"/>
            <w:tcBorders>
              <w:top w:val="single" w:sz="6" w:space="0" w:color="auto"/>
            </w:tcBorders>
            <w:shd w:val="clear" w:color="auto" w:fill="auto"/>
            <w:vAlign w:val="center"/>
          </w:tcPr>
          <w:p w:rsidR="00BD056F" w:rsidRPr="000E6CA0" w:rsidRDefault="00BD056F" w:rsidP="00BD056F">
            <w:pPr>
              <w:spacing w:after="0" w:line="240" w:lineRule="auto"/>
              <w:jc w:val="center"/>
            </w:pPr>
            <w:r w:rsidRPr="000E6CA0">
              <w:t>26,8%</w:t>
            </w:r>
          </w:p>
        </w:tc>
      </w:tr>
    </w:tbl>
    <w:p w:rsidR="00BD056F" w:rsidRPr="000E6CA0" w:rsidRDefault="00BD056F" w:rsidP="00BD056F">
      <w:pPr>
        <w:pStyle w:val="25"/>
      </w:pPr>
      <w:r w:rsidRPr="000E6CA0">
        <w:t>Корректировка принята по среднему значению для неактивного рынка на земельные участки под объекты рекреации в размере – 19,7%, т.е. корректировка на торг составит: 100%-19,7%=80,3% или 0,803.</w:t>
      </w:r>
    </w:p>
    <w:p w:rsidR="00BD056F" w:rsidRPr="00BD056F" w:rsidRDefault="00BD056F" w:rsidP="00BD056F">
      <w:pPr>
        <w:pStyle w:val="25"/>
        <w:rPr>
          <w:i/>
        </w:rPr>
      </w:pPr>
      <w:r w:rsidRPr="00BD056F">
        <w:rPr>
          <w:i/>
        </w:rPr>
        <w:t>Корректировка на состав передаваемых прав</w:t>
      </w:r>
    </w:p>
    <w:p w:rsidR="00BD056F" w:rsidRPr="000E6CA0" w:rsidRDefault="00BD056F" w:rsidP="00BD056F">
      <w:pPr>
        <w:pStyle w:val="25"/>
      </w:pPr>
      <w:r w:rsidRPr="000E6CA0">
        <w:t>Так как в отношении каждого оцениваемого участка рассматривается право собственности, и в качестве аналогов подобраны участки, в отношении которых предлагается к продаже право собственности, данная корректировка не применялась.</w:t>
      </w:r>
    </w:p>
    <w:p w:rsidR="00BD056F" w:rsidRPr="00BD056F" w:rsidRDefault="00BD056F" w:rsidP="00BD056F">
      <w:pPr>
        <w:pStyle w:val="25"/>
        <w:rPr>
          <w:i/>
        </w:rPr>
      </w:pPr>
      <w:r w:rsidRPr="00BD056F">
        <w:rPr>
          <w:i/>
        </w:rPr>
        <w:t>Корректировка на условия финансирования</w:t>
      </w:r>
    </w:p>
    <w:p w:rsidR="00BD056F" w:rsidRPr="000E6CA0" w:rsidRDefault="00BD056F" w:rsidP="00BD056F">
      <w:pPr>
        <w:pStyle w:val="25"/>
      </w:pPr>
      <w:r w:rsidRPr="000E6CA0">
        <w:t xml:space="preserve">Различные условия финансирования сделки могут привести к отличию цены, уплаченной за имущество, от цены, уплаченной за другое идентичное имущество. Возможными вариантами финансирования могут быть как типичные для данного сегмента рынка, так и не типичные варианты. К нетипичным могут относиться такие варианты, как оплата в рассрочку, ипотечный кредит, оплата наличными и т. п. </w:t>
      </w:r>
    </w:p>
    <w:p w:rsidR="00BD056F" w:rsidRPr="000E6CA0" w:rsidRDefault="00BD056F" w:rsidP="00BD056F">
      <w:pPr>
        <w:pStyle w:val="25"/>
      </w:pPr>
      <w:r w:rsidRPr="000E6CA0">
        <w:t>Поскольку в объявлениях о продаже отсутствует информация об особых условиях финансирования, Оценщик исходит из допущения, что в данном случае условия финансирования по выбранным аналогам являются типичными для данного сегмента рынка. Корректировка не применялась.</w:t>
      </w:r>
    </w:p>
    <w:p w:rsidR="00BD056F" w:rsidRPr="00BD056F" w:rsidRDefault="00BD056F" w:rsidP="00BD056F">
      <w:pPr>
        <w:pStyle w:val="25"/>
        <w:rPr>
          <w:i/>
        </w:rPr>
      </w:pPr>
      <w:r w:rsidRPr="00BD056F">
        <w:rPr>
          <w:i/>
        </w:rPr>
        <w:t>Корректировка на условия продажи</w:t>
      </w:r>
    </w:p>
    <w:p w:rsidR="00BD056F" w:rsidRPr="000E6CA0" w:rsidRDefault="00BD056F" w:rsidP="00BD056F">
      <w:pPr>
        <w:pStyle w:val="25"/>
      </w:pPr>
      <w:r w:rsidRPr="000E6CA0">
        <w:t>Предполагаем рыночные условия проведения расчетов, поскольку аналоги предлагаются для продажи путем публичной оферты, наличия финансового давления на сделку и специальных условий стимулирования покупателей не выявлено. Корректировка не применялась.</w:t>
      </w:r>
    </w:p>
    <w:p w:rsidR="00BD056F" w:rsidRPr="00BD056F" w:rsidRDefault="00BD056F" w:rsidP="00BD056F">
      <w:pPr>
        <w:pStyle w:val="25"/>
        <w:rPr>
          <w:i/>
        </w:rPr>
      </w:pPr>
      <w:r w:rsidRPr="00BD056F">
        <w:rPr>
          <w:i/>
        </w:rPr>
        <w:t>Корректировка на изменение цен во времени</w:t>
      </w:r>
    </w:p>
    <w:p w:rsidR="00BD056F" w:rsidRPr="000E6CA0" w:rsidRDefault="00BD056F" w:rsidP="00BD056F">
      <w:pPr>
        <w:pStyle w:val="25"/>
      </w:pPr>
      <w:r w:rsidRPr="000E6CA0">
        <w:t>Данная поправка учитывает рост либо падение цен на рынке недвижимости. Так как объекты-аналоги предложены на продажу в декабре 2018 г., Оценщик допускает, что данные объявления актуальны и на дату оценки. Корректировка не применялась.</w:t>
      </w:r>
    </w:p>
    <w:p w:rsidR="00BD056F" w:rsidRPr="00BD056F" w:rsidRDefault="00BD056F" w:rsidP="00BD056F">
      <w:pPr>
        <w:pStyle w:val="25"/>
        <w:rPr>
          <w:i/>
        </w:rPr>
      </w:pPr>
      <w:r w:rsidRPr="00BD056F">
        <w:rPr>
          <w:i/>
        </w:rPr>
        <w:t>Корректировка на наличие коммуникаций</w:t>
      </w:r>
    </w:p>
    <w:p w:rsidR="00BD056F" w:rsidRPr="000E6CA0" w:rsidRDefault="00BD056F" w:rsidP="00BD056F">
      <w:pPr>
        <w:pStyle w:val="25"/>
      </w:pPr>
      <w:r w:rsidRPr="000E6CA0">
        <w:t>Большое влияние на стоимость земельного участка будет иметь и наличие инженерных коммуникаций.</w:t>
      </w:r>
    </w:p>
    <w:p w:rsidR="00BD056F" w:rsidRPr="000E6CA0" w:rsidRDefault="00BD056F" w:rsidP="00BD056F">
      <w:pPr>
        <w:pStyle w:val="25"/>
      </w:pPr>
      <w:r w:rsidRPr="000E6CA0">
        <w:t xml:space="preserve">Увеличение цены земельного участка в зависимости от наличия подведенных коммуникаций можно дифференцировать следующим образом (Источник </w:t>
      </w:r>
      <w:r w:rsidRPr="000E6CA0">
        <w:lastRenderedPageBreak/>
        <w:t xml:space="preserve">информации:Справочник оценщика недвижимости-2017. Земельные участки. Лейфер Л.А., Крайникова Т.В., г.Нижний Новгород, 2017 г., стр.227, табл.138.) </w:t>
      </w:r>
    </w:p>
    <w:p w:rsidR="00BD056F" w:rsidRPr="000E6CA0" w:rsidRDefault="00BD056F" w:rsidP="00BD056F">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133</w:t>
      </w:r>
      <w:r w:rsidR="00A81C63">
        <w:fldChar w:fldCharType="end"/>
      </w:r>
      <w:r>
        <w:t xml:space="preserve"> – Корректировка  на наличие коммуникаций</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513"/>
        <w:gridCol w:w="1256"/>
        <w:gridCol w:w="951"/>
        <w:gridCol w:w="919"/>
      </w:tblGrid>
      <w:tr w:rsidR="00BD056F" w:rsidRPr="00BD056F" w:rsidTr="00BD056F">
        <w:trPr>
          <w:tblHeader/>
          <w:jc w:val="center"/>
        </w:trPr>
        <w:tc>
          <w:tcPr>
            <w:tcW w:w="6811" w:type="dxa"/>
            <w:shd w:val="clear" w:color="auto" w:fill="auto"/>
            <w:vAlign w:val="center"/>
          </w:tcPr>
          <w:p w:rsidR="00BD056F" w:rsidRPr="00BD056F" w:rsidRDefault="00BD056F" w:rsidP="00BD056F">
            <w:pPr>
              <w:pStyle w:val="aff9"/>
              <w:rPr>
                <w:b/>
              </w:rPr>
            </w:pPr>
            <w:r w:rsidRPr="00BD056F">
              <w:rPr>
                <w:b/>
              </w:rPr>
              <w:t>Показатель</w:t>
            </w:r>
          </w:p>
        </w:tc>
        <w:tc>
          <w:tcPr>
            <w:tcW w:w="1305" w:type="dxa"/>
            <w:shd w:val="clear" w:color="auto" w:fill="auto"/>
            <w:vAlign w:val="center"/>
          </w:tcPr>
          <w:p w:rsidR="00BD056F" w:rsidRPr="00BD056F" w:rsidRDefault="00BD056F" w:rsidP="00BD056F">
            <w:pPr>
              <w:pStyle w:val="aff9"/>
              <w:rPr>
                <w:b/>
              </w:rPr>
            </w:pPr>
            <w:r w:rsidRPr="00BD056F">
              <w:rPr>
                <w:b/>
              </w:rPr>
              <w:t>Среднее значение</w:t>
            </w:r>
          </w:p>
        </w:tc>
        <w:tc>
          <w:tcPr>
            <w:tcW w:w="1937" w:type="dxa"/>
            <w:gridSpan w:val="2"/>
            <w:shd w:val="clear" w:color="auto" w:fill="auto"/>
            <w:vAlign w:val="center"/>
          </w:tcPr>
          <w:p w:rsidR="00BD056F" w:rsidRPr="00BD056F" w:rsidRDefault="00BD056F" w:rsidP="00BD056F">
            <w:pPr>
              <w:pStyle w:val="aff9"/>
              <w:rPr>
                <w:b/>
              </w:rPr>
            </w:pPr>
            <w:r w:rsidRPr="00BD056F">
              <w:rPr>
                <w:b/>
              </w:rPr>
              <w:t>Расширенный интервал</w:t>
            </w:r>
          </w:p>
        </w:tc>
      </w:tr>
      <w:tr w:rsidR="00BD056F" w:rsidRPr="00BD056F" w:rsidTr="00BD056F">
        <w:trPr>
          <w:jc w:val="center"/>
        </w:trPr>
        <w:tc>
          <w:tcPr>
            <w:tcW w:w="6811" w:type="dxa"/>
            <w:shd w:val="clear" w:color="auto" w:fill="auto"/>
            <w:vAlign w:val="center"/>
          </w:tcPr>
          <w:p w:rsidR="00BD056F" w:rsidRPr="00BD056F" w:rsidRDefault="00BD056F" w:rsidP="00BD056F">
            <w:pPr>
              <w:pStyle w:val="aff9"/>
            </w:pPr>
            <w:r w:rsidRPr="00BD056F">
              <w:t>Отношение удельной цены земельных участков под объекты рекреации, обеспеченных электроснабжением, к удельной цене аналогичных участков, не обеспеченных электроснабжением</w:t>
            </w:r>
          </w:p>
        </w:tc>
        <w:tc>
          <w:tcPr>
            <w:tcW w:w="1305" w:type="dxa"/>
            <w:shd w:val="clear" w:color="auto" w:fill="auto"/>
            <w:vAlign w:val="center"/>
          </w:tcPr>
          <w:p w:rsidR="00BD056F" w:rsidRPr="00BD056F" w:rsidRDefault="00BD056F" w:rsidP="00BD056F">
            <w:pPr>
              <w:pStyle w:val="aff9"/>
            </w:pPr>
            <w:r w:rsidRPr="00BD056F">
              <w:t>1,18</w:t>
            </w:r>
          </w:p>
        </w:tc>
        <w:tc>
          <w:tcPr>
            <w:tcW w:w="985" w:type="dxa"/>
            <w:shd w:val="clear" w:color="auto" w:fill="auto"/>
            <w:vAlign w:val="center"/>
          </w:tcPr>
          <w:p w:rsidR="00BD056F" w:rsidRPr="00BD056F" w:rsidRDefault="00BD056F" w:rsidP="00BD056F">
            <w:pPr>
              <w:pStyle w:val="aff9"/>
            </w:pPr>
            <w:r w:rsidRPr="00BD056F">
              <w:t>1,10</w:t>
            </w:r>
          </w:p>
        </w:tc>
        <w:tc>
          <w:tcPr>
            <w:tcW w:w="952" w:type="dxa"/>
            <w:shd w:val="clear" w:color="auto" w:fill="auto"/>
            <w:vAlign w:val="center"/>
          </w:tcPr>
          <w:p w:rsidR="00BD056F" w:rsidRPr="00BD056F" w:rsidRDefault="00BD056F" w:rsidP="00BD056F">
            <w:pPr>
              <w:pStyle w:val="aff9"/>
            </w:pPr>
            <w:r w:rsidRPr="00BD056F">
              <w:t>1,25</w:t>
            </w:r>
          </w:p>
        </w:tc>
      </w:tr>
      <w:tr w:rsidR="00BD056F" w:rsidRPr="00BD056F" w:rsidTr="00BD056F">
        <w:trPr>
          <w:jc w:val="center"/>
        </w:trPr>
        <w:tc>
          <w:tcPr>
            <w:tcW w:w="6811" w:type="dxa"/>
            <w:shd w:val="clear" w:color="auto" w:fill="auto"/>
            <w:vAlign w:val="center"/>
          </w:tcPr>
          <w:p w:rsidR="00BD056F" w:rsidRPr="00BD056F" w:rsidRDefault="00BD056F" w:rsidP="00BD056F">
            <w:pPr>
              <w:pStyle w:val="aff9"/>
            </w:pPr>
            <w:r w:rsidRPr="00BD056F">
              <w:t>Отношение удельной цены земельных участков под объекты рекреации, обеспеченных газоснабжением, к удельной цене аналогичных участков, не обеспеченных газоснабжением</w:t>
            </w:r>
          </w:p>
        </w:tc>
        <w:tc>
          <w:tcPr>
            <w:tcW w:w="1305" w:type="dxa"/>
            <w:shd w:val="clear" w:color="auto" w:fill="auto"/>
            <w:vAlign w:val="center"/>
          </w:tcPr>
          <w:p w:rsidR="00BD056F" w:rsidRPr="00BD056F" w:rsidRDefault="00BD056F" w:rsidP="00BD056F">
            <w:pPr>
              <w:pStyle w:val="aff9"/>
            </w:pPr>
            <w:r w:rsidRPr="00BD056F">
              <w:t>1,16</w:t>
            </w:r>
          </w:p>
        </w:tc>
        <w:tc>
          <w:tcPr>
            <w:tcW w:w="985" w:type="dxa"/>
            <w:shd w:val="clear" w:color="auto" w:fill="auto"/>
            <w:vAlign w:val="center"/>
          </w:tcPr>
          <w:p w:rsidR="00BD056F" w:rsidRPr="00BD056F" w:rsidRDefault="00BD056F" w:rsidP="00BD056F">
            <w:pPr>
              <w:pStyle w:val="aff9"/>
            </w:pPr>
            <w:r w:rsidRPr="00BD056F">
              <w:t>1,09</w:t>
            </w:r>
          </w:p>
        </w:tc>
        <w:tc>
          <w:tcPr>
            <w:tcW w:w="952" w:type="dxa"/>
            <w:shd w:val="clear" w:color="auto" w:fill="auto"/>
            <w:vAlign w:val="center"/>
          </w:tcPr>
          <w:p w:rsidR="00BD056F" w:rsidRPr="00BD056F" w:rsidRDefault="00BD056F" w:rsidP="00BD056F">
            <w:pPr>
              <w:pStyle w:val="aff9"/>
            </w:pPr>
            <w:r w:rsidRPr="00BD056F">
              <w:t>1,23</w:t>
            </w:r>
          </w:p>
        </w:tc>
      </w:tr>
      <w:tr w:rsidR="00BD056F" w:rsidRPr="00BD056F" w:rsidTr="00BD056F">
        <w:trPr>
          <w:jc w:val="center"/>
        </w:trPr>
        <w:tc>
          <w:tcPr>
            <w:tcW w:w="6811" w:type="dxa"/>
            <w:shd w:val="clear" w:color="auto" w:fill="auto"/>
            <w:vAlign w:val="center"/>
          </w:tcPr>
          <w:p w:rsidR="00BD056F" w:rsidRPr="00BD056F" w:rsidRDefault="00BD056F" w:rsidP="00BD056F">
            <w:pPr>
              <w:pStyle w:val="aff9"/>
            </w:pPr>
            <w:r w:rsidRPr="00BD056F">
              <w:t>Отношение удельной цены земельных участков под объекты рекреации, обеспеченных водоснабжением и канализацией (и прочими коммуникациями – теплоснабжение, коммуникационные связи), к удельной цене аналогичных участков, не обеспеченных водоснабжением и канализацией (и прочими коммуникациями – теплоснабжение, коммуникационные связи)</w:t>
            </w:r>
          </w:p>
        </w:tc>
        <w:tc>
          <w:tcPr>
            <w:tcW w:w="1305" w:type="dxa"/>
            <w:shd w:val="clear" w:color="auto" w:fill="auto"/>
            <w:vAlign w:val="center"/>
          </w:tcPr>
          <w:p w:rsidR="00BD056F" w:rsidRPr="00BD056F" w:rsidRDefault="00BD056F" w:rsidP="00BD056F">
            <w:pPr>
              <w:pStyle w:val="aff9"/>
            </w:pPr>
            <w:r w:rsidRPr="00BD056F">
              <w:t>1,16</w:t>
            </w:r>
          </w:p>
        </w:tc>
        <w:tc>
          <w:tcPr>
            <w:tcW w:w="985" w:type="dxa"/>
            <w:shd w:val="clear" w:color="auto" w:fill="auto"/>
            <w:vAlign w:val="center"/>
          </w:tcPr>
          <w:p w:rsidR="00BD056F" w:rsidRPr="00BD056F" w:rsidRDefault="00BD056F" w:rsidP="00BD056F">
            <w:pPr>
              <w:pStyle w:val="aff9"/>
            </w:pPr>
            <w:r w:rsidRPr="00BD056F">
              <w:t>1,09</w:t>
            </w:r>
          </w:p>
        </w:tc>
        <w:tc>
          <w:tcPr>
            <w:tcW w:w="952" w:type="dxa"/>
            <w:shd w:val="clear" w:color="auto" w:fill="auto"/>
            <w:vAlign w:val="center"/>
          </w:tcPr>
          <w:p w:rsidR="00BD056F" w:rsidRPr="00BD056F" w:rsidRDefault="00BD056F" w:rsidP="00BD056F">
            <w:pPr>
              <w:pStyle w:val="aff9"/>
            </w:pPr>
            <w:r w:rsidRPr="00BD056F">
              <w:t>1,23</w:t>
            </w:r>
          </w:p>
        </w:tc>
      </w:tr>
    </w:tbl>
    <w:p w:rsidR="00BD056F" w:rsidRPr="00BD056F" w:rsidRDefault="00BD056F" w:rsidP="00BD056F">
      <w:pPr>
        <w:pStyle w:val="25"/>
        <w:rPr>
          <w:i/>
        </w:rPr>
      </w:pPr>
      <w:r w:rsidRPr="00BD056F">
        <w:rPr>
          <w:i/>
        </w:rPr>
        <w:t>Корректировка на площадь</w:t>
      </w:r>
    </w:p>
    <w:p w:rsidR="00BD056F" w:rsidRPr="000E6CA0" w:rsidRDefault="00BD056F" w:rsidP="00BD056F">
      <w:pPr>
        <w:pStyle w:val="25"/>
      </w:pPr>
      <w:r w:rsidRPr="000E6CA0">
        <w:t xml:space="preserve">В случаях, когда площадь эталонного объекта отличается от площади объектов-аналогов, вводится корректировка на площадь. </w:t>
      </w:r>
    </w:p>
    <w:p w:rsidR="00BD056F" w:rsidRPr="000E6CA0" w:rsidRDefault="00BD056F" w:rsidP="00BD056F">
      <w:pPr>
        <w:pStyle w:val="25"/>
      </w:pPr>
      <w:r w:rsidRPr="000E6CA0">
        <w:t xml:space="preserve">Как правило, большие по размеру земельные участки стоят несколько дешевле в расчете на единицу площади, чем меньшие по размеру участки, поэтому в цены аналогов вносились корректировки. (Источник информации: Справочник оценщика недвижимости-2017. Земельные участки. Лейфер Л.А., Крайникова Т.В., г.Нижний Новгород, 2017 г., стр.195, табл.125.) </w:t>
      </w:r>
    </w:p>
    <w:p w:rsidR="00BD056F" w:rsidRPr="000E6CA0" w:rsidRDefault="00BD056F" w:rsidP="00BD056F">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134</w:t>
      </w:r>
      <w:r w:rsidR="00A81C63">
        <w:fldChar w:fldCharType="end"/>
      </w:r>
      <w:r>
        <w:t xml:space="preserve"> – Корректировка на наличие площадь</w:t>
      </w:r>
    </w:p>
    <w:tbl>
      <w:tblPr>
        <w:tblW w:w="4921"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508"/>
        <w:gridCol w:w="1690"/>
        <w:gridCol w:w="1692"/>
        <w:gridCol w:w="1690"/>
        <w:gridCol w:w="1692"/>
      </w:tblGrid>
      <w:tr w:rsidR="00BD056F" w:rsidRPr="000E6CA0" w:rsidTr="007772B8">
        <w:trPr>
          <w:jc w:val="center"/>
        </w:trPr>
        <w:tc>
          <w:tcPr>
            <w:tcW w:w="5000" w:type="pct"/>
            <w:gridSpan w:val="6"/>
            <w:vAlign w:val="center"/>
          </w:tcPr>
          <w:p w:rsidR="00BD056F" w:rsidRPr="007772B8" w:rsidRDefault="00BD056F" w:rsidP="00BD056F">
            <w:pPr>
              <w:pStyle w:val="aff9"/>
              <w:rPr>
                <w:b/>
              </w:rPr>
            </w:pPr>
            <w:r w:rsidRPr="007772B8">
              <w:rPr>
                <w:b/>
              </w:rPr>
              <w:t>Земельные участки под объекты рекреации</w:t>
            </w:r>
          </w:p>
        </w:tc>
      </w:tr>
      <w:tr w:rsidR="00BD056F" w:rsidRPr="000E6CA0" w:rsidTr="007772B8">
        <w:trPr>
          <w:jc w:val="center"/>
        </w:trPr>
        <w:tc>
          <w:tcPr>
            <w:tcW w:w="1582" w:type="pct"/>
            <w:gridSpan w:val="2"/>
            <w:vMerge w:val="restart"/>
            <w:shd w:val="clear" w:color="auto" w:fill="D9D9D9" w:themeFill="background1" w:themeFillShade="D9"/>
            <w:vAlign w:val="center"/>
          </w:tcPr>
          <w:p w:rsidR="00BD056F" w:rsidRPr="007772B8" w:rsidRDefault="00BD056F" w:rsidP="00BD056F">
            <w:pPr>
              <w:pStyle w:val="aff9"/>
              <w:rPr>
                <w:b/>
              </w:rPr>
            </w:pPr>
            <w:r w:rsidRPr="007772B8">
              <w:rPr>
                <w:b/>
              </w:rPr>
              <w:t>Площадь, га</w:t>
            </w:r>
          </w:p>
        </w:tc>
        <w:tc>
          <w:tcPr>
            <w:tcW w:w="3418" w:type="pct"/>
            <w:gridSpan w:val="4"/>
            <w:shd w:val="clear" w:color="auto" w:fill="D9D9D9" w:themeFill="background1" w:themeFillShade="D9"/>
            <w:vAlign w:val="center"/>
          </w:tcPr>
          <w:p w:rsidR="00BD056F" w:rsidRPr="007772B8" w:rsidRDefault="007772B8" w:rsidP="00BD056F">
            <w:pPr>
              <w:pStyle w:val="aff9"/>
              <w:rPr>
                <w:b/>
              </w:rPr>
            </w:pPr>
            <w:r>
              <w:rPr>
                <w:b/>
              </w:rPr>
              <w:t>А</w:t>
            </w:r>
            <w:r w:rsidR="00BD056F" w:rsidRPr="007772B8">
              <w:rPr>
                <w:b/>
              </w:rPr>
              <w:t>налог</w:t>
            </w:r>
          </w:p>
        </w:tc>
      </w:tr>
      <w:tr w:rsidR="00BD056F" w:rsidRPr="000E6CA0" w:rsidTr="007772B8">
        <w:trPr>
          <w:jc w:val="center"/>
        </w:trPr>
        <w:tc>
          <w:tcPr>
            <w:tcW w:w="1582" w:type="pct"/>
            <w:gridSpan w:val="2"/>
            <w:vMerge/>
            <w:shd w:val="clear" w:color="auto" w:fill="D9D9D9" w:themeFill="background1" w:themeFillShade="D9"/>
            <w:vAlign w:val="center"/>
          </w:tcPr>
          <w:p w:rsidR="00BD056F" w:rsidRPr="007772B8" w:rsidRDefault="00BD056F" w:rsidP="00BD056F">
            <w:pPr>
              <w:pStyle w:val="aff9"/>
              <w:rPr>
                <w:b/>
              </w:rPr>
            </w:pPr>
          </w:p>
        </w:tc>
        <w:tc>
          <w:tcPr>
            <w:tcW w:w="854" w:type="pct"/>
            <w:vAlign w:val="center"/>
          </w:tcPr>
          <w:p w:rsidR="00BD056F" w:rsidRPr="007772B8" w:rsidRDefault="00BD056F" w:rsidP="00BD056F">
            <w:pPr>
              <w:pStyle w:val="aff9"/>
              <w:rPr>
                <w:b/>
              </w:rPr>
            </w:pPr>
            <w:r w:rsidRPr="007772B8">
              <w:rPr>
                <w:b/>
              </w:rPr>
              <w:t>&lt;1</w:t>
            </w:r>
          </w:p>
        </w:tc>
        <w:tc>
          <w:tcPr>
            <w:tcW w:w="855" w:type="pct"/>
            <w:vAlign w:val="center"/>
          </w:tcPr>
          <w:p w:rsidR="00BD056F" w:rsidRPr="007772B8" w:rsidRDefault="00BD056F" w:rsidP="00BD056F">
            <w:pPr>
              <w:pStyle w:val="aff9"/>
              <w:rPr>
                <w:b/>
              </w:rPr>
            </w:pPr>
            <w:r w:rsidRPr="007772B8">
              <w:rPr>
                <w:b/>
              </w:rPr>
              <w:t>1-3</w:t>
            </w:r>
          </w:p>
        </w:tc>
        <w:tc>
          <w:tcPr>
            <w:tcW w:w="854" w:type="pct"/>
            <w:vAlign w:val="center"/>
          </w:tcPr>
          <w:p w:rsidR="00BD056F" w:rsidRPr="007772B8" w:rsidRDefault="00BD056F" w:rsidP="00BD056F">
            <w:pPr>
              <w:pStyle w:val="aff9"/>
              <w:rPr>
                <w:b/>
              </w:rPr>
            </w:pPr>
            <w:r w:rsidRPr="007772B8">
              <w:rPr>
                <w:b/>
              </w:rPr>
              <w:t>3-10</w:t>
            </w:r>
          </w:p>
        </w:tc>
        <w:tc>
          <w:tcPr>
            <w:tcW w:w="855" w:type="pct"/>
            <w:vAlign w:val="center"/>
          </w:tcPr>
          <w:p w:rsidR="00BD056F" w:rsidRPr="007772B8" w:rsidRDefault="00BD056F" w:rsidP="00BD056F">
            <w:pPr>
              <w:pStyle w:val="aff9"/>
              <w:rPr>
                <w:b/>
              </w:rPr>
            </w:pPr>
            <w:r w:rsidRPr="007772B8">
              <w:rPr>
                <w:b/>
              </w:rPr>
              <w:t>≥10</w:t>
            </w:r>
          </w:p>
        </w:tc>
      </w:tr>
      <w:tr w:rsidR="00BD056F" w:rsidRPr="000E6CA0" w:rsidTr="007772B8">
        <w:trPr>
          <w:jc w:val="center"/>
        </w:trPr>
        <w:tc>
          <w:tcPr>
            <w:tcW w:w="820" w:type="pct"/>
            <w:vMerge w:val="restart"/>
            <w:shd w:val="clear" w:color="auto" w:fill="D9D9D9" w:themeFill="background1" w:themeFillShade="D9"/>
            <w:vAlign w:val="center"/>
          </w:tcPr>
          <w:p w:rsidR="00BD056F" w:rsidRPr="007772B8" w:rsidRDefault="00BD056F" w:rsidP="00BD056F">
            <w:pPr>
              <w:pStyle w:val="aff9"/>
              <w:rPr>
                <w:b/>
              </w:rPr>
            </w:pPr>
            <w:r w:rsidRPr="007772B8">
              <w:rPr>
                <w:b/>
              </w:rPr>
              <w:t>Объект оценки</w:t>
            </w:r>
          </w:p>
        </w:tc>
        <w:tc>
          <w:tcPr>
            <w:tcW w:w="762" w:type="pct"/>
            <w:vAlign w:val="center"/>
          </w:tcPr>
          <w:p w:rsidR="00BD056F" w:rsidRPr="000E6CA0" w:rsidRDefault="00BD056F" w:rsidP="00BD056F">
            <w:pPr>
              <w:pStyle w:val="aff9"/>
            </w:pPr>
            <w:r w:rsidRPr="000E6CA0">
              <w:t>&lt;1</w:t>
            </w:r>
          </w:p>
        </w:tc>
        <w:tc>
          <w:tcPr>
            <w:tcW w:w="854" w:type="pct"/>
            <w:shd w:val="clear" w:color="auto" w:fill="D9D9D9" w:themeFill="background1" w:themeFillShade="D9"/>
            <w:vAlign w:val="center"/>
          </w:tcPr>
          <w:p w:rsidR="00BD056F" w:rsidRPr="000E6CA0" w:rsidRDefault="00BD056F" w:rsidP="00BD056F">
            <w:pPr>
              <w:pStyle w:val="aff9"/>
            </w:pPr>
            <w:r w:rsidRPr="000E6CA0">
              <w:t>1,00</w:t>
            </w:r>
          </w:p>
        </w:tc>
        <w:tc>
          <w:tcPr>
            <w:tcW w:w="855" w:type="pct"/>
            <w:vAlign w:val="center"/>
          </w:tcPr>
          <w:p w:rsidR="00BD056F" w:rsidRPr="000E6CA0" w:rsidRDefault="00BD056F" w:rsidP="00BD056F">
            <w:pPr>
              <w:pStyle w:val="aff9"/>
            </w:pPr>
            <w:r w:rsidRPr="000E6CA0">
              <w:t>1,07</w:t>
            </w:r>
          </w:p>
        </w:tc>
        <w:tc>
          <w:tcPr>
            <w:tcW w:w="854" w:type="pct"/>
            <w:vAlign w:val="center"/>
          </w:tcPr>
          <w:p w:rsidR="00BD056F" w:rsidRPr="000E6CA0" w:rsidRDefault="00BD056F" w:rsidP="00BD056F">
            <w:pPr>
              <w:pStyle w:val="aff9"/>
            </w:pPr>
            <w:r w:rsidRPr="000E6CA0">
              <w:t>1,19</w:t>
            </w:r>
          </w:p>
        </w:tc>
        <w:tc>
          <w:tcPr>
            <w:tcW w:w="855" w:type="pct"/>
            <w:vAlign w:val="center"/>
          </w:tcPr>
          <w:p w:rsidR="00BD056F" w:rsidRPr="000E6CA0" w:rsidRDefault="00BD056F" w:rsidP="00BD056F">
            <w:pPr>
              <w:pStyle w:val="aff9"/>
            </w:pPr>
            <w:r w:rsidRPr="000E6CA0">
              <w:t>1,24</w:t>
            </w:r>
          </w:p>
        </w:tc>
      </w:tr>
      <w:tr w:rsidR="00BD056F" w:rsidRPr="000E6CA0" w:rsidTr="007772B8">
        <w:trPr>
          <w:jc w:val="center"/>
        </w:trPr>
        <w:tc>
          <w:tcPr>
            <w:tcW w:w="820" w:type="pct"/>
            <w:vMerge/>
            <w:shd w:val="clear" w:color="auto" w:fill="D9D9D9" w:themeFill="background1" w:themeFillShade="D9"/>
            <w:vAlign w:val="center"/>
          </w:tcPr>
          <w:p w:rsidR="00BD056F" w:rsidRPr="000E6CA0" w:rsidRDefault="00BD056F" w:rsidP="00BD056F">
            <w:pPr>
              <w:pStyle w:val="aff9"/>
            </w:pPr>
          </w:p>
        </w:tc>
        <w:tc>
          <w:tcPr>
            <w:tcW w:w="762" w:type="pct"/>
            <w:vAlign w:val="center"/>
          </w:tcPr>
          <w:p w:rsidR="00BD056F" w:rsidRPr="000E6CA0" w:rsidRDefault="00BD056F" w:rsidP="00BD056F">
            <w:pPr>
              <w:pStyle w:val="aff9"/>
            </w:pPr>
            <w:r w:rsidRPr="000E6CA0">
              <w:t>1-3</w:t>
            </w:r>
          </w:p>
        </w:tc>
        <w:tc>
          <w:tcPr>
            <w:tcW w:w="854" w:type="pct"/>
            <w:vAlign w:val="center"/>
          </w:tcPr>
          <w:p w:rsidR="00BD056F" w:rsidRPr="000E6CA0" w:rsidRDefault="00BD056F" w:rsidP="00BD056F">
            <w:pPr>
              <w:pStyle w:val="aff9"/>
            </w:pPr>
            <w:r w:rsidRPr="000E6CA0">
              <w:t>0,94</w:t>
            </w:r>
          </w:p>
        </w:tc>
        <w:tc>
          <w:tcPr>
            <w:tcW w:w="855" w:type="pct"/>
            <w:shd w:val="clear" w:color="auto" w:fill="D9D9D9" w:themeFill="background1" w:themeFillShade="D9"/>
            <w:vAlign w:val="center"/>
          </w:tcPr>
          <w:p w:rsidR="00BD056F" w:rsidRPr="000E6CA0" w:rsidRDefault="00BD056F" w:rsidP="00BD056F">
            <w:pPr>
              <w:pStyle w:val="aff9"/>
            </w:pPr>
            <w:r w:rsidRPr="000E6CA0">
              <w:t>1,00</w:t>
            </w:r>
          </w:p>
        </w:tc>
        <w:tc>
          <w:tcPr>
            <w:tcW w:w="854" w:type="pct"/>
            <w:vAlign w:val="center"/>
          </w:tcPr>
          <w:p w:rsidR="00BD056F" w:rsidRPr="000E6CA0" w:rsidRDefault="00BD056F" w:rsidP="00BD056F">
            <w:pPr>
              <w:pStyle w:val="aff9"/>
            </w:pPr>
            <w:r w:rsidRPr="000E6CA0">
              <w:t>1,12</w:t>
            </w:r>
          </w:p>
        </w:tc>
        <w:tc>
          <w:tcPr>
            <w:tcW w:w="855" w:type="pct"/>
            <w:vAlign w:val="center"/>
          </w:tcPr>
          <w:p w:rsidR="00BD056F" w:rsidRPr="000E6CA0" w:rsidRDefault="00BD056F" w:rsidP="00BD056F">
            <w:pPr>
              <w:pStyle w:val="aff9"/>
            </w:pPr>
            <w:r w:rsidRPr="000E6CA0">
              <w:t>1,16</w:t>
            </w:r>
          </w:p>
        </w:tc>
      </w:tr>
      <w:tr w:rsidR="00BD056F" w:rsidRPr="000E6CA0" w:rsidTr="007772B8">
        <w:trPr>
          <w:jc w:val="center"/>
        </w:trPr>
        <w:tc>
          <w:tcPr>
            <w:tcW w:w="820" w:type="pct"/>
            <w:vMerge/>
            <w:shd w:val="clear" w:color="auto" w:fill="D9D9D9" w:themeFill="background1" w:themeFillShade="D9"/>
            <w:vAlign w:val="center"/>
          </w:tcPr>
          <w:p w:rsidR="00BD056F" w:rsidRPr="000E6CA0" w:rsidRDefault="00BD056F" w:rsidP="00BD056F">
            <w:pPr>
              <w:pStyle w:val="aff9"/>
            </w:pPr>
          </w:p>
        </w:tc>
        <w:tc>
          <w:tcPr>
            <w:tcW w:w="762" w:type="pct"/>
            <w:vAlign w:val="center"/>
          </w:tcPr>
          <w:p w:rsidR="00BD056F" w:rsidRPr="000E6CA0" w:rsidRDefault="00BD056F" w:rsidP="00BD056F">
            <w:pPr>
              <w:pStyle w:val="aff9"/>
            </w:pPr>
            <w:r w:rsidRPr="000E6CA0">
              <w:t>3-10</w:t>
            </w:r>
          </w:p>
        </w:tc>
        <w:tc>
          <w:tcPr>
            <w:tcW w:w="854" w:type="pct"/>
            <w:vAlign w:val="center"/>
          </w:tcPr>
          <w:p w:rsidR="00BD056F" w:rsidRPr="000E6CA0" w:rsidRDefault="00BD056F" w:rsidP="00BD056F">
            <w:pPr>
              <w:pStyle w:val="aff9"/>
            </w:pPr>
            <w:r w:rsidRPr="000E6CA0">
              <w:t>0,84</w:t>
            </w:r>
          </w:p>
        </w:tc>
        <w:tc>
          <w:tcPr>
            <w:tcW w:w="855" w:type="pct"/>
            <w:vAlign w:val="center"/>
          </w:tcPr>
          <w:p w:rsidR="00BD056F" w:rsidRPr="000E6CA0" w:rsidRDefault="00BD056F" w:rsidP="00BD056F">
            <w:pPr>
              <w:pStyle w:val="aff9"/>
            </w:pPr>
            <w:r w:rsidRPr="000E6CA0">
              <w:t>0,90</w:t>
            </w:r>
          </w:p>
        </w:tc>
        <w:tc>
          <w:tcPr>
            <w:tcW w:w="854" w:type="pct"/>
            <w:shd w:val="clear" w:color="auto" w:fill="D9D9D9" w:themeFill="background1" w:themeFillShade="D9"/>
            <w:vAlign w:val="center"/>
          </w:tcPr>
          <w:p w:rsidR="00BD056F" w:rsidRPr="000E6CA0" w:rsidRDefault="00BD056F" w:rsidP="00BD056F">
            <w:pPr>
              <w:pStyle w:val="aff9"/>
            </w:pPr>
            <w:r w:rsidRPr="000E6CA0">
              <w:t>1,00</w:t>
            </w:r>
          </w:p>
        </w:tc>
        <w:tc>
          <w:tcPr>
            <w:tcW w:w="855" w:type="pct"/>
            <w:vAlign w:val="center"/>
          </w:tcPr>
          <w:p w:rsidR="00BD056F" w:rsidRPr="000E6CA0" w:rsidRDefault="00BD056F" w:rsidP="00BD056F">
            <w:pPr>
              <w:pStyle w:val="aff9"/>
            </w:pPr>
            <w:r w:rsidRPr="000E6CA0">
              <w:t>1,04</w:t>
            </w:r>
          </w:p>
        </w:tc>
      </w:tr>
      <w:tr w:rsidR="00BD056F" w:rsidRPr="000E6CA0" w:rsidTr="007772B8">
        <w:trPr>
          <w:trHeight w:val="145"/>
          <w:jc w:val="center"/>
        </w:trPr>
        <w:tc>
          <w:tcPr>
            <w:tcW w:w="820" w:type="pct"/>
            <w:vMerge/>
            <w:shd w:val="clear" w:color="auto" w:fill="D9D9D9" w:themeFill="background1" w:themeFillShade="D9"/>
            <w:vAlign w:val="center"/>
          </w:tcPr>
          <w:p w:rsidR="00BD056F" w:rsidRPr="000E6CA0" w:rsidRDefault="00BD056F" w:rsidP="00BD056F">
            <w:pPr>
              <w:pStyle w:val="aff9"/>
            </w:pPr>
          </w:p>
        </w:tc>
        <w:tc>
          <w:tcPr>
            <w:tcW w:w="762" w:type="pct"/>
            <w:vAlign w:val="center"/>
          </w:tcPr>
          <w:p w:rsidR="00BD056F" w:rsidRPr="000E6CA0" w:rsidRDefault="00BD056F" w:rsidP="00BD056F">
            <w:pPr>
              <w:pStyle w:val="aff9"/>
            </w:pPr>
            <w:r w:rsidRPr="000E6CA0">
              <w:t>≥10</w:t>
            </w:r>
          </w:p>
        </w:tc>
        <w:tc>
          <w:tcPr>
            <w:tcW w:w="854" w:type="pct"/>
            <w:vAlign w:val="center"/>
          </w:tcPr>
          <w:p w:rsidR="00BD056F" w:rsidRPr="000E6CA0" w:rsidRDefault="00BD056F" w:rsidP="00BD056F">
            <w:pPr>
              <w:pStyle w:val="aff9"/>
            </w:pPr>
            <w:r w:rsidRPr="000E6CA0">
              <w:t>0,81</w:t>
            </w:r>
          </w:p>
        </w:tc>
        <w:tc>
          <w:tcPr>
            <w:tcW w:w="855" w:type="pct"/>
            <w:vAlign w:val="center"/>
          </w:tcPr>
          <w:p w:rsidR="00BD056F" w:rsidRPr="000E6CA0" w:rsidRDefault="00BD056F" w:rsidP="00BD056F">
            <w:pPr>
              <w:pStyle w:val="aff9"/>
            </w:pPr>
            <w:r w:rsidRPr="000E6CA0">
              <w:t>0,86</w:t>
            </w:r>
          </w:p>
        </w:tc>
        <w:tc>
          <w:tcPr>
            <w:tcW w:w="854" w:type="pct"/>
            <w:vAlign w:val="center"/>
          </w:tcPr>
          <w:p w:rsidR="00BD056F" w:rsidRPr="000E6CA0" w:rsidRDefault="00BD056F" w:rsidP="00BD056F">
            <w:pPr>
              <w:pStyle w:val="aff9"/>
            </w:pPr>
            <w:r w:rsidRPr="000E6CA0">
              <w:t>0,96</w:t>
            </w:r>
          </w:p>
        </w:tc>
        <w:tc>
          <w:tcPr>
            <w:tcW w:w="855" w:type="pct"/>
            <w:shd w:val="clear" w:color="auto" w:fill="D9D9D9" w:themeFill="background1" w:themeFillShade="D9"/>
            <w:vAlign w:val="center"/>
          </w:tcPr>
          <w:p w:rsidR="00BD056F" w:rsidRPr="000E6CA0" w:rsidRDefault="00BD056F" w:rsidP="00BD056F">
            <w:pPr>
              <w:pStyle w:val="aff9"/>
            </w:pPr>
            <w:r w:rsidRPr="000E6CA0">
              <w:t>1,00</w:t>
            </w:r>
          </w:p>
        </w:tc>
      </w:tr>
    </w:tbl>
    <w:p w:rsidR="00BD056F" w:rsidRDefault="00BD056F" w:rsidP="000E6CA0">
      <w:pPr>
        <w:pStyle w:val="25"/>
        <w:rPr>
          <w:b/>
          <w:highlight w:val="yellow"/>
        </w:rPr>
        <w:sectPr w:rsidR="00BD056F" w:rsidSect="00BD056F">
          <w:pgSz w:w="11906" w:h="16838"/>
          <w:pgMar w:top="964" w:right="992" w:bottom="1474" w:left="1077" w:header="709" w:footer="629" w:gutter="0"/>
          <w:cols w:space="708"/>
          <w:docGrid w:linePitch="360"/>
        </w:sectPr>
      </w:pPr>
    </w:p>
    <w:p w:rsidR="00BD056F" w:rsidRDefault="00BD056F" w:rsidP="000E6CA0">
      <w:pPr>
        <w:pStyle w:val="25"/>
        <w:rPr>
          <w:b/>
          <w:highlight w:val="yellow"/>
        </w:rPr>
      </w:pPr>
    </w:p>
    <w:p w:rsidR="00DD3798" w:rsidRDefault="00DD3798" w:rsidP="004D06E7">
      <w:pPr>
        <w:pStyle w:val="25"/>
        <w:rPr>
          <w:b/>
        </w:rPr>
      </w:pPr>
      <w:r w:rsidRPr="00C3549C">
        <w:rPr>
          <w:b/>
        </w:rPr>
        <w:t xml:space="preserve">Определение удельного показателя кадастровой стоимости эталонного земельного участка, отнесенного к подгруппе </w:t>
      </w:r>
      <w:r>
        <w:rPr>
          <w:b/>
        </w:rPr>
        <w:t>3</w:t>
      </w:r>
      <w:r w:rsidR="008B6FAF">
        <w:rPr>
          <w:b/>
        </w:rPr>
        <w:t>.1</w:t>
      </w:r>
      <w:r w:rsidRPr="00C3549C">
        <w:rPr>
          <w:b/>
        </w:rPr>
        <w:t xml:space="preserve"> «</w:t>
      </w:r>
      <w:r>
        <w:rPr>
          <w:b/>
        </w:rPr>
        <w:t>Рекреация</w:t>
      </w:r>
      <w:r w:rsidRPr="00C3549C">
        <w:rPr>
          <w:b/>
        </w:rPr>
        <w:t>»</w:t>
      </w:r>
    </w:p>
    <w:p w:rsidR="00DD3798" w:rsidRDefault="00DD3798" w:rsidP="004D06E7">
      <w:pPr>
        <w:pStyle w:val="25"/>
      </w:pPr>
      <w:r w:rsidRPr="007054E7">
        <w:t xml:space="preserve">Далее в таблицах приведены описание объектов-аналогов, использованных для расчета эталонного земельного участка, отнесенного к подгруппе </w:t>
      </w:r>
      <w:r>
        <w:t>3</w:t>
      </w:r>
      <w:r w:rsidR="008B6FAF">
        <w:t>.1</w:t>
      </w:r>
      <w:r w:rsidRPr="007054E7">
        <w:t xml:space="preserve"> «</w:t>
      </w:r>
      <w:r>
        <w:t>Рекреация</w:t>
      </w:r>
      <w:r w:rsidRPr="007054E7">
        <w:t>», расчет</w:t>
      </w:r>
      <w:r>
        <w:t xml:space="preserve"> величины вводимых корректировок, определение удельного показателя кадастровой стоимости эталонного земельного участка.</w:t>
      </w:r>
    </w:p>
    <w:p w:rsidR="00DD3798" w:rsidRDefault="00DD3798" w:rsidP="004D06E7">
      <w:pPr>
        <w:pStyle w:val="25"/>
        <w:rPr>
          <w:b/>
        </w:rPr>
      </w:pPr>
    </w:p>
    <w:p w:rsidR="00DD3798" w:rsidRDefault="00DD3798" w:rsidP="00DD3798">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135</w:t>
      </w:r>
      <w:r w:rsidR="00A81C63">
        <w:fldChar w:fldCharType="end"/>
      </w:r>
      <w:r>
        <w:t xml:space="preserve"> - </w:t>
      </w:r>
      <w:r w:rsidRPr="00AD1E54">
        <w:t>Описание объектов-аналогов</w:t>
      </w:r>
      <w:r>
        <w:t>,</w:t>
      </w:r>
      <w:r w:rsidR="00084CEF">
        <w:t xml:space="preserve"> </w:t>
      </w:r>
      <w:r w:rsidRPr="003D6EF5">
        <w:t xml:space="preserve">использованных для расчета стоимости эталонного земельного участка, </w:t>
      </w:r>
      <w:r w:rsidRPr="007054E7">
        <w:t xml:space="preserve">отнесенного </w:t>
      </w:r>
      <w:r w:rsidRPr="00C3549C">
        <w:t xml:space="preserve">к подгруппе </w:t>
      </w:r>
      <w:r>
        <w:t>3</w:t>
      </w:r>
      <w:r w:rsidR="008B6FAF">
        <w:t>.1</w:t>
      </w:r>
      <w:r w:rsidRPr="00C3549C">
        <w:t xml:space="preserve"> «</w:t>
      </w:r>
      <w:r>
        <w:t>Рекреация</w:t>
      </w:r>
      <w:r w:rsidRPr="00C3549C">
        <w:t>»</w:t>
      </w:r>
    </w:p>
    <w:tbl>
      <w:tblPr>
        <w:tblW w:w="15309" w:type="dxa"/>
        <w:jc w:val="center"/>
        <w:tblLayout w:type="fixed"/>
        <w:tblLook w:val="04A0" w:firstRow="1" w:lastRow="0" w:firstColumn="1" w:lastColumn="0" w:noHBand="0" w:noVBand="1"/>
      </w:tblPr>
      <w:tblGrid>
        <w:gridCol w:w="2944"/>
        <w:gridCol w:w="2085"/>
        <w:gridCol w:w="2086"/>
        <w:gridCol w:w="2085"/>
        <w:gridCol w:w="1996"/>
        <w:gridCol w:w="2056"/>
        <w:gridCol w:w="2057"/>
      </w:tblGrid>
      <w:tr w:rsidR="000E6CA0" w:rsidRPr="00DD3798" w:rsidTr="00DD3798">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rPr>
                <w:b/>
              </w:rPr>
            </w:pPr>
            <w:r w:rsidRPr="00DD3798">
              <w:rPr>
                <w:b/>
              </w:rPr>
              <w:t xml:space="preserve">Характеристики (элементы сравнения)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rPr>
                <w:b/>
              </w:rPr>
            </w:pPr>
            <w:r w:rsidRPr="00DD3798">
              <w:rPr>
                <w:b/>
              </w:rPr>
              <w:t>Эталонный объект</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rPr>
                <w:b/>
              </w:rPr>
            </w:pPr>
            <w:r w:rsidRPr="00DD3798">
              <w:rPr>
                <w:b/>
              </w:rPr>
              <w:t>Аналог №1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rPr>
                <w:b/>
              </w:rPr>
            </w:pPr>
            <w:r w:rsidRPr="00DD3798">
              <w:rPr>
                <w:b/>
              </w:rPr>
              <w:t>Аналог №2</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rPr>
                <w:b/>
              </w:rPr>
            </w:pPr>
            <w:r w:rsidRPr="00DD3798">
              <w:rPr>
                <w:b/>
              </w:rPr>
              <w:t>Аналог №3</w:t>
            </w:r>
          </w:p>
        </w:tc>
        <w:tc>
          <w:tcPr>
            <w:tcW w:w="1956"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rPr>
                <w:b/>
              </w:rPr>
            </w:pPr>
            <w:r w:rsidRPr="00DD3798">
              <w:rPr>
                <w:b/>
              </w:rPr>
              <w:t>Аналог №4</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rPr>
                <w:b/>
              </w:rPr>
            </w:pPr>
            <w:r w:rsidRPr="00DD3798">
              <w:rPr>
                <w:b/>
              </w:rPr>
              <w:t>Аналог №5</w:t>
            </w:r>
          </w:p>
        </w:tc>
      </w:tr>
      <w:tr w:rsidR="000E6CA0" w:rsidRPr="00DD3798" w:rsidTr="00DD3798">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Общее описание объекта</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Земельный участок для рекреационного назначения</w:t>
            </w:r>
          </w:p>
        </w:tc>
        <w:tc>
          <w:tcPr>
            <w:tcW w:w="1985"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Земельный участок под коммерческое использование</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Земельный участок сельхозназначения</w:t>
            </w:r>
          </w:p>
        </w:tc>
        <w:tc>
          <w:tcPr>
            <w:tcW w:w="1899"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Земельный участок под коммерческое использование</w:t>
            </w:r>
          </w:p>
        </w:tc>
        <w:tc>
          <w:tcPr>
            <w:tcW w:w="1956"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Земельный участок сельхозназначения</w:t>
            </w:r>
          </w:p>
        </w:tc>
        <w:tc>
          <w:tcPr>
            <w:tcW w:w="1957"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Земельный участок под коммерческое использование</w:t>
            </w:r>
          </w:p>
        </w:tc>
      </w:tr>
      <w:tr w:rsidR="000E6CA0" w:rsidRPr="00DD3798" w:rsidTr="00DD3798">
        <w:trPr>
          <w:trHeight w:val="888"/>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Местоположение объекта</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Нижегородская область, Володарский район</w:t>
            </w:r>
          </w:p>
        </w:tc>
        <w:tc>
          <w:tcPr>
            <w:tcW w:w="1985"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Нижегородская область, Кстовский район</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Нижегородская область, Дальне-константиновский район</w:t>
            </w:r>
          </w:p>
        </w:tc>
        <w:tc>
          <w:tcPr>
            <w:tcW w:w="1899"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Нижегородская область, городской округ Чкаловск</w:t>
            </w:r>
          </w:p>
        </w:tc>
        <w:tc>
          <w:tcPr>
            <w:tcW w:w="1956"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Нижегородская область, Балахнинский район</w:t>
            </w:r>
          </w:p>
        </w:tc>
        <w:tc>
          <w:tcPr>
            <w:tcW w:w="1957"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Нижегородская область, городской округ Чкаловск</w:t>
            </w:r>
          </w:p>
        </w:tc>
      </w:tr>
      <w:tr w:rsidR="000E6CA0" w:rsidRPr="00DD3798" w:rsidTr="00DD3798">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Общая площадь, кв.м.</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3-10 га</w:t>
            </w:r>
          </w:p>
        </w:tc>
        <w:tc>
          <w:tcPr>
            <w:tcW w:w="1985"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300000</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1500</w:t>
            </w:r>
          </w:p>
        </w:tc>
        <w:tc>
          <w:tcPr>
            <w:tcW w:w="1899"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15000</w:t>
            </w:r>
          </w:p>
        </w:tc>
        <w:tc>
          <w:tcPr>
            <w:tcW w:w="1956"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1200</w:t>
            </w:r>
          </w:p>
        </w:tc>
        <w:tc>
          <w:tcPr>
            <w:tcW w:w="1957"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35000</w:t>
            </w:r>
          </w:p>
        </w:tc>
      </w:tr>
      <w:tr w:rsidR="000E6CA0" w:rsidRPr="00DD3798" w:rsidTr="00DD3798">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Цена предложения, руб.</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985"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 xml:space="preserve">27 000 000  </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 xml:space="preserve">190 000  </w:t>
            </w:r>
          </w:p>
        </w:tc>
        <w:tc>
          <w:tcPr>
            <w:tcW w:w="1899"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2 000 000</w:t>
            </w:r>
          </w:p>
        </w:tc>
        <w:tc>
          <w:tcPr>
            <w:tcW w:w="1956"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180 000</w:t>
            </w:r>
          </w:p>
        </w:tc>
        <w:tc>
          <w:tcPr>
            <w:tcW w:w="1957"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3 500 000</w:t>
            </w:r>
          </w:p>
        </w:tc>
      </w:tr>
      <w:tr w:rsidR="000E6CA0" w:rsidRPr="00DD3798" w:rsidTr="00DD3798">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Цена предложения, руб./кв.м.</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985"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90,00</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126,67</w:t>
            </w:r>
          </w:p>
        </w:tc>
        <w:tc>
          <w:tcPr>
            <w:tcW w:w="1899"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133,33</w:t>
            </w:r>
          </w:p>
        </w:tc>
        <w:tc>
          <w:tcPr>
            <w:tcW w:w="1956"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150,00</w:t>
            </w:r>
          </w:p>
        </w:tc>
        <w:tc>
          <w:tcPr>
            <w:tcW w:w="1957"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100,00</w:t>
            </w:r>
          </w:p>
        </w:tc>
      </w:tr>
      <w:tr w:rsidR="000E6CA0" w:rsidRPr="00DD3798" w:rsidTr="00DD3798">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 xml:space="preserve">Состав передаваемых прав на объект </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собственность</w:t>
            </w:r>
          </w:p>
        </w:tc>
        <w:tc>
          <w:tcPr>
            <w:tcW w:w="1985"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собственность</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собственность</w:t>
            </w:r>
          </w:p>
        </w:tc>
        <w:tc>
          <w:tcPr>
            <w:tcW w:w="1899"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собственность</w:t>
            </w:r>
          </w:p>
        </w:tc>
        <w:tc>
          <w:tcPr>
            <w:tcW w:w="1956"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собственность</w:t>
            </w:r>
          </w:p>
        </w:tc>
        <w:tc>
          <w:tcPr>
            <w:tcW w:w="1957"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собственность</w:t>
            </w:r>
          </w:p>
        </w:tc>
      </w:tr>
      <w:tr w:rsidR="000E6CA0" w:rsidRPr="00DD3798" w:rsidTr="00DD3798">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Условия финансирования состоявшейся или предполагаемой сделки</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типичные для данного сегмента рынка</w:t>
            </w:r>
          </w:p>
        </w:tc>
        <w:tc>
          <w:tcPr>
            <w:tcW w:w="1985"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типичные для данного сегмента рынка</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типичные для данного сегмента рынка</w:t>
            </w:r>
          </w:p>
        </w:tc>
        <w:tc>
          <w:tcPr>
            <w:tcW w:w="1899"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типичные для данного сегмента рынка</w:t>
            </w:r>
          </w:p>
        </w:tc>
        <w:tc>
          <w:tcPr>
            <w:tcW w:w="1956"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типичные для данного сегмента рынка</w:t>
            </w:r>
          </w:p>
        </w:tc>
        <w:tc>
          <w:tcPr>
            <w:tcW w:w="1957"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типичные для данного сегмента рынка</w:t>
            </w:r>
          </w:p>
        </w:tc>
      </w:tr>
      <w:tr w:rsidR="000E6CA0" w:rsidRPr="00DD3798" w:rsidTr="00DD3798">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Условия продажи (предложения)</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рыночные</w:t>
            </w:r>
          </w:p>
        </w:tc>
        <w:tc>
          <w:tcPr>
            <w:tcW w:w="1985"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рыночные</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рыночные</w:t>
            </w:r>
          </w:p>
        </w:tc>
        <w:tc>
          <w:tcPr>
            <w:tcW w:w="1899"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рыночные</w:t>
            </w:r>
          </w:p>
        </w:tc>
        <w:tc>
          <w:tcPr>
            <w:tcW w:w="1956"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рыночные</w:t>
            </w:r>
          </w:p>
        </w:tc>
        <w:tc>
          <w:tcPr>
            <w:tcW w:w="1957"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рыночные</w:t>
            </w:r>
          </w:p>
        </w:tc>
      </w:tr>
      <w:tr w:rsidR="000E6CA0" w:rsidRPr="00DD3798" w:rsidTr="00DD3798">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Дата предложения</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01.01.2019</w:t>
            </w:r>
          </w:p>
        </w:tc>
        <w:tc>
          <w:tcPr>
            <w:tcW w:w="1985"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25.12.2018</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24.12.2018</w:t>
            </w:r>
          </w:p>
        </w:tc>
        <w:tc>
          <w:tcPr>
            <w:tcW w:w="1899"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25.12.2018</w:t>
            </w:r>
          </w:p>
        </w:tc>
        <w:tc>
          <w:tcPr>
            <w:tcW w:w="1956"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19.12.2018</w:t>
            </w:r>
          </w:p>
        </w:tc>
        <w:tc>
          <w:tcPr>
            <w:tcW w:w="1957"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25.12.2018</w:t>
            </w:r>
          </w:p>
        </w:tc>
      </w:tr>
      <w:tr w:rsidR="000E6CA0" w:rsidRPr="00DD3798" w:rsidTr="00DD3798">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Наличие коммуникаций на участке</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отсутствуют</w:t>
            </w:r>
          </w:p>
        </w:tc>
        <w:tc>
          <w:tcPr>
            <w:tcW w:w="1985"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данных нет*</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данных нет*</w:t>
            </w:r>
          </w:p>
        </w:tc>
        <w:tc>
          <w:tcPr>
            <w:tcW w:w="1899"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данных нет*</w:t>
            </w:r>
          </w:p>
        </w:tc>
        <w:tc>
          <w:tcPr>
            <w:tcW w:w="1956"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данных нет*</w:t>
            </w:r>
          </w:p>
        </w:tc>
        <w:tc>
          <w:tcPr>
            <w:tcW w:w="1957"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рядом электроснабжение</w:t>
            </w:r>
          </w:p>
        </w:tc>
      </w:tr>
      <w:tr w:rsidR="000E6CA0" w:rsidRPr="00DD3798" w:rsidTr="00DD3798">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Разрешенное использование</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 xml:space="preserve">для рекреационного </w:t>
            </w:r>
            <w:r w:rsidRPr="00DD3798">
              <w:lastRenderedPageBreak/>
              <w:t>назначения</w:t>
            </w:r>
          </w:p>
        </w:tc>
        <w:tc>
          <w:tcPr>
            <w:tcW w:w="1985"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lastRenderedPageBreak/>
              <w:t>сельхозназначение</w:t>
            </w:r>
          </w:p>
        </w:tc>
        <w:tc>
          <w:tcPr>
            <w:tcW w:w="1984"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сельхозназначение</w:t>
            </w:r>
          </w:p>
        </w:tc>
        <w:tc>
          <w:tcPr>
            <w:tcW w:w="1899"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сельхозназначение</w:t>
            </w:r>
          </w:p>
        </w:tc>
        <w:tc>
          <w:tcPr>
            <w:tcW w:w="1956"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сельхозназначение</w:t>
            </w:r>
          </w:p>
        </w:tc>
        <w:tc>
          <w:tcPr>
            <w:tcW w:w="1957"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сельхозназначение</w:t>
            </w:r>
          </w:p>
        </w:tc>
      </w:tr>
      <w:tr w:rsidR="000E6CA0" w:rsidRPr="00DD3798" w:rsidTr="00DD3798">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lastRenderedPageBreak/>
              <w:t>Ссылка на источник</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http://www.gipernn.ru/prodazha-zemelnyh-uchastkov-pod-kommercheskoe-ispolzovanie/derevnya-gryaznovka-kstovskiy-rayonid2199031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http://www.gipernn.ru/zemelnye-uchastki-pod-selhoz-naznachenie/derevnya-kremenki-dalnekonstantinovskiy-rayonid2372728</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http://www.gipernn.ru/prodazha-zemelnyh-uchastkov-pod-kommercheskoe-ispolzovanie/chkalovskiy-rayonid1162335</w:t>
            </w:r>
          </w:p>
        </w:tc>
        <w:tc>
          <w:tcPr>
            <w:tcW w:w="1956"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http://www.gipernn.ru/zemelnye-uchastki-pod-selhoz-naznachenie/rabochiy-poselok-gidrotorf-balahninskiy-rayonid2493517</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http://www.gipernn.ru/prodazha-zemelnyh-uchastkov-pod-kommercheskoe-ispolzovanie/chkalovskiy-rayonid1162306</w:t>
            </w:r>
          </w:p>
        </w:tc>
      </w:tr>
    </w:tbl>
    <w:p w:rsidR="000E6CA0" w:rsidRPr="000E6CA0" w:rsidRDefault="000E6CA0" w:rsidP="00DD3798">
      <w:pPr>
        <w:pStyle w:val="25"/>
      </w:pPr>
      <w:r w:rsidRPr="000E6CA0">
        <w:t>*Достоверных данных о наличии коммуникаций не имеется. Поэтому для целей кадастровой оценки участок рассматривался как не обеспеченный коммуникациями.</w:t>
      </w:r>
    </w:p>
    <w:p w:rsidR="000E6CA0" w:rsidRDefault="000E6CA0" w:rsidP="00DD3798">
      <w:pPr>
        <w:pStyle w:val="25"/>
      </w:pPr>
      <w:r w:rsidRPr="000E6CA0">
        <w:t>Расчет величины корректировок на коммуникации приведен в следующей таблице.</w:t>
      </w:r>
    </w:p>
    <w:p w:rsidR="00DD3798" w:rsidRPr="00E71982" w:rsidRDefault="00DD3798" w:rsidP="00DD3798">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136</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1"/>
        <w:gridCol w:w="2070"/>
        <w:gridCol w:w="2070"/>
        <w:gridCol w:w="2070"/>
        <w:gridCol w:w="2069"/>
        <w:gridCol w:w="2069"/>
        <w:gridCol w:w="2070"/>
      </w:tblGrid>
      <w:tr w:rsidR="000E6CA0" w:rsidRPr="00DD3798" w:rsidTr="00DD3798">
        <w:trPr>
          <w:trHeight w:val="20"/>
          <w:tblHeader/>
          <w:jc w:val="center"/>
        </w:trPr>
        <w:tc>
          <w:tcPr>
            <w:tcW w:w="2760" w:type="dxa"/>
            <w:shd w:val="clear" w:color="auto" w:fill="auto"/>
            <w:vAlign w:val="center"/>
          </w:tcPr>
          <w:p w:rsidR="000E6CA0" w:rsidRPr="00DD3798" w:rsidRDefault="000E6CA0" w:rsidP="00DD3798">
            <w:pPr>
              <w:pStyle w:val="aff9"/>
              <w:rPr>
                <w:b/>
              </w:rPr>
            </w:pPr>
            <w:r w:rsidRPr="00DD3798">
              <w:rPr>
                <w:b/>
              </w:rPr>
              <w:t>Характеристики</w:t>
            </w:r>
          </w:p>
        </w:tc>
        <w:tc>
          <w:tcPr>
            <w:tcW w:w="1976" w:type="dxa"/>
            <w:shd w:val="clear" w:color="auto" w:fill="auto"/>
            <w:vAlign w:val="center"/>
          </w:tcPr>
          <w:p w:rsidR="000E6CA0" w:rsidRPr="00DD3798" w:rsidRDefault="000E6CA0" w:rsidP="00DD3798">
            <w:pPr>
              <w:pStyle w:val="aff9"/>
              <w:rPr>
                <w:b/>
              </w:rPr>
            </w:pPr>
            <w:r w:rsidRPr="00DD3798">
              <w:rPr>
                <w:b/>
              </w:rPr>
              <w:t>Эталонный объект</w:t>
            </w:r>
          </w:p>
        </w:tc>
        <w:tc>
          <w:tcPr>
            <w:tcW w:w="1976" w:type="dxa"/>
            <w:shd w:val="clear" w:color="auto" w:fill="auto"/>
            <w:vAlign w:val="center"/>
          </w:tcPr>
          <w:p w:rsidR="000E6CA0" w:rsidRPr="00DD3798" w:rsidRDefault="000E6CA0" w:rsidP="00DD3798">
            <w:pPr>
              <w:pStyle w:val="aff9"/>
              <w:rPr>
                <w:b/>
              </w:rPr>
            </w:pPr>
            <w:r w:rsidRPr="00DD3798">
              <w:rPr>
                <w:b/>
              </w:rPr>
              <w:t>Объект-аналог №1</w:t>
            </w:r>
          </w:p>
        </w:tc>
        <w:tc>
          <w:tcPr>
            <w:tcW w:w="1977" w:type="dxa"/>
            <w:shd w:val="clear" w:color="auto" w:fill="auto"/>
            <w:vAlign w:val="center"/>
          </w:tcPr>
          <w:p w:rsidR="000E6CA0" w:rsidRPr="00DD3798" w:rsidRDefault="000E6CA0" w:rsidP="00DD3798">
            <w:pPr>
              <w:pStyle w:val="aff9"/>
              <w:rPr>
                <w:b/>
              </w:rPr>
            </w:pPr>
            <w:r w:rsidRPr="00DD3798">
              <w:rPr>
                <w:b/>
              </w:rPr>
              <w:t>Объект-аналог №2</w:t>
            </w:r>
          </w:p>
        </w:tc>
        <w:tc>
          <w:tcPr>
            <w:tcW w:w="1976" w:type="dxa"/>
            <w:shd w:val="clear" w:color="auto" w:fill="auto"/>
            <w:vAlign w:val="center"/>
          </w:tcPr>
          <w:p w:rsidR="000E6CA0" w:rsidRPr="00DD3798" w:rsidRDefault="000E6CA0" w:rsidP="00DD3798">
            <w:pPr>
              <w:pStyle w:val="aff9"/>
              <w:rPr>
                <w:b/>
              </w:rPr>
            </w:pPr>
            <w:r w:rsidRPr="00DD3798">
              <w:rPr>
                <w:b/>
              </w:rPr>
              <w:t>Объект-</w:t>
            </w:r>
          </w:p>
          <w:p w:rsidR="000E6CA0" w:rsidRPr="00DD3798" w:rsidRDefault="000E6CA0" w:rsidP="00DD3798">
            <w:pPr>
              <w:pStyle w:val="aff9"/>
              <w:rPr>
                <w:b/>
              </w:rPr>
            </w:pPr>
            <w:r w:rsidRPr="00DD3798">
              <w:rPr>
                <w:b/>
              </w:rPr>
              <w:t>аналог №3</w:t>
            </w:r>
          </w:p>
        </w:tc>
        <w:tc>
          <w:tcPr>
            <w:tcW w:w="1976" w:type="dxa"/>
            <w:shd w:val="clear" w:color="auto" w:fill="auto"/>
            <w:vAlign w:val="center"/>
          </w:tcPr>
          <w:p w:rsidR="000E6CA0" w:rsidRPr="00DD3798" w:rsidRDefault="000E6CA0" w:rsidP="00DD3798">
            <w:pPr>
              <w:pStyle w:val="aff9"/>
              <w:rPr>
                <w:b/>
              </w:rPr>
            </w:pPr>
            <w:r w:rsidRPr="00DD3798">
              <w:rPr>
                <w:b/>
              </w:rPr>
              <w:t>Объект-аналог №4</w:t>
            </w:r>
          </w:p>
        </w:tc>
        <w:tc>
          <w:tcPr>
            <w:tcW w:w="1977" w:type="dxa"/>
            <w:shd w:val="clear" w:color="auto" w:fill="auto"/>
            <w:vAlign w:val="center"/>
          </w:tcPr>
          <w:p w:rsidR="000E6CA0" w:rsidRPr="00DD3798" w:rsidRDefault="000E6CA0" w:rsidP="00DD3798">
            <w:pPr>
              <w:pStyle w:val="aff9"/>
              <w:rPr>
                <w:b/>
              </w:rPr>
            </w:pPr>
            <w:r w:rsidRPr="00DD3798">
              <w:rPr>
                <w:b/>
              </w:rPr>
              <w:t>Объект-аналог №5</w:t>
            </w:r>
          </w:p>
        </w:tc>
      </w:tr>
      <w:tr w:rsidR="000E6CA0" w:rsidRPr="00DD3798" w:rsidTr="00DD3798">
        <w:trPr>
          <w:trHeight w:val="20"/>
          <w:jc w:val="center"/>
        </w:trPr>
        <w:tc>
          <w:tcPr>
            <w:tcW w:w="2760" w:type="dxa"/>
            <w:shd w:val="clear" w:color="auto" w:fill="auto"/>
            <w:vAlign w:val="center"/>
          </w:tcPr>
          <w:p w:rsidR="000E6CA0" w:rsidRPr="00DD3798" w:rsidRDefault="000E6CA0" w:rsidP="00DD3798">
            <w:pPr>
              <w:pStyle w:val="aff9"/>
            </w:pPr>
            <w:r w:rsidRPr="00DD3798">
              <w:t>Коммуникации</w:t>
            </w:r>
          </w:p>
        </w:tc>
        <w:tc>
          <w:tcPr>
            <w:tcW w:w="1976" w:type="dxa"/>
            <w:shd w:val="clear" w:color="auto" w:fill="auto"/>
            <w:vAlign w:val="center"/>
          </w:tcPr>
          <w:p w:rsidR="000E6CA0" w:rsidRPr="00DD3798" w:rsidRDefault="000E6CA0" w:rsidP="00DD3798">
            <w:pPr>
              <w:pStyle w:val="aff9"/>
            </w:pPr>
            <w:r w:rsidRPr="00DD3798">
              <w:t>отсутствуют</w:t>
            </w:r>
          </w:p>
        </w:tc>
        <w:tc>
          <w:tcPr>
            <w:tcW w:w="1976" w:type="dxa"/>
            <w:shd w:val="clear" w:color="auto" w:fill="auto"/>
            <w:vAlign w:val="center"/>
          </w:tcPr>
          <w:p w:rsidR="000E6CA0" w:rsidRPr="00DD3798" w:rsidRDefault="000E6CA0" w:rsidP="00DD3798">
            <w:pPr>
              <w:pStyle w:val="aff9"/>
            </w:pPr>
            <w:r w:rsidRPr="00DD3798">
              <w:t>отсутствуют</w:t>
            </w:r>
          </w:p>
        </w:tc>
        <w:tc>
          <w:tcPr>
            <w:tcW w:w="1977" w:type="dxa"/>
            <w:shd w:val="clear" w:color="auto" w:fill="auto"/>
            <w:vAlign w:val="center"/>
          </w:tcPr>
          <w:p w:rsidR="000E6CA0" w:rsidRPr="00DD3798" w:rsidRDefault="000E6CA0" w:rsidP="00DD3798">
            <w:pPr>
              <w:pStyle w:val="aff9"/>
            </w:pPr>
            <w:r w:rsidRPr="00DD3798">
              <w:t>отсутствуют</w:t>
            </w:r>
          </w:p>
        </w:tc>
        <w:tc>
          <w:tcPr>
            <w:tcW w:w="1976" w:type="dxa"/>
            <w:shd w:val="clear" w:color="auto" w:fill="auto"/>
            <w:vAlign w:val="center"/>
          </w:tcPr>
          <w:p w:rsidR="000E6CA0" w:rsidRPr="00DD3798" w:rsidRDefault="000E6CA0" w:rsidP="00DD3798">
            <w:pPr>
              <w:pStyle w:val="aff9"/>
            </w:pPr>
            <w:r w:rsidRPr="00DD3798">
              <w:t>отсутствуют</w:t>
            </w:r>
          </w:p>
        </w:tc>
        <w:tc>
          <w:tcPr>
            <w:tcW w:w="1976" w:type="dxa"/>
            <w:shd w:val="clear" w:color="auto" w:fill="auto"/>
            <w:vAlign w:val="center"/>
          </w:tcPr>
          <w:p w:rsidR="000E6CA0" w:rsidRPr="00DD3798" w:rsidRDefault="000E6CA0" w:rsidP="00DD3798">
            <w:pPr>
              <w:pStyle w:val="aff9"/>
            </w:pPr>
            <w:r w:rsidRPr="00DD3798">
              <w:t>отсутствуют</w:t>
            </w:r>
          </w:p>
        </w:tc>
        <w:tc>
          <w:tcPr>
            <w:tcW w:w="1977" w:type="dxa"/>
            <w:shd w:val="clear" w:color="auto" w:fill="auto"/>
            <w:vAlign w:val="center"/>
          </w:tcPr>
          <w:p w:rsidR="000E6CA0" w:rsidRPr="00DD3798" w:rsidRDefault="000E6CA0" w:rsidP="00DD3798">
            <w:pPr>
              <w:pStyle w:val="aff9"/>
            </w:pPr>
            <w:r w:rsidRPr="00DD3798">
              <w:t>рядом электроснабжение</w:t>
            </w:r>
          </w:p>
        </w:tc>
      </w:tr>
      <w:tr w:rsidR="000E6CA0" w:rsidRPr="00DD3798" w:rsidTr="00DD3798">
        <w:trPr>
          <w:trHeight w:val="20"/>
          <w:jc w:val="center"/>
        </w:trPr>
        <w:tc>
          <w:tcPr>
            <w:tcW w:w="2760" w:type="dxa"/>
            <w:shd w:val="clear" w:color="auto" w:fill="auto"/>
            <w:vAlign w:val="center"/>
          </w:tcPr>
          <w:p w:rsidR="000E6CA0" w:rsidRPr="00DD3798" w:rsidRDefault="000E6CA0" w:rsidP="00DD3798">
            <w:pPr>
              <w:pStyle w:val="aff9"/>
            </w:pPr>
            <w:r w:rsidRPr="00DD3798">
              <w:t>Корректировка на электроснабжение</w:t>
            </w:r>
          </w:p>
        </w:tc>
        <w:tc>
          <w:tcPr>
            <w:tcW w:w="1976" w:type="dxa"/>
            <w:shd w:val="clear" w:color="auto" w:fill="auto"/>
            <w:vAlign w:val="center"/>
          </w:tcPr>
          <w:p w:rsidR="000E6CA0" w:rsidRPr="00DD3798" w:rsidRDefault="000E6CA0" w:rsidP="00DD3798">
            <w:pPr>
              <w:pStyle w:val="aff9"/>
            </w:pPr>
          </w:p>
        </w:tc>
        <w:tc>
          <w:tcPr>
            <w:tcW w:w="1976" w:type="dxa"/>
            <w:shd w:val="clear" w:color="auto" w:fill="auto"/>
            <w:vAlign w:val="center"/>
          </w:tcPr>
          <w:p w:rsidR="000E6CA0" w:rsidRPr="00DD3798" w:rsidRDefault="000E6CA0" w:rsidP="00DD3798">
            <w:pPr>
              <w:pStyle w:val="aff9"/>
            </w:pPr>
            <w:r w:rsidRPr="00DD3798">
              <w:t>1,00</w:t>
            </w:r>
          </w:p>
        </w:tc>
        <w:tc>
          <w:tcPr>
            <w:tcW w:w="1977" w:type="dxa"/>
            <w:shd w:val="clear" w:color="auto" w:fill="auto"/>
            <w:vAlign w:val="center"/>
          </w:tcPr>
          <w:p w:rsidR="000E6CA0" w:rsidRPr="00DD3798" w:rsidRDefault="000E6CA0" w:rsidP="00DD3798">
            <w:pPr>
              <w:pStyle w:val="aff9"/>
            </w:pPr>
            <w:r w:rsidRPr="00DD3798">
              <w:t>1,00</w:t>
            </w:r>
          </w:p>
        </w:tc>
        <w:tc>
          <w:tcPr>
            <w:tcW w:w="1976" w:type="dxa"/>
            <w:shd w:val="clear" w:color="auto" w:fill="auto"/>
            <w:vAlign w:val="center"/>
          </w:tcPr>
          <w:p w:rsidR="000E6CA0" w:rsidRPr="00DD3798" w:rsidRDefault="000E6CA0" w:rsidP="00DD3798">
            <w:pPr>
              <w:pStyle w:val="aff9"/>
            </w:pPr>
            <w:r w:rsidRPr="00DD3798">
              <w:t>1,00</w:t>
            </w:r>
          </w:p>
        </w:tc>
        <w:tc>
          <w:tcPr>
            <w:tcW w:w="1976" w:type="dxa"/>
            <w:shd w:val="clear" w:color="auto" w:fill="auto"/>
            <w:vAlign w:val="center"/>
          </w:tcPr>
          <w:p w:rsidR="000E6CA0" w:rsidRPr="00DD3798" w:rsidRDefault="000E6CA0" w:rsidP="00DD3798">
            <w:pPr>
              <w:pStyle w:val="aff9"/>
            </w:pPr>
            <w:r w:rsidRPr="00DD3798">
              <w:t>1,00</w:t>
            </w:r>
          </w:p>
        </w:tc>
        <w:tc>
          <w:tcPr>
            <w:tcW w:w="1977" w:type="dxa"/>
            <w:shd w:val="clear" w:color="auto" w:fill="auto"/>
            <w:vAlign w:val="center"/>
          </w:tcPr>
          <w:p w:rsidR="000E6CA0" w:rsidRPr="00DD3798" w:rsidRDefault="000E6CA0" w:rsidP="00DD3798">
            <w:pPr>
              <w:pStyle w:val="aff9"/>
            </w:pPr>
            <w:r w:rsidRPr="00DD3798">
              <w:t>0,91</w:t>
            </w:r>
          </w:p>
        </w:tc>
      </w:tr>
      <w:tr w:rsidR="000E6CA0" w:rsidRPr="00DD3798" w:rsidTr="00DD3798">
        <w:trPr>
          <w:trHeight w:val="20"/>
          <w:jc w:val="center"/>
        </w:trPr>
        <w:tc>
          <w:tcPr>
            <w:tcW w:w="2760" w:type="dxa"/>
            <w:shd w:val="clear" w:color="auto" w:fill="auto"/>
            <w:vAlign w:val="center"/>
          </w:tcPr>
          <w:p w:rsidR="000E6CA0" w:rsidRPr="00DD3798" w:rsidRDefault="000E6CA0" w:rsidP="00DD3798">
            <w:pPr>
              <w:pStyle w:val="aff9"/>
            </w:pPr>
            <w:r w:rsidRPr="00DD3798">
              <w:t>Корректировка на газоснабжение</w:t>
            </w:r>
          </w:p>
        </w:tc>
        <w:tc>
          <w:tcPr>
            <w:tcW w:w="1976" w:type="dxa"/>
            <w:shd w:val="clear" w:color="auto" w:fill="auto"/>
            <w:vAlign w:val="center"/>
          </w:tcPr>
          <w:p w:rsidR="000E6CA0" w:rsidRPr="00DD3798" w:rsidRDefault="000E6CA0" w:rsidP="00DD3798">
            <w:pPr>
              <w:pStyle w:val="aff9"/>
            </w:pPr>
          </w:p>
        </w:tc>
        <w:tc>
          <w:tcPr>
            <w:tcW w:w="1976" w:type="dxa"/>
            <w:shd w:val="clear" w:color="auto" w:fill="auto"/>
            <w:vAlign w:val="center"/>
          </w:tcPr>
          <w:p w:rsidR="000E6CA0" w:rsidRPr="00DD3798" w:rsidRDefault="000E6CA0" w:rsidP="00DD3798">
            <w:pPr>
              <w:pStyle w:val="aff9"/>
            </w:pPr>
            <w:r w:rsidRPr="00DD3798">
              <w:t>1,00</w:t>
            </w:r>
          </w:p>
        </w:tc>
        <w:tc>
          <w:tcPr>
            <w:tcW w:w="1977" w:type="dxa"/>
            <w:shd w:val="clear" w:color="auto" w:fill="auto"/>
            <w:vAlign w:val="center"/>
          </w:tcPr>
          <w:p w:rsidR="000E6CA0" w:rsidRPr="00DD3798" w:rsidRDefault="000E6CA0" w:rsidP="00DD3798">
            <w:pPr>
              <w:pStyle w:val="aff9"/>
            </w:pPr>
            <w:r w:rsidRPr="00DD3798">
              <w:t>1,00</w:t>
            </w:r>
          </w:p>
        </w:tc>
        <w:tc>
          <w:tcPr>
            <w:tcW w:w="1976" w:type="dxa"/>
            <w:shd w:val="clear" w:color="auto" w:fill="auto"/>
            <w:vAlign w:val="center"/>
          </w:tcPr>
          <w:p w:rsidR="000E6CA0" w:rsidRPr="00DD3798" w:rsidRDefault="000E6CA0" w:rsidP="00DD3798">
            <w:pPr>
              <w:pStyle w:val="aff9"/>
            </w:pPr>
            <w:r w:rsidRPr="00DD3798">
              <w:t>1,00</w:t>
            </w:r>
          </w:p>
        </w:tc>
        <w:tc>
          <w:tcPr>
            <w:tcW w:w="1976" w:type="dxa"/>
            <w:shd w:val="clear" w:color="auto" w:fill="auto"/>
            <w:vAlign w:val="center"/>
          </w:tcPr>
          <w:p w:rsidR="000E6CA0" w:rsidRPr="00DD3798" w:rsidRDefault="000E6CA0" w:rsidP="00DD3798">
            <w:pPr>
              <w:pStyle w:val="aff9"/>
            </w:pPr>
            <w:r w:rsidRPr="00DD3798">
              <w:t>1,00</w:t>
            </w:r>
          </w:p>
        </w:tc>
        <w:tc>
          <w:tcPr>
            <w:tcW w:w="1977" w:type="dxa"/>
            <w:shd w:val="clear" w:color="auto" w:fill="auto"/>
            <w:vAlign w:val="center"/>
          </w:tcPr>
          <w:p w:rsidR="000E6CA0" w:rsidRPr="00DD3798" w:rsidRDefault="000E6CA0" w:rsidP="00DD3798">
            <w:pPr>
              <w:pStyle w:val="aff9"/>
            </w:pPr>
            <w:r w:rsidRPr="00DD3798">
              <w:t>1,00</w:t>
            </w:r>
          </w:p>
        </w:tc>
      </w:tr>
      <w:tr w:rsidR="000E6CA0" w:rsidRPr="00DD3798" w:rsidTr="00DD3798">
        <w:trPr>
          <w:trHeight w:val="20"/>
          <w:jc w:val="center"/>
        </w:trPr>
        <w:tc>
          <w:tcPr>
            <w:tcW w:w="2760" w:type="dxa"/>
            <w:shd w:val="clear" w:color="auto" w:fill="auto"/>
            <w:vAlign w:val="center"/>
          </w:tcPr>
          <w:p w:rsidR="000E6CA0" w:rsidRPr="00DD3798" w:rsidRDefault="000E6CA0" w:rsidP="00DD3798">
            <w:pPr>
              <w:pStyle w:val="aff9"/>
            </w:pPr>
            <w:r w:rsidRPr="00DD3798">
              <w:t>Корректировка на водоснабжение, канализацию</w:t>
            </w:r>
          </w:p>
        </w:tc>
        <w:tc>
          <w:tcPr>
            <w:tcW w:w="1976" w:type="dxa"/>
            <w:shd w:val="clear" w:color="auto" w:fill="auto"/>
            <w:vAlign w:val="center"/>
          </w:tcPr>
          <w:p w:rsidR="000E6CA0" w:rsidRPr="00DD3798" w:rsidRDefault="000E6CA0" w:rsidP="00DD3798">
            <w:pPr>
              <w:pStyle w:val="aff9"/>
            </w:pPr>
          </w:p>
        </w:tc>
        <w:tc>
          <w:tcPr>
            <w:tcW w:w="1976" w:type="dxa"/>
            <w:shd w:val="clear" w:color="auto" w:fill="auto"/>
            <w:vAlign w:val="center"/>
          </w:tcPr>
          <w:p w:rsidR="000E6CA0" w:rsidRPr="00DD3798" w:rsidRDefault="000E6CA0" w:rsidP="00DD3798">
            <w:pPr>
              <w:pStyle w:val="aff9"/>
            </w:pPr>
            <w:r w:rsidRPr="00DD3798">
              <w:t>1,00</w:t>
            </w:r>
          </w:p>
        </w:tc>
        <w:tc>
          <w:tcPr>
            <w:tcW w:w="1977" w:type="dxa"/>
            <w:shd w:val="clear" w:color="auto" w:fill="auto"/>
            <w:vAlign w:val="center"/>
          </w:tcPr>
          <w:p w:rsidR="000E6CA0" w:rsidRPr="00DD3798" w:rsidRDefault="000E6CA0" w:rsidP="00DD3798">
            <w:pPr>
              <w:pStyle w:val="aff9"/>
            </w:pPr>
            <w:r w:rsidRPr="00DD3798">
              <w:t>1,00</w:t>
            </w:r>
          </w:p>
        </w:tc>
        <w:tc>
          <w:tcPr>
            <w:tcW w:w="1976" w:type="dxa"/>
            <w:shd w:val="clear" w:color="auto" w:fill="auto"/>
            <w:vAlign w:val="center"/>
          </w:tcPr>
          <w:p w:rsidR="000E6CA0" w:rsidRPr="00DD3798" w:rsidRDefault="000E6CA0" w:rsidP="00DD3798">
            <w:pPr>
              <w:pStyle w:val="aff9"/>
            </w:pPr>
            <w:r w:rsidRPr="00DD3798">
              <w:t>1,00</w:t>
            </w:r>
          </w:p>
        </w:tc>
        <w:tc>
          <w:tcPr>
            <w:tcW w:w="1976" w:type="dxa"/>
            <w:shd w:val="clear" w:color="auto" w:fill="auto"/>
            <w:vAlign w:val="center"/>
          </w:tcPr>
          <w:p w:rsidR="000E6CA0" w:rsidRPr="00DD3798" w:rsidRDefault="000E6CA0" w:rsidP="00DD3798">
            <w:pPr>
              <w:pStyle w:val="aff9"/>
            </w:pPr>
            <w:r w:rsidRPr="00DD3798">
              <w:t>1,00</w:t>
            </w:r>
          </w:p>
        </w:tc>
        <w:tc>
          <w:tcPr>
            <w:tcW w:w="1977" w:type="dxa"/>
            <w:shd w:val="clear" w:color="auto" w:fill="auto"/>
            <w:vAlign w:val="center"/>
          </w:tcPr>
          <w:p w:rsidR="000E6CA0" w:rsidRPr="00DD3798" w:rsidRDefault="000E6CA0" w:rsidP="00DD3798">
            <w:pPr>
              <w:pStyle w:val="aff9"/>
            </w:pPr>
            <w:r w:rsidRPr="00DD3798">
              <w:t>1,00</w:t>
            </w:r>
          </w:p>
        </w:tc>
      </w:tr>
      <w:tr w:rsidR="000E6CA0" w:rsidRPr="00DD3798" w:rsidTr="00DD3798">
        <w:trPr>
          <w:trHeight w:val="313"/>
          <w:jc w:val="center"/>
        </w:trPr>
        <w:tc>
          <w:tcPr>
            <w:tcW w:w="2760" w:type="dxa"/>
            <w:shd w:val="clear" w:color="auto" w:fill="auto"/>
            <w:vAlign w:val="center"/>
          </w:tcPr>
          <w:p w:rsidR="000E6CA0" w:rsidRPr="00DD3798" w:rsidRDefault="000E6CA0" w:rsidP="00DD3798">
            <w:pPr>
              <w:pStyle w:val="aff9"/>
            </w:pPr>
            <w:r w:rsidRPr="00DD3798">
              <w:t>Итоговая корректировка</w:t>
            </w:r>
          </w:p>
        </w:tc>
        <w:tc>
          <w:tcPr>
            <w:tcW w:w="1976" w:type="dxa"/>
            <w:shd w:val="clear" w:color="auto" w:fill="auto"/>
            <w:vAlign w:val="center"/>
          </w:tcPr>
          <w:p w:rsidR="000E6CA0" w:rsidRPr="00DD3798" w:rsidRDefault="000E6CA0" w:rsidP="00DD3798">
            <w:pPr>
              <w:pStyle w:val="aff9"/>
            </w:pPr>
          </w:p>
        </w:tc>
        <w:tc>
          <w:tcPr>
            <w:tcW w:w="1976" w:type="dxa"/>
            <w:shd w:val="clear" w:color="auto" w:fill="auto"/>
            <w:vAlign w:val="center"/>
          </w:tcPr>
          <w:p w:rsidR="000E6CA0" w:rsidRPr="00DD3798" w:rsidRDefault="000E6CA0" w:rsidP="00DD3798">
            <w:pPr>
              <w:pStyle w:val="aff9"/>
            </w:pPr>
            <w:r w:rsidRPr="00DD3798">
              <w:t>1,00</w:t>
            </w:r>
          </w:p>
        </w:tc>
        <w:tc>
          <w:tcPr>
            <w:tcW w:w="1977" w:type="dxa"/>
            <w:shd w:val="clear" w:color="auto" w:fill="auto"/>
            <w:vAlign w:val="center"/>
          </w:tcPr>
          <w:p w:rsidR="000E6CA0" w:rsidRPr="00DD3798" w:rsidRDefault="000E6CA0" w:rsidP="00DD3798">
            <w:pPr>
              <w:pStyle w:val="aff9"/>
            </w:pPr>
            <w:r w:rsidRPr="00DD3798">
              <w:t>1,00</w:t>
            </w:r>
          </w:p>
        </w:tc>
        <w:tc>
          <w:tcPr>
            <w:tcW w:w="1976" w:type="dxa"/>
            <w:shd w:val="clear" w:color="auto" w:fill="auto"/>
            <w:vAlign w:val="center"/>
          </w:tcPr>
          <w:p w:rsidR="000E6CA0" w:rsidRPr="00DD3798" w:rsidRDefault="000E6CA0" w:rsidP="00DD3798">
            <w:pPr>
              <w:pStyle w:val="aff9"/>
            </w:pPr>
            <w:r w:rsidRPr="00DD3798">
              <w:t>1,00</w:t>
            </w:r>
          </w:p>
        </w:tc>
        <w:tc>
          <w:tcPr>
            <w:tcW w:w="1976" w:type="dxa"/>
            <w:shd w:val="clear" w:color="auto" w:fill="auto"/>
            <w:vAlign w:val="center"/>
          </w:tcPr>
          <w:p w:rsidR="000E6CA0" w:rsidRPr="00DD3798" w:rsidRDefault="000E6CA0" w:rsidP="00DD3798">
            <w:pPr>
              <w:pStyle w:val="aff9"/>
            </w:pPr>
            <w:r w:rsidRPr="00DD3798">
              <w:t>1,00</w:t>
            </w:r>
          </w:p>
        </w:tc>
        <w:tc>
          <w:tcPr>
            <w:tcW w:w="1977" w:type="dxa"/>
            <w:shd w:val="clear" w:color="auto" w:fill="auto"/>
            <w:vAlign w:val="center"/>
          </w:tcPr>
          <w:p w:rsidR="000E6CA0" w:rsidRPr="00DD3798" w:rsidRDefault="000E6CA0" w:rsidP="00DD3798">
            <w:pPr>
              <w:pStyle w:val="aff9"/>
            </w:pPr>
            <w:r w:rsidRPr="00DD3798">
              <w:t>0,91</w:t>
            </w:r>
          </w:p>
        </w:tc>
      </w:tr>
    </w:tbl>
    <w:p w:rsidR="000E6CA0" w:rsidRPr="000E6CA0" w:rsidRDefault="000E6CA0" w:rsidP="000E6CA0"/>
    <w:p w:rsidR="000E6CA0" w:rsidRPr="000E6CA0" w:rsidRDefault="000E6CA0" w:rsidP="00DD3798">
      <w:pPr>
        <w:pStyle w:val="25"/>
      </w:pPr>
      <w:r w:rsidRPr="000E6CA0">
        <w:t>Расчет величины корректировок на площадь приведен в следующей таблице.</w:t>
      </w:r>
    </w:p>
    <w:p w:rsidR="000E6CA0" w:rsidRPr="000E6CA0" w:rsidRDefault="000E6CA0" w:rsidP="000E6CA0"/>
    <w:p w:rsidR="00DD3798" w:rsidRPr="00E71982" w:rsidRDefault="00DD3798" w:rsidP="00DD3798">
      <w:pPr>
        <w:pStyle w:val="aff7"/>
        <w:rPr>
          <w:i/>
        </w:rPr>
      </w:pPr>
      <w:r>
        <w:lastRenderedPageBreak/>
        <w:t xml:space="preserve">Таблица </w:t>
      </w:r>
      <w:r w:rsidR="00A81C63">
        <w:fldChar w:fldCharType="begin"/>
      </w:r>
      <w:r>
        <w:instrText xml:space="preserve"> SEQ Таблица \* ARABIC </w:instrText>
      </w:r>
      <w:r w:rsidR="00A81C63">
        <w:fldChar w:fldCharType="separate"/>
      </w:r>
      <w:r w:rsidR="008834E0">
        <w:rPr>
          <w:noProof/>
        </w:rPr>
        <w:t>137</w:t>
      </w:r>
      <w:r w:rsidR="00A81C63">
        <w:fldChar w:fldCharType="end"/>
      </w:r>
      <w:r>
        <w:t xml:space="preserve"> – Расчет величины корректировок на площадь</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15"/>
        <w:gridCol w:w="2050"/>
        <w:gridCol w:w="1929"/>
        <w:gridCol w:w="1929"/>
        <w:gridCol w:w="1928"/>
        <w:gridCol w:w="1929"/>
        <w:gridCol w:w="1929"/>
      </w:tblGrid>
      <w:tr w:rsidR="000E6CA0" w:rsidRPr="00DD3798" w:rsidTr="00DD3798">
        <w:trPr>
          <w:tblHeader/>
          <w:jc w:val="center"/>
        </w:trPr>
        <w:tc>
          <w:tcPr>
            <w:tcW w:w="2413" w:type="dxa"/>
            <w:shd w:val="clear" w:color="auto" w:fill="auto"/>
            <w:vAlign w:val="center"/>
          </w:tcPr>
          <w:p w:rsidR="000E6CA0" w:rsidRPr="00DD3798" w:rsidRDefault="000E6CA0" w:rsidP="00DD3798">
            <w:pPr>
              <w:pStyle w:val="aff9"/>
              <w:rPr>
                <w:b/>
              </w:rPr>
            </w:pPr>
            <w:r w:rsidRPr="00DD3798">
              <w:rPr>
                <w:b/>
              </w:rPr>
              <w:t>Наименование</w:t>
            </w:r>
          </w:p>
        </w:tc>
        <w:tc>
          <w:tcPr>
            <w:tcW w:w="1287" w:type="dxa"/>
            <w:shd w:val="clear" w:color="auto" w:fill="auto"/>
            <w:vAlign w:val="center"/>
          </w:tcPr>
          <w:p w:rsidR="000E6CA0" w:rsidRPr="00DD3798" w:rsidRDefault="000E6CA0" w:rsidP="00DD3798">
            <w:pPr>
              <w:pStyle w:val="aff9"/>
              <w:rPr>
                <w:b/>
              </w:rPr>
            </w:pPr>
            <w:r w:rsidRPr="00DD3798">
              <w:rPr>
                <w:b/>
              </w:rPr>
              <w:t>Эталонный объект</w:t>
            </w:r>
          </w:p>
        </w:tc>
        <w:tc>
          <w:tcPr>
            <w:tcW w:w="1288" w:type="dxa"/>
            <w:shd w:val="clear" w:color="auto" w:fill="auto"/>
            <w:vAlign w:val="center"/>
          </w:tcPr>
          <w:p w:rsidR="000E6CA0" w:rsidRPr="00DD3798" w:rsidRDefault="000E6CA0" w:rsidP="00DD3798">
            <w:pPr>
              <w:pStyle w:val="aff9"/>
              <w:rPr>
                <w:b/>
              </w:rPr>
            </w:pPr>
            <w:r w:rsidRPr="00DD3798">
              <w:rPr>
                <w:b/>
              </w:rPr>
              <w:t>Объект-аналог №1</w:t>
            </w:r>
          </w:p>
        </w:tc>
        <w:tc>
          <w:tcPr>
            <w:tcW w:w="1288" w:type="dxa"/>
            <w:shd w:val="clear" w:color="auto" w:fill="auto"/>
            <w:vAlign w:val="center"/>
          </w:tcPr>
          <w:p w:rsidR="000E6CA0" w:rsidRPr="00DD3798" w:rsidRDefault="000E6CA0" w:rsidP="00DD3798">
            <w:pPr>
              <w:pStyle w:val="aff9"/>
              <w:rPr>
                <w:b/>
              </w:rPr>
            </w:pPr>
            <w:r w:rsidRPr="00DD3798">
              <w:rPr>
                <w:b/>
              </w:rPr>
              <w:t>Объект-аналог №2</w:t>
            </w:r>
          </w:p>
        </w:tc>
        <w:tc>
          <w:tcPr>
            <w:tcW w:w="1287" w:type="dxa"/>
            <w:shd w:val="clear" w:color="auto" w:fill="auto"/>
            <w:vAlign w:val="center"/>
          </w:tcPr>
          <w:p w:rsidR="000E6CA0" w:rsidRPr="00DD3798" w:rsidRDefault="000E6CA0" w:rsidP="00DD3798">
            <w:pPr>
              <w:pStyle w:val="aff9"/>
              <w:rPr>
                <w:b/>
              </w:rPr>
            </w:pPr>
            <w:r w:rsidRPr="00DD3798">
              <w:rPr>
                <w:b/>
              </w:rPr>
              <w:t>Объект-аналог №3</w:t>
            </w:r>
          </w:p>
        </w:tc>
        <w:tc>
          <w:tcPr>
            <w:tcW w:w="1288" w:type="dxa"/>
            <w:shd w:val="clear" w:color="auto" w:fill="auto"/>
            <w:vAlign w:val="center"/>
          </w:tcPr>
          <w:p w:rsidR="000E6CA0" w:rsidRPr="00DD3798" w:rsidRDefault="000E6CA0" w:rsidP="00DD3798">
            <w:pPr>
              <w:pStyle w:val="aff9"/>
              <w:rPr>
                <w:b/>
              </w:rPr>
            </w:pPr>
            <w:r w:rsidRPr="00DD3798">
              <w:rPr>
                <w:b/>
              </w:rPr>
              <w:t>Объект-аналог №4</w:t>
            </w:r>
          </w:p>
        </w:tc>
        <w:tc>
          <w:tcPr>
            <w:tcW w:w="1288" w:type="dxa"/>
            <w:shd w:val="clear" w:color="auto" w:fill="auto"/>
            <w:vAlign w:val="center"/>
          </w:tcPr>
          <w:p w:rsidR="000E6CA0" w:rsidRPr="00DD3798" w:rsidRDefault="000E6CA0" w:rsidP="00DD3798">
            <w:pPr>
              <w:pStyle w:val="aff9"/>
              <w:rPr>
                <w:b/>
              </w:rPr>
            </w:pPr>
            <w:r w:rsidRPr="00DD3798">
              <w:rPr>
                <w:b/>
              </w:rPr>
              <w:t>Объект-аналог №5</w:t>
            </w:r>
          </w:p>
        </w:tc>
      </w:tr>
      <w:tr w:rsidR="000E6CA0" w:rsidRPr="00DD3798" w:rsidTr="00DD3798">
        <w:trPr>
          <w:jc w:val="center"/>
        </w:trPr>
        <w:tc>
          <w:tcPr>
            <w:tcW w:w="2413" w:type="dxa"/>
            <w:shd w:val="clear" w:color="auto" w:fill="auto"/>
            <w:vAlign w:val="center"/>
          </w:tcPr>
          <w:p w:rsidR="000E6CA0" w:rsidRPr="00DD3798" w:rsidRDefault="000E6CA0" w:rsidP="00DD3798">
            <w:pPr>
              <w:pStyle w:val="aff9"/>
            </w:pPr>
            <w:r w:rsidRPr="00DD3798">
              <w:t>Площадь, кв.м.</w:t>
            </w:r>
          </w:p>
        </w:tc>
        <w:tc>
          <w:tcPr>
            <w:tcW w:w="1287" w:type="dxa"/>
            <w:shd w:val="clear" w:color="auto" w:fill="auto"/>
            <w:vAlign w:val="center"/>
          </w:tcPr>
          <w:p w:rsidR="000E6CA0" w:rsidRPr="00DD3798" w:rsidRDefault="000E6CA0" w:rsidP="00DD3798">
            <w:pPr>
              <w:pStyle w:val="aff9"/>
            </w:pPr>
          </w:p>
        </w:tc>
        <w:tc>
          <w:tcPr>
            <w:tcW w:w="1288" w:type="dxa"/>
            <w:shd w:val="clear" w:color="auto" w:fill="auto"/>
            <w:vAlign w:val="center"/>
          </w:tcPr>
          <w:p w:rsidR="000E6CA0" w:rsidRPr="00DD3798" w:rsidRDefault="000E6CA0" w:rsidP="00DD3798">
            <w:pPr>
              <w:pStyle w:val="aff9"/>
            </w:pPr>
            <w:r w:rsidRPr="00DD3798">
              <w:t>300000</w:t>
            </w:r>
          </w:p>
        </w:tc>
        <w:tc>
          <w:tcPr>
            <w:tcW w:w="1288" w:type="dxa"/>
            <w:shd w:val="clear" w:color="auto" w:fill="auto"/>
            <w:vAlign w:val="center"/>
          </w:tcPr>
          <w:p w:rsidR="000E6CA0" w:rsidRPr="00DD3798" w:rsidRDefault="000E6CA0" w:rsidP="00DD3798">
            <w:pPr>
              <w:pStyle w:val="aff9"/>
            </w:pPr>
            <w:r w:rsidRPr="00DD3798">
              <w:t>1500</w:t>
            </w:r>
          </w:p>
        </w:tc>
        <w:tc>
          <w:tcPr>
            <w:tcW w:w="1287" w:type="dxa"/>
            <w:shd w:val="clear" w:color="auto" w:fill="auto"/>
            <w:vAlign w:val="center"/>
          </w:tcPr>
          <w:p w:rsidR="000E6CA0" w:rsidRPr="00DD3798" w:rsidRDefault="000E6CA0" w:rsidP="00DD3798">
            <w:pPr>
              <w:pStyle w:val="aff9"/>
            </w:pPr>
            <w:r w:rsidRPr="00DD3798">
              <w:t>15000</w:t>
            </w:r>
          </w:p>
        </w:tc>
        <w:tc>
          <w:tcPr>
            <w:tcW w:w="1288" w:type="dxa"/>
            <w:shd w:val="clear" w:color="auto" w:fill="auto"/>
            <w:vAlign w:val="center"/>
          </w:tcPr>
          <w:p w:rsidR="000E6CA0" w:rsidRPr="00DD3798" w:rsidRDefault="000E6CA0" w:rsidP="00DD3798">
            <w:pPr>
              <w:pStyle w:val="aff9"/>
            </w:pPr>
            <w:r w:rsidRPr="00DD3798">
              <w:t>1200</w:t>
            </w:r>
          </w:p>
        </w:tc>
        <w:tc>
          <w:tcPr>
            <w:tcW w:w="1288" w:type="dxa"/>
            <w:shd w:val="clear" w:color="auto" w:fill="auto"/>
            <w:vAlign w:val="center"/>
          </w:tcPr>
          <w:p w:rsidR="000E6CA0" w:rsidRPr="00DD3798" w:rsidRDefault="000E6CA0" w:rsidP="00DD3798">
            <w:pPr>
              <w:pStyle w:val="aff9"/>
            </w:pPr>
            <w:r w:rsidRPr="00DD3798">
              <w:t>35000</w:t>
            </w:r>
          </w:p>
        </w:tc>
      </w:tr>
      <w:tr w:rsidR="000E6CA0" w:rsidRPr="00DD3798" w:rsidTr="00DD3798">
        <w:trPr>
          <w:jc w:val="center"/>
        </w:trPr>
        <w:tc>
          <w:tcPr>
            <w:tcW w:w="2413" w:type="dxa"/>
            <w:shd w:val="clear" w:color="auto" w:fill="auto"/>
            <w:vAlign w:val="center"/>
          </w:tcPr>
          <w:p w:rsidR="000E6CA0" w:rsidRPr="00DD3798" w:rsidRDefault="000E6CA0" w:rsidP="00DD3798">
            <w:pPr>
              <w:pStyle w:val="aff9"/>
            </w:pPr>
            <w:r w:rsidRPr="00DD3798">
              <w:t>Площадь, га (диапазон)</w:t>
            </w:r>
          </w:p>
        </w:tc>
        <w:tc>
          <w:tcPr>
            <w:tcW w:w="1287" w:type="dxa"/>
            <w:shd w:val="clear" w:color="auto" w:fill="auto"/>
            <w:vAlign w:val="center"/>
          </w:tcPr>
          <w:p w:rsidR="000E6CA0" w:rsidRPr="00DD3798" w:rsidRDefault="000E6CA0" w:rsidP="00DD3798">
            <w:pPr>
              <w:pStyle w:val="aff9"/>
            </w:pPr>
            <w:r w:rsidRPr="00DD3798">
              <w:t>3-10</w:t>
            </w:r>
          </w:p>
        </w:tc>
        <w:tc>
          <w:tcPr>
            <w:tcW w:w="1288" w:type="dxa"/>
            <w:shd w:val="clear" w:color="auto" w:fill="auto"/>
            <w:vAlign w:val="center"/>
          </w:tcPr>
          <w:p w:rsidR="000E6CA0" w:rsidRPr="00DD3798" w:rsidRDefault="000E6CA0" w:rsidP="00DD3798">
            <w:pPr>
              <w:pStyle w:val="aff9"/>
            </w:pPr>
            <w:r w:rsidRPr="00DD3798">
              <w:t>≥10</w:t>
            </w:r>
          </w:p>
        </w:tc>
        <w:tc>
          <w:tcPr>
            <w:tcW w:w="1288" w:type="dxa"/>
            <w:shd w:val="clear" w:color="auto" w:fill="auto"/>
            <w:vAlign w:val="center"/>
          </w:tcPr>
          <w:p w:rsidR="000E6CA0" w:rsidRPr="00DD3798" w:rsidRDefault="000E6CA0" w:rsidP="00DD3798">
            <w:pPr>
              <w:pStyle w:val="aff9"/>
            </w:pPr>
            <w:r w:rsidRPr="00DD3798">
              <w:t>&lt;1</w:t>
            </w:r>
          </w:p>
        </w:tc>
        <w:tc>
          <w:tcPr>
            <w:tcW w:w="1287" w:type="dxa"/>
            <w:shd w:val="clear" w:color="auto" w:fill="auto"/>
            <w:vAlign w:val="center"/>
          </w:tcPr>
          <w:p w:rsidR="000E6CA0" w:rsidRPr="00DD3798" w:rsidRDefault="000E6CA0" w:rsidP="00DD3798">
            <w:pPr>
              <w:pStyle w:val="aff9"/>
            </w:pPr>
            <w:r w:rsidRPr="00DD3798">
              <w:t>1-3</w:t>
            </w:r>
          </w:p>
        </w:tc>
        <w:tc>
          <w:tcPr>
            <w:tcW w:w="1288" w:type="dxa"/>
            <w:shd w:val="clear" w:color="auto" w:fill="auto"/>
            <w:vAlign w:val="center"/>
          </w:tcPr>
          <w:p w:rsidR="000E6CA0" w:rsidRPr="00DD3798" w:rsidRDefault="000E6CA0" w:rsidP="00DD3798">
            <w:pPr>
              <w:pStyle w:val="aff9"/>
            </w:pPr>
            <w:r w:rsidRPr="00DD3798">
              <w:t>&lt;1</w:t>
            </w:r>
          </w:p>
        </w:tc>
        <w:tc>
          <w:tcPr>
            <w:tcW w:w="1288" w:type="dxa"/>
            <w:shd w:val="clear" w:color="auto" w:fill="auto"/>
            <w:vAlign w:val="center"/>
          </w:tcPr>
          <w:p w:rsidR="000E6CA0" w:rsidRPr="00DD3798" w:rsidRDefault="000E6CA0" w:rsidP="00DD3798">
            <w:pPr>
              <w:pStyle w:val="aff9"/>
            </w:pPr>
            <w:r w:rsidRPr="00DD3798">
              <w:t>3-10</w:t>
            </w:r>
          </w:p>
        </w:tc>
      </w:tr>
      <w:tr w:rsidR="000E6CA0" w:rsidRPr="00DD3798" w:rsidTr="00DD3798">
        <w:trPr>
          <w:jc w:val="center"/>
        </w:trPr>
        <w:tc>
          <w:tcPr>
            <w:tcW w:w="2413" w:type="dxa"/>
            <w:shd w:val="clear" w:color="auto" w:fill="auto"/>
            <w:vAlign w:val="center"/>
          </w:tcPr>
          <w:p w:rsidR="000E6CA0" w:rsidRPr="00DD3798" w:rsidRDefault="000E6CA0" w:rsidP="00DD3798">
            <w:pPr>
              <w:pStyle w:val="aff9"/>
            </w:pPr>
            <w:r w:rsidRPr="00DD3798">
              <w:t>Корректировка на площадь</w:t>
            </w:r>
          </w:p>
        </w:tc>
        <w:tc>
          <w:tcPr>
            <w:tcW w:w="1287" w:type="dxa"/>
            <w:shd w:val="clear" w:color="auto" w:fill="auto"/>
            <w:vAlign w:val="center"/>
          </w:tcPr>
          <w:p w:rsidR="000E6CA0" w:rsidRPr="00DD3798" w:rsidRDefault="000E6CA0" w:rsidP="00DD3798">
            <w:pPr>
              <w:pStyle w:val="aff9"/>
            </w:pPr>
          </w:p>
        </w:tc>
        <w:tc>
          <w:tcPr>
            <w:tcW w:w="1288" w:type="dxa"/>
            <w:shd w:val="clear" w:color="auto" w:fill="auto"/>
            <w:vAlign w:val="center"/>
          </w:tcPr>
          <w:p w:rsidR="000E6CA0" w:rsidRPr="00DD3798" w:rsidRDefault="000E6CA0" w:rsidP="00DD3798">
            <w:pPr>
              <w:pStyle w:val="aff9"/>
            </w:pPr>
            <w:r w:rsidRPr="00DD3798">
              <w:t>1,04</w:t>
            </w:r>
          </w:p>
        </w:tc>
        <w:tc>
          <w:tcPr>
            <w:tcW w:w="1288" w:type="dxa"/>
            <w:shd w:val="clear" w:color="auto" w:fill="auto"/>
            <w:vAlign w:val="center"/>
          </w:tcPr>
          <w:p w:rsidR="000E6CA0" w:rsidRPr="00DD3798" w:rsidRDefault="000E6CA0" w:rsidP="00DD3798">
            <w:pPr>
              <w:pStyle w:val="aff9"/>
            </w:pPr>
            <w:r w:rsidRPr="00DD3798">
              <w:t>0,84</w:t>
            </w:r>
          </w:p>
        </w:tc>
        <w:tc>
          <w:tcPr>
            <w:tcW w:w="1287" w:type="dxa"/>
            <w:shd w:val="clear" w:color="auto" w:fill="auto"/>
            <w:vAlign w:val="center"/>
          </w:tcPr>
          <w:p w:rsidR="000E6CA0" w:rsidRPr="00DD3798" w:rsidRDefault="000E6CA0" w:rsidP="00DD3798">
            <w:pPr>
              <w:pStyle w:val="aff9"/>
            </w:pPr>
            <w:r w:rsidRPr="00DD3798">
              <w:t>0,90</w:t>
            </w:r>
          </w:p>
        </w:tc>
        <w:tc>
          <w:tcPr>
            <w:tcW w:w="1288" w:type="dxa"/>
            <w:shd w:val="clear" w:color="auto" w:fill="auto"/>
            <w:vAlign w:val="center"/>
          </w:tcPr>
          <w:p w:rsidR="000E6CA0" w:rsidRPr="00DD3798" w:rsidRDefault="000E6CA0" w:rsidP="00DD3798">
            <w:pPr>
              <w:pStyle w:val="aff9"/>
            </w:pPr>
            <w:r w:rsidRPr="00DD3798">
              <w:t>0,84</w:t>
            </w:r>
          </w:p>
        </w:tc>
        <w:tc>
          <w:tcPr>
            <w:tcW w:w="1288" w:type="dxa"/>
            <w:shd w:val="clear" w:color="auto" w:fill="auto"/>
            <w:vAlign w:val="center"/>
          </w:tcPr>
          <w:p w:rsidR="000E6CA0" w:rsidRPr="00DD3798" w:rsidRDefault="000E6CA0" w:rsidP="00DD3798">
            <w:pPr>
              <w:pStyle w:val="aff9"/>
            </w:pPr>
            <w:r w:rsidRPr="00DD3798">
              <w:t>1,00</w:t>
            </w:r>
          </w:p>
        </w:tc>
      </w:tr>
    </w:tbl>
    <w:p w:rsidR="000E6CA0" w:rsidRPr="000E6CA0" w:rsidRDefault="000E6CA0" w:rsidP="00DD3798">
      <w:pPr>
        <w:pStyle w:val="25"/>
      </w:pPr>
      <w:r w:rsidRPr="000E6CA0">
        <w:t xml:space="preserve">Далее в табличной форме определена величина стоимости удельного показателя кадастровой стоимости </w:t>
      </w:r>
      <w:r w:rsidR="00EC47A5">
        <w:t>эталонного</w:t>
      </w:r>
      <w:r w:rsidRPr="000E6CA0">
        <w:t xml:space="preserve"> объекта. </w:t>
      </w:r>
    </w:p>
    <w:p w:rsidR="00DD3798" w:rsidRDefault="00DD3798" w:rsidP="00DD3798">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138</w:t>
      </w:r>
      <w:r w:rsidR="00A81C63">
        <w:fldChar w:fldCharType="end"/>
      </w:r>
      <w:r>
        <w:t xml:space="preserve"> – Определение кадастровой</w:t>
      </w:r>
      <w:r w:rsidRPr="003D6EF5">
        <w:t xml:space="preserve"> стоимости эталонного земельного участка, </w:t>
      </w:r>
      <w:r w:rsidRPr="007054E7">
        <w:t xml:space="preserve">отнесенного </w:t>
      </w:r>
      <w:r w:rsidRPr="00C3549C">
        <w:t xml:space="preserve">к подгруппе </w:t>
      </w:r>
      <w:r>
        <w:t>3</w:t>
      </w:r>
      <w:r w:rsidR="008B6FAF">
        <w:t>.1</w:t>
      </w:r>
      <w:r w:rsidRPr="00C3549C">
        <w:t xml:space="preserve"> «</w:t>
      </w:r>
      <w:r>
        <w:t>Рекреация</w:t>
      </w:r>
      <w:r w:rsidRPr="00C3549C">
        <w:t>»</w:t>
      </w:r>
    </w:p>
    <w:tbl>
      <w:tblPr>
        <w:tblW w:w="15309" w:type="dxa"/>
        <w:jc w:val="center"/>
        <w:tblLayout w:type="fixed"/>
        <w:tblLook w:val="04A0" w:firstRow="1" w:lastRow="0" w:firstColumn="1" w:lastColumn="0" w:noHBand="0" w:noVBand="1"/>
      </w:tblPr>
      <w:tblGrid>
        <w:gridCol w:w="3392"/>
        <w:gridCol w:w="1987"/>
        <w:gridCol w:w="1986"/>
        <w:gridCol w:w="1986"/>
        <w:gridCol w:w="1986"/>
        <w:gridCol w:w="1986"/>
        <w:gridCol w:w="1986"/>
      </w:tblGrid>
      <w:tr w:rsidR="000E6CA0" w:rsidRPr="00DD3798" w:rsidTr="003E23E3">
        <w:trPr>
          <w:trHeight w:val="510"/>
          <w:tblHeader/>
          <w:jc w:val="center"/>
        </w:trPr>
        <w:tc>
          <w:tcPr>
            <w:tcW w:w="3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rPr>
                <w:b/>
              </w:rPr>
            </w:pPr>
            <w:r w:rsidRPr="00DD3798">
              <w:rPr>
                <w:b/>
              </w:rPr>
              <w:t xml:space="preserve">Характеристики (элементы сравнения) </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rPr>
                <w:b/>
              </w:rPr>
            </w:pPr>
            <w:r w:rsidRPr="00DD3798">
              <w:rPr>
                <w:b/>
              </w:rPr>
              <w:t>Эталонный объект</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rPr>
                <w:b/>
              </w:rPr>
            </w:pPr>
            <w:r w:rsidRPr="00DD3798">
              <w:rPr>
                <w:b/>
              </w:rPr>
              <w:t>Аналог №1</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rPr>
                <w:b/>
              </w:rPr>
            </w:pPr>
            <w:r w:rsidRPr="00DD3798">
              <w:rPr>
                <w:b/>
              </w:rPr>
              <w:t>Аналог №2</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rPr>
                <w:b/>
              </w:rPr>
            </w:pPr>
            <w:r w:rsidRPr="00DD3798">
              <w:rPr>
                <w:b/>
              </w:rPr>
              <w:t>Аналог №3</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rPr>
                <w:b/>
              </w:rPr>
            </w:pPr>
            <w:r w:rsidRPr="00DD3798">
              <w:rPr>
                <w:b/>
              </w:rPr>
              <w:t>Аналог №4</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0E6CA0" w:rsidRPr="00DD3798" w:rsidRDefault="000E6CA0" w:rsidP="00DD3798">
            <w:pPr>
              <w:pStyle w:val="aff9"/>
              <w:rPr>
                <w:b/>
              </w:rPr>
            </w:pPr>
            <w:r w:rsidRPr="00DD3798">
              <w:rPr>
                <w:b/>
              </w:rPr>
              <w:t>Аналог №5</w:t>
            </w:r>
          </w:p>
        </w:tc>
      </w:tr>
      <w:tr w:rsidR="000E6CA0" w:rsidRPr="00DD3798" w:rsidTr="00DD3798">
        <w:trPr>
          <w:trHeight w:val="48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Местоположение объекта</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Нижегородская область, Володарский район</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Нижегородская область, Кстовский район</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Нижегородская область, Дальне-константиновский район</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Нижегородская область, городской округ Чкаловск</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Нижегородская область, Балахнинский район</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Нижегородская область, городской округ Чкаловск</w:t>
            </w:r>
          </w:p>
        </w:tc>
      </w:tr>
      <w:tr w:rsidR="000E6CA0" w:rsidRPr="00DD3798" w:rsidTr="00DD3798">
        <w:trPr>
          <w:trHeight w:val="23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Общая площадь, кв.м.</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3-10 га</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300000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1500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15000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1200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35000</w:t>
            </w:r>
          </w:p>
        </w:tc>
      </w:tr>
      <w:tr w:rsidR="000E6CA0" w:rsidRPr="00DD3798" w:rsidTr="00DD3798">
        <w:trPr>
          <w:trHeight w:val="281"/>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Цена предложения, руб.</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 xml:space="preserve">27 000 000  </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 xml:space="preserve">190 000  </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2 000 000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180 000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3 500 000</w:t>
            </w:r>
          </w:p>
        </w:tc>
      </w:tr>
      <w:tr w:rsidR="000E6CA0" w:rsidRPr="00DD3798" w:rsidTr="00DD3798">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Цена предложения, руб./кв.м.</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90,00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126,67</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133,33</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150,00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100,00</w:t>
            </w:r>
          </w:p>
        </w:tc>
      </w:tr>
      <w:tr w:rsidR="000E6CA0" w:rsidRPr="00DD3798" w:rsidTr="00DD3798">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Корректировка на торг</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0,803</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0,803</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0,803</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0,803</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0,803</w:t>
            </w:r>
          </w:p>
        </w:tc>
      </w:tr>
      <w:tr w:rsidR="000E6CA0" w:rsidRPr="00DD3798" w:rsidTr="00DD3798">
        <w:trPr>
          <w:trHeight w:val="28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72,27</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101,71</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107,07</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120,45</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80,30</w:t>
            </w:r>
          </w:p>
        </w:tc>
      </w:tr>
      <w:tr w:rsidR="000E6CA0" w:rsidRPr="00DD3798" w:rsidTr="00DD379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 xml:space="preserve">Состав передаваемых прав на объект </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собственность</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собственность</w:t>
            </w:r>
          </w:p>
        </w:tc>
      </w:tr>
      <w:tr w:rsidR="000E6CA0" w:rsidRPr="00DD3798" w:rsidTr="00DD379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Корректировка на состав передаваемых прав</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r>
      <w:tr w:rsidR="000E6CA0" w:rsidRPr="00DD3798" w:rsidTr="00DD379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72,27</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101,71</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107,07</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120,45</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80,30</w:t>
            </w:r>
          </w:p>
        </w:tc>
      </w:tr>
      <w:tr w:rsidR="000E6CA0" w:rsidRPr="00DD3798" w:rsidTr="00DD3798">
        <w:trPr>
          <w:trHeight w:val="72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Условия финансирования состоявшейся или предполагаемой сделки</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типичные для данного сегмента рынка</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типичные для данного сегмента рынка</w:t>
            </w:r>
          </w:p>
        </w:tc>
      </w:tr>
      <w:tr w:rsidR="000E6CA0" w:rsidRPr="00DD3798" w:rsidTr="00DD3798">
        <w:trPr>
          <w:trHeight w:val="32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Корректировка на условия финансирования</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r>
      <w:tr w:rsidR="000E6CA0" w:rsidRPr="00DD3798" w:rsidTr="00DD3798">
        <w:trPr>
          <w:trHeight w:val="277"/>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72,27</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101,71</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107,07</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120,45</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80,30</w:t>
            </w:r>
          </w:p>
        </w:tc>
      </w:tr>
      <w:tr w:rsidR="000E6CA0" w:rsidRPr="00DD3798" w:rsidTr="00DD379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Условия продажи (предложения)</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рыночные</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рыночные</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рыночные</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рыночные</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рыночные</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рыночные</w:t>
            </w:r>
          </w:p>
        </w:tc>
      </w:tr>
      <w:tr w:rsidR="000E6CA0" w:rsidRPr="00DD3798" w:rsidTr="00DD379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 xml:space="preserve">Корректировка на условия </w:t>
            </w:r>
            <w:r w:rsidRPr="00DD3798">
              <w:lastRenderedPageBreak/>
              <w:t>продажи</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r>
      <w:tr w:rsidR="000E6CA0" w:rsidRPr="00DD3798" w:rsidTr="00DD379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lastRenderedPageBreak/>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72,27</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101,71</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107,07</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120,45</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80,30</w:t>
            </w:r>
          </w:p>
        </w:tc>
      </w:tr>
      <w:tr w:rsidR="000E6CA0" w:rsidRPr="00DD3798" w:rsidTr="00DD379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Дата предложения</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01.01.2019</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25.12.2018</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24.12.2018</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25.12.2018</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19.12.2018</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25.12.2018</w:t>
            </w:r>
          </w:p>
        </w:tc>
      </w:tr>
      <w:tr w:rsidR="000E6CA0" w:rsidRPr="00DD3798" w:rsidTr="00DD379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Корректировка на дату предложения</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r>
      <w:tr w:rsidR="000E6CA0" w:rsidRPr="00DD3798" w:rsidTr="00DD379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72,27</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101,71</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107,07</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120,45</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80,30</w:t>
            </w:r>
          </w:p>
        </w:tc>
      </w:tr>
      <w:tr w:rsidR="000E6CA0" w:rsidRPr="00DD3798" w:rsidTr="00DD379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Наличие коммуникаций на участке</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отсутствуют</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данных нет</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данных нет</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данных нет</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данных нет</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рядом электроснабжение</w:t>
            </w:r>
          </w:p>
        </w:tc>
      </w:tr>
      <w:tr w:rsidR="000E6CA0" w:rsidRPr="00DD3798" w:rsidTr="00DD379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Корректировка на наличие коммуникаций</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0,91</w:t>
            </w:r>
          </w:p>
        </w:tc>
      </w:tr>
      <w:tr w:rsidR="000E6CA0" w:rsidRPr="00DD3798" w:rsidTr="00DD379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72,27</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101,71</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107,07</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120,45</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73,07</w:t>
            </w:r>
          </w:p>
        </w:tc>
      </w:tr>
      <w:tr w:rsidR="000E6CA0" w:rsidRPr="00DD3798" w:rsidTr="00DD379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Площадь земельного участка, кв.м.</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3-10 га</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300000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1500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15000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1200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35000</w:t>
            </w:r>
          </w:p>
        </w:tc>
      </w:tr>
      <w:tr w:rsidR="000E6CA0" w:rsidRPr="00DD3798" w:rsidTr="00DD379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Корректировка на площадь</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1,04</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0,84</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0,90</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0,84</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1,00</w:t>
            </w:r>
          </w:p>
        </w:tc>
      </w:tr>
      <w:tr w:rsidR="000E6CA0" w:rsidRPr="00DD3798" w:rsidTr="00DD3798">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Скорректированная цена, руб./кв.м.</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75,16</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85,44</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96,36</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101,18</w:t>
            </w:r>
          </w:p>
        </w:tc>
        <w:tc>
          <w:tcPr>
            <w:tcW w:w="1890" w:type="dxa"/>
            <w:tcBorders>
              <w:top w:val="nil"/>
              <w:left w:val="nil"/>
              <w:bottom w:val="single" w:sz="4" w:space="0" w:color="auto"/>
              <w:right w:val="single" w:sz="4" w:space="0" w:color="auto"/>
            </w:tcBorders>
            <w:shd w:val="clear" w:color="auto" w:fill="auto"/>
            <w:vAlign w:val="center"/>
            <w:hideMark/>
          </w:tcPr>
          <w:p w:rsidR="000E6CA0" w:rsidRPr="00DD3798" w:rsidRDefault="000E6CA0" w:rsidP="00DD3798">
            <w:pPr>
              <w:pStyle w:val="aff9"/>
            </w:pPr>
            <w:r w:rsidRPr="00DD3798">
              <w:t>73,07</w:t>
            </w:r>
          </w:p>
        </w:tc>
      </w:tr>
      <w:tr w:rsidR="003E23E3" w:rsidRPr="00DD3798" w:rsidTr="00AF7FCF">
        <w:trPr>
          <w:trHeight w:val="2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3E23E3" w:rsidRPr="003E23E3" w:rsidRDefault="003E23E3" w:rsidP="00DD3798">
            <w:pPr>
              <w:pStyle w:val="aff9"/>
              <w:rPr>
                <w:b/>
              </w:rPr>
            </w:pPr>
            <w:r w:rsidRPr="003E23E3">
              <w:rPr>
                <w:b/>
              </w:rPr>
              <w:t>УПКС эталонного объекта,  руб./кв.м.</w:t>
            </w:r>
          </w:p>
        </w:tc>
        <w:tc>
          <w:tcPr>
            <w:tcW w:w="11917" w:type="dxa"/>
            <w:gridSpan w:val="6"/>
            <w:tcBorders>
              <w:top w:val="nil"/>
              <w:left w:val="nil"/>
              <w:bottom w:val="single" w:sz="4" w:space="0" w:color="auto"/>
              <w:right w:val="single" w:sz="4" w:space="0" w:color="auto"/>
            </w:tcBorders>
            <w:shd w:val="clear" w:color="auto" w:fill="auto"/>
            <w:vAlign w:val="center"/>
            <w:hideMark/>
          </w:tcPr>
          <w:p w:rsidR="003E23E3" w:rsidRPr="003E23E3" w:rsidRDefault="003E23E3" w:rsidP="00DD3798">
            <w:pPr>
              <w:pStyle w:val="aff9"/>
              <w:rPr>
                <w:b/>
              </w:rPr>
            </w:pPr>
            <w:r w:rsidRPr="003E23E3">
              <w:rPr>
                <w:b/>
              </w:rPr>
              <w:t>86,21</w:t>
            </w:r>
          </w:p>
        </w:tc>
      </w:tr>
    </w:tbl>
    <w:p w:rsidR="0026796E" w:rsidRDefault="0026796E" w:rsidP="000E6CA0"/>
    <w:p w:rsidR="004D06E7" w:rsidRDefault="004D06E7" w:rsidP="004D06E7">
      <w:pPr>
        <w:pStyle w:val="25"/>
        <w:rPr>
          <w:b/>
          <w:highlight w:val="yellow"/>
        </w:rPr>
        <w:sectPr w:rsidR="004D06E7" w:rsidSect="0064792D">
          <w:footerReference w:type="default" r:id="rId44"/>
          <w:pgSz w:w="16838" w:h="11906" w:orient="landscape"/>
          <w:pgMar w:top="1077" w:right="962" w:bottom="993" w:left="1474" w:header="709" w:footer="629" w:gutter="0"/>
          <w:cols w:space="708"/>
          <w:docGrid w:linePitch="360"/>
        </w:sectPr>
      </w:pPr>
    </w:p>
    <w:p w:rsidR="004D06E7" w:rsidRDefault="00D408E8" w:rsidP="004D06E7">
      <w:pPr>
        <w:pStyle w:val="25"/>
        <w:rPr>
          <w:b/>
        </w:rPr>
      </w:pPr>
      <w:r w:rsidRPr="00D408E8">
        <w:rPr>
          <w:b/>
        </w:rPr>
        <w:lastRenderedPageBreak/>
        <w:t>3.7</w:t>
      </w:r>
      <w:r w:rsidR="004D06E7" w:rsidRPr="00D408E8">
        <w:rPr>
          <w:b/>
        </w:rPr>
        <w:t>.1.3.</w:t>
      </w:r>
      <w:r w:rsidR="00673E73" w:rsidRPr="00D408E8">
        <w:rPr>
          <w:b/>
        </w:rPr>
        <w:t>4</w:t>
      </w:r>
      <w:r w:rsidR="004D06E7" w:rsidRPr="00D408E8">
        <w:rPr>
          <w:b/>
        </w:rPr>
        <w:t>. Определение</w:t>
      </w:r>
      <w:r w:rsidR="004D06E7" w:rsidRPr="00D907DF">
        <w:rPr>
          <w:b/>
        </w:rPr>
        <w:t xml:space="preserve"> удельного показателя кадастровой стоимости эталонн</w:t>
      </w:r>
      <w:r w:rsidR="004D06E7">
        <w:rPr>
          <w:b/>
        </w:rPr>
        <w:t xml:space="preserve">ых </w:t>
      </w:r>
      <w:r w:rsidR="004D06E7" w:rsidRPr="00D907DF">
        <w:rPr>
          <w:b/>
        </w:rPr>
        <w:t xml:space="preserve"> земельн</w:t>
      </w:r>
      <w:r w:rsidR="004D06E7">
        <w:rPr>
          <w:b/>
        </w:rPr>
        <w:t>ых</w:t>
      </w:r>
      <w:r w:rsidR="004D06E7" w:rsidRPr="00D907DF">
        <w:rPr>
          <w:b/>
        </w:rPr>
        <w:t xml:space="preserve"> участк</w:t>
      </w:r>
      <w:r w:rsidR="004D06E7">
        <w:rPr>
          <w:b/>
        </w:rPr>
        <w:t>ов, отнесенных в сегмент «</w:t>
      </w:r>
      <w:r w:rsidR="00673E73" w:rsidRPr="00673E73">
        <w:rPr>
          <w:b/>
        </w:rPr>
        <w:t>Садоводство и огородничество, малоэтажная жилая застройка</w:t>
      </w:r>
      <w:r w:rsidR="004D06E7" w:rsidRPr="00673E73">
        <w:rPr>
          <w:b/>
        </w:rPr>
        <w:t>»</w:t>
      </w:r>
    </w:p>
    <w:p w:rsidR="004D06E7" w:rsidRDefault="004D06E7" w:rsidP="004D06E7">
      <w:pPr>
        <w:pStyle w:val="25"/>
        <w:rPr>
          <w:b/>
        </w:rPr>
      </w:pPr>
      <w:r>
        <w:rPr>
          <w:b/>
        </w:rPr>
        <w:t xml:space="preserve">Описание вносимых </w:t>
      </w:r>
      <w:r w:rsidRPr="00AF253A">
        <w:rPr>
          <w:b/>
        </w:rPr>
        <w:t xml:space="preserve">корректировок </w:t>
      </w:r>
    </w:p>
    <w:p w:rsidR="004D06E7" w:rsidRPr="000E6CA0" w:rsidRDefault="004D06E7" w:rsidP="004D06E7">
      <w:pPr>
        <w:pStyle w:val="25"/>
      </w:pPr>
      <w:r w:rsidRPr="000E6CA0">
        <w:t>В настоящем отчете об определении кадастровой стоимости использованы следующие величины корректировок.</w:t>
      </w:r>
    </w:p>
    <w:p w:rsidR="004D06E7" w:rsidRPr="004D06E7" w:rsidRDefault="004D06E7" w:rsidP="004D06E7">
      <w:pPr>
        <w:pStyle w:val="25"/>
        <w:rPr>
          <w:i/>
        </w:rPr>
      </w:pPr>
      <w:r w:rsidRPr="004D06E7">
        <w:rPr>
          <w:i/>
        </w:rPr>
        <w:t>Корректировка на торг</w:t>
      </w:r>
    </w:p>
    <w:p w:rsidR="004D06E7" w:rsidRPr="000E6CA0" w:rsidRDefault="004D06E7" w:rsidP="004D06E7">
      <w:pPr>
        <w:pStyle w:val="25"/>
      </w:pPr>
      <w:r w:rsidRPr="000E6CA0">
        <w:t xml:space="preserve">Так как при любой сделке, как правило, уместен торг, то в расчетах необходимо применение соответствующей корректировки. В данном случае поправка на торг определялась на основании данных Справочника оценщика недвижимости-2017. Земельные участки. Лейфер Л.А., Крайникова Т.В., г.Нижний Новгород, 2017 г., стр.321, табл.213. </w:t>
      </w:r>
    </w:p>
    <w:p w:rsidR="004D06E7" w:rsidRPr="000E6CA0" w:rsidRDefault="004D06E7" w:rsidP="004D06E7">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139</w:t>
      </w:r>
      <w:r w:rsidR="00A81C63">
        <w:fldChar w:fldCharType="end"/>
      </w:r>
      <w:r>
        <w:t xml:space="preserve"> – Корректировка на торг</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443"/>
        <w:gridCol w:w="1399"/>
        <w:gridCol w:w="1398"/>
        <w:gridCol w:w="1399"/>
      </w:tblGrid>
      <w:tr w:rsidR="004D06E7" w:rsidRPr="000E6CA0" w:rsidTr="004D06E7">
        <w:trPr>
          <w:jc w:val="center"/>
        </w:trPr>
        <w:tc>
          <w:tcPr>
            <w:tcW w:w="5528" w:type="dxa"/>
            <w:vMerge w:val="restart"/>
            <w:tcBorders>
              <w:top w:val="single" w:sz="4" w:space="0" w:color="auto"/>
              <w:bottom w:val="single" w:sz="6" w:space="0" w:color="auto"/>
            </w:tcBorders>
            <w:shd w:val="clear" w:color="auto" w:fill="auto"/>
            <w:vAlign w:val="center"/>
          </w:tcPr>
          <w:p w:rsidR="004D06E7" w:rsidRPr="004D06E7" w:rsidRDefault="004D06E7" w:rsidP="004D06E7">
            <w:pPr>
              <w:pStyle w:val="aff9"/>
              <w:rPr>
                <w:b/>
              </w:rPr>
            </w:pPr>
            <w:r w:rsidRPr="004D06E7">
              <w:rPr>
                <w:b/>
              </w:rPr>
              <w:t>Класс объектов</w:t>
            </w:r>
          </w:p>
        </w:tc>
        <w:tc>
          <w:tcPr>
            <w:tcW w:w="4253" w:type="dxa"/>
            <w:gridSpan w:val="3"/>
            <w:tcBorders>
              <w:top w:val="single" w:sz="4" w:space="0" w:color="auto"/>
              <w:bottom w:val="single" w:sz="6" w:space="0" w:color="auto"/>
            </w:tcBorders>
            <w:shd w:val="clear" w:color="auto" w:fill="auto"/>
            <w:vAlign w:val="center"/>
          </w:tcPr>
          <w:p w:rsidR="004D06E7" w:rsidRPr="004D06E7" w:rsidRDefault="004D06E7" w:rsidP="004D06E7">
            <w:pPr>
              <w:pStyle w:val="aff9"/>
              <w:rPr>
                <w:b/>
              </w:rPr>
            </w:pPr>
            <w:r w:rsidRPr="004D06E7">
              <w:rPr>
                <w:b/>
              </w:rPr>
              <w:t>Неактивный рынок</w:t>
            </w:r>
          </w:p>
        </w:tc>
      </w:tr>
      <w:tr w:rsidR="004D06E7" w:rsidRPr="000E6CA0" w:rsidTr="004D06E7">
        <w:trPr>
          <w:jc w:val="center"/>
        </w:trPr>
        <w:tc>
          <w:tcPr>
            <w:tcW w:w="5528" w:type="dxa"/>
            <w:vMerge/>
            <w:tcBorders>
              <w:top w:val="single" w:sz="6" w:space="0" w:color="auto"/>
              <w:bottom w:val="single" w:sz="6" w:space="0" w:color="auto"/>
            </w:tcBorders>
            <w:shd w:val="clear" w:color="auto" w:fill="auto"/>
            <w:vAlign w:val="center"/>
          </w:tcPr>
          <w:p w:rsidR="004D06E7" w:rsidRPr="004D06E7" w:rsidRDefault="004D06E7" w:rsidP="004D06E7">
            <w:pPr>
              <w:pStyle w:val="aff9"/>
              <w:rPr>
                <w:b/>
              </w:rPr>
            </w:pPr>
          </w:p>
        </w:tc>
        <w:tc>
          <w:tcPr>
            <w:tcW w:w="1418" w:type="dxa"/>
            <w:tcBorders>
              <w:top w:val="single" w:sz="6" w:space="0" w:color="auto"/>
              <w:bottom w:val="single" w:sz="6" w:space="0" w:color="auto"/>
            </w:tcBorders>
            <w:shd w:val="clear" w:color="auto" w:fill="auto"/>
            <w:vAlign w:val="center"/>
          </w:tcPr>
          <w:p w:rsidR="004D06E7" w:rsidRPr="004D06E7" w:rsidRDefault="004D06E7" w:rsidP="004D06E7">
            <w:pPr>
              <w:pStyle w:val="aff9"/>
              <w:rPr>
                <w:b/>
              </w:rPr>
            </w:pPr>
            <w:r w:rsidRPr="004D06E7">
              <w:rPr>
                <w:b/>
              </w:rPr>
              <w:t>Среднее</w:t>
            </w:r>
          </w:p>
        </w:tc>
        <w:tc>
          <w:tcPr>
            <w:tcW w:w="2835" w:type="dxa"/>
            <w:gridSpan w:val="2"/>
            <w:tcBorders>
              <w:top w:val="single" w:sz="6" w:space="0" w:color="auto"/>
              <w:bottom w:val="single" w:sz="6" w:space="0" w:color="auto"/>
            </w:tcBorders>
            <w:shd w:val="clear" w:color="auto" w:fill="auto"/>
            <w:vAlign w:val="center"/>
          </w:tcPr>
          <w:p w:rsidR="004D06E7" w:rsidRPr="004D06E7" w:rsidRDefault="004D06E7" w:rsidP="004D06E7">
            <w:pPr>
              <w:pStyle w:val="aff9"/>
              <w:rPr>
                <w:b/>
              </w:rPr>
            </w:pPr>
            <w:r w:rsidRPr="004D06E7">
              <w:rPr>
                <w:b/>
              </w:rPr>
              <w:t>Расширенный интервал</w:t>
            </w:r>
          </w:p>
        </w:tc>
      </w:tr>
      <w:tr w:rsidR="004D06E7" w:rsidRPr="000E6CA0" w:rsidTr="004D06E7">
        <w:trPr>
          <w:jc w:val="center"/>
        </w:trPr>
        <w:tc>
          <w:tcPr>
            <w:tcW w:w="5528" w:type="dxa"/>
            <w:tcBorders>
              <w:top w:val="single" w:sz="6" w:space="0" w:color="auto"/>
            </w:tcBorders>
            <w:shd w:val="clear" w:color="auto" w:fill="auto"/>
            <w:vAlign w:val="center"/>
          </w:tcPr>
          <w:p w:rsidR="004D06E7" w:rsidRPr="000E6CA0" w:rsidRDefault="004D06E7" w:rsidP="004D06E7">
            <w:pPr>
              <w:pStyle w:val="aff9"/>
            </w:pPr>
            <w:r w:rsidRPr="000E6CA0">
              <w:t>Земельные участки под ИЖС</w:t>
            </w:r>
          </w:p>
        </w:tc>
        <w:tc>
          <w:tcPr>
            <w:tcW w:w="1418" w:type="dxa"/>
            <w:tcBorders>
              <w:top w:val="single" w:sz="6" w:space="0" w:color="auto"/>
            </w:tcBorders>
            <w:shd w:val="clear" w:color="auto" w:fill="auto"/>
            <w:vAlign w:val="center"/>
          </w:tcPr>
          <w:p w:rsidR="004D06E7" w:rsidRPr="000E6CA0" w:rsidRDefault="004D06E7" w:rsidP="004D06E7">
            <w:pPr>
              <w:pStyle w:val="aff9"/>
            </w:pPr>
            <w:r w:rsidRPr="000E6CA0">
              <w:t>13,8%</w:t>
            </w:r>
          </w:p>
        </w:tc>
        <w:tc>
          <w:tcPr>
            <w:tcW w:w="1417" w:type="dxa"/>
            <w:tcBorders>
              <w:top w:val="single" w:sz="6" w:space="0" w:color="auto"/>
            </w:tcBorders>
            <w:shd w:val="clear" w:color="auto" w:fill="auto"/>
            <w:vAlign w:val="center"/>
          </w:tcPr>
          <w:p w:rsidR="004D06E7" w:rsidRPr="000E6CA0" w:rsidRDefault="004D06E7" w:rsidP="004D06E7">
            <w:pPr>
              <w:pStyle w:val="aff9"/>
            </w:pPr>
            <w:r w:rsidRPr="000E6CA0">
              <w:t>8,6%</w:t>
            </w:r>
          </w:p>
        </w:tc>
        <w:tc>
          <w:tcPr>
            <w:tcW w:w="1418" w:type="dxa"/>
            <w:tcBorders>
              <w:top w:val="single" w:sz="6" w:space="0" w:color="auto"/>
            </w:tcBorders>
            <w:shd w:val="clear" w:color="auto" w:fill="auto"/>
            <w:vAlign w:val="center"/>
          </w:tcPr>
          <w:p w:rsidR="004D06E7" w:rsidRPr="000E6CA0" w:rsidRDefault="004D06E7" w:rsidP="004D06E7">
            <w:pPr>
              <w:pStyle w:val="aff9"/>
            </w:pPr>
            <w:r w:rsidRPr="000E6CA0">
              <w:t>19,1%</w:t>
            </w:r>
          </w:p>
        </w:tc>
      </w:tr>
    </w:tbl>
    <w:p w:rsidR="004D06E7" w:rsidRPr="000E6CA0" w:rsidRDefault="004D06E7" w:rsidP="004D06E7">
      <w:pPr>
        <w:pStyle w:val="25"/>
      </w:pPr>
      <w:r w:rsidRPr="000E6CA0">
        <w:t>Корректировка принята по среднему значению для неактивного рынка на земельные участки под ИЖС в размере – 13,8%, т.е. корректировка на торг составит: 100%-13,8%=86,2% или 0,862.</w:t>
      </w:r>
    </w:p>
    <w:p w:rsidR="004D06E7" w:rsidRPr="004D06E7" w:rsidRDefault="004D06E7" w:rsidP="004D06E7">
      <w:pPr>
        <w:pStyle w:val="25"/>
        <w:rPr>
          <w:i/>
        </w:rPr>
      </w:pPr>
      <w:r w:rsidRPr="004D06E7">
        <w:rPr>
          <w:i/>
        </w:rPr>
        <w:t>Корректировка на состав передаваемых прав</w:t>
      </w:r>
    </w:p>
    <w:p w:rsidR="004D06E7" w:rsidRPr="000E6CA0" w:rsidRDefault="004D06E7" w:rsidP="004D06E7">
      <w:pPr>
        <w:pStyle w:val="25"/>
      </w:pPr>
      <w:r w:rsidRPr="000E6CA0">
        <w:t>Так как в отношении каждого оцениваемого участка рассматривается право собственности, и в качестве аналогов подобраны участки, в отношении которых предлагается к продаже право собственности, данная корректировка не применялась.</w:t>
      </w:r>
    </w:p>
    <w:p w:rsidR="004D06E7" w:rsidRPr="004D06E7" w:rsidRDefault="004D06E7" w:rsidP="004D06E7">
      <w:pPr>
        <w:pStyle w:val="25"/>
        <w:rPr>
          <w:i/>
        </w:rPr>
      </w:pPr>
      <w:r w:rsidRPr="004D06E7">
        <w:rPr>
          <w:i/>
        </w:rPr>
        <w:t>Корректировка на условия финансирования</w:t>
      </w:r>
    </w:p>
    <w:p w:rsidR="004D06E7" w:rsidRPr="000E6CA0" w:rsidRDefault="004D06E7" w:rsidP="004D06E7">
      <w:pPr>
        <w:pStyle w:val="25"/>
      </w:pPr>
      <w:r w:rsidRPr="000E6CA0">
        <w:t xml:space="preserve">Различные условия финансирования сделки могут привести к отличию цены, уплаченной за имущество, от цены, уплаченной за другое идентичное имущество. Возможными вариантами финансирования могут быть как типичные для данного сегмента рынка, так и не типичные варианты. К нетипичным могут относиться такие варианты, как оплата в рассрочку, ипотечный кредит, оплата наличными и т. п. </w:t>
      </w:r>
    </w:p>
    <w:p w:rsidR="004D06E7" w:rsidRPr="000E6CA0" w:rsidRDefault="004D06E7" w:rsidP="004D06E7">
      <w:pPr>
        <w:pStyle w:val="25"/>
      </w:pPr>
      <w:r w:rsidRPr="000E6CA0">
        <w:t>Поскольку в объявлениях о продаже отсутствует информация об особых условиях финансирования, Оценщик исходит из допущения, что в данном случае условия финансирования по выбранным аналогам являются типичными для данного сегмента рынка. Корректировка не применялась.</w:t>
      </w:r>
    </w:p>
    <w:p w:rsidR="004D06E7" w:rsidRPr="004D06E7" w:rsidRDefault="004D06E7" w:rsidP="004D06E7">
      <w:pPr>
        <w:pStyle w:val="25"/>
        <w:rPr>
          <w:i/>
        </w:rPr>
      </w:pPr>
      <w:r w:rsidRPr="004D06E7">
        <w:rPr>
          <w:i/>
        </w:rPr>
        <w:t>Корректировка на условия продажи</w:t>
      </w:r>
    </w:p>
    <w:p w:rsidR="004D06E7" w:rsidRPr="000E6CA0" w:rsidRDefault="004D06E7" w:rsidP="004D06E7">
      <w:pPr>
        <w:pStyle w:val="25"/>
      </w:pPr>
      <w:r w:rsidRPr="000E6CA0">
        <w:t>Предполагаем рыночные условия проведения расчетов, поскольку аналоги предлагаются для продажи путем публичной оферты, наличия финансового давления на сделку и специальных условий стимулирования покупателей не выявлено. Корректировка не применялась.</w:t>
      </w:r>
    </w:p>
    <w:p w:rsidR="004D06E7" w:rsidRPr="004D06E7" w:rsidRDefault="004D06E7" w:rsidP="004D06E7">
      <w:pPr>
        <w:pStyle w:val="25"/>
        <w:rPr>
          <w:i/>
        </w:rPr>
      </w:pPr>
      <w:r w:rsidRPr="004D06E7">
        <w:rPr>
          <w:i/>
        </w:rPr>
        <w:t>Корректировка на изменение цен во времени</w:t>
      </w:r>
    </w:p>
    <w:p w:rsidR="004D06E7" w:rsidRPr="000E6CA0" w:rsidRDefault="004D06E7" w:rsidP="004D06E7">
      <w:pPr>
        <w:pStyle w:val="25"/>
      </w:pPr>
      <w:r w:rsidRPr="000E6CA0">
        <w:t>Данная поправка учитывает рост либо падение цен на рынке недвижимости. Так как объекты-аналоги предложены на продажу в декабре 2018 г., Оценщик допускает, что данные объявления актуальны и на дату оценки. Корректировка не применялась.</w:t>
      </w:r>
    </w:p>
    <w:p w:rsidR="004D06E7" w:rsidRPr="004D06E7" w:rsidRDefault="004D06E7" w:rsidP="004D06E7">
      <w:pPr>
        <w:pStyle w:val="25"/>
        <w:rPr>
          <w:i/>
        </w:rPr>
      </w:pPr>
      <w:r w:rsidRPr="004D06E7">
        <w:rPr>
          <w:i/>
        </w:rPr>
        <w:t>Корректировка на наличие коммуникаций</w:t>
      </w:r>
    </w:p>
    <w:p w:rsidR="004D06E7" w:rsidRPr="000E6CA0" w:rsidRDefault="004D06E7" w:rsidP="004D06E7">
      <w:pPr>
        <w:pStyle w:val="25"/>
      </w:pPr>
      <w:r w:rsidRPr="000E6CA0">
        <w:t>Большое влияние на стоимость земельного участка будет иметь и наличие инженерных коммуникаций.</w:t>
      </w:r>
    </w:p>
    <w:p w:rsidR="004D06E7" w:rsidRPr="000E6CA0" w:rsidRDefault="004D06E7" w:rsidP="004D06E7">
      <w:pPr>
        <w:pStyle w:val="25"/>
      </w:pPr>
      <w:r w:rsidRPr="000E6CA0">
        <w:t xml:space="preserve">Увеличение цены земельного участка в зависимости от наличия подведенных коммуникаций можно дифференцировать следующим образом (Источник информации: Справочник оценщика недвижимости-2017. Земельные участки. Лейфер Л.А., Крайникова Т.В., г.Нижний Новгород, 2017 г., стр.225, 226, табл.138.) </w:t>
      </w:r>
    </w:p>
    <w:p w:rsidR="004D06E7" w:rsidRPr="000E6CA0" w:rsidRDefault="004D06E7" w:rsidP="004D06E7">
      <w:pPr>
        <w:pStyle w:val="aff7"/>
      </w:pPr>
      <w:r>
        <w:lastRenderedPageBreak/>
        <w:t xml:space="preserve">Таблица </w:t>
      </w:r>
      <w:r w:rsidR="00A81C63">
        <w:fldChar w:fldCharType="begin"/>
      </w:r>
      <w:r>
        <w:instrText xml:space="preserve"> SEQ Таблица \* ARABIC </w:instrText>
      </w:r>
      <w:r w:rsidR="00A81C63">
        <w:fldChar w:fldCharType="separate"/>
      </w:r>
      <w:r w:rsidR="008834E0">
        <w:rPr>
          <w:noProof/>
        </w:rPr>
        <w:t>140</w:t>
      </w:r>
      <w:r w:rsidR="00A81C63">
        <w:fldChar w:fldCharType="end"/>
      </w:r>
      <w:r>
        <w:t xml:space="preserve"> – Корректировка на наличие коммуникаций</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513"/>
        <w:gridCol w:w="1256"/>
        <w:gridCol w:w="951"/>
        <w:gridCol w:w="919"/>
      </w:tblGrid>
      <w:tr w:rsidR="004D06E7" w:rsidRPr="000E6CA0" w:rsidTr="004D06E7">
        <w:trPr>
          <w:tblHeader/>
          <w:jc w:val="center"/>
        </w:trPr>
        <w:tc>
          <w:tcPr>
            <w:tcW w:w="6811" w:type="dxa"/>
            <w:shd w:val="clear" w:color="auto" w:fill="auto"/>
            <w:vAlign w:val="center"/>
          </w:tcPr>
          <w:p w:rsidR="004D06E7" w:rsidRPr="004D06E7" w:rsidRDefault="004D06E7" w:rsidP="004D06E7">
            <w:pPr>
              <w:pStyle w:val="aff9"/>
              <w:rPr>
                <w:b/>
              </w:rPr>
            </w:pPr>
            <w:r w:rsidRPr="004D06E7">
              <w:rPr>
                <w:b/>
              </w:rPr>
              <w:t>Показатель</w:t>
            </w:r>
          </w:p>
        </w:tc>
        <w:tc>
          <w:tcPr>
            <w:tcW w:w="1305" w:type="dxa"/>
            <w:shd w:val="clear" w:color="auto" w:fill="auto"/>
            <w:vAlign w:val="center"/>
          </w:tcPr>
          <w:p w:rsidR="004D06E7" w:rsidRPr="004D06E7" w:rsidRDefault="004D06E7" w:rsidP="004D06E7">
            <w:pPr>
              <w:pStyle w:val="aff9"/>
              <w:rPr>
                <w:b/>
              </w:rPr>
            </w:pPr>
            <w:r w:rsidRPr="004D06E7">
              <w:rPr>
                <w:b/>
              </w:rPr>
              <w:t>Среднее значение</w:t>
            </w:r>
          </w:p>
        </w:tc>
        <w:tc>
          <w:tcPr>
            <w:tcW w:w="1937" w:type="dxa"/>
            <w:gridSpan w:val="2"/>
            <w:shd w:val="clear" w:color="auto" w:fill="auto"/>
            <w:vAlign w:val="center"/>
          </w:tcPr>
          <w:p w:rsidR="004D06E7" w:rsidRPr="004D06E7" w:rsidRDefault="004D06E7" w:rsidP="004D06E7">
            <w:pPr>
              <w:pStyle w:val="aff9"/>
              <w:rPr>
                <w:b/>
              </w:rPr>
            </w:pPr>
            <w:r w:rsidRPr="004D06E7">
              <w:rPr>
                <w:b/>
              </w:rPr>
              <w:t>Расширенный интервал</w:t>
            </w:r>
          </w:p>
        </w:tc>
      </w:tr>
      <w:tr w:rsidR="004D06E7" w:rsidRPr="000E6CA0" w:rsidTr="004D06E7">
        <w:trPr>
          <w:jc w:val="center"/>
        </w:trPr>
        <w:tc>
          <w:tcPr>
            <w:tcW w:w="6811" w:type="dxa"/>
            <w:shd w:val="clear" w:color="auto" w:fill="auto"/>
            <w:vAlign w:val="center"/>
          </w:tcPr>
          <w:p w:rsidR="004D06E7" w:rsidRPr="000E6CA0" w:rsidRDefault="004D06E7" w:rsidP="004D06E7">
            <w:pPr>
              <w:pStyle w:val="aff9"/>
            </w:pPr>
            <w:r w:rsidRPr="000E6CA0">
              <w:t>Отношение удельной цены земельных участков под ИЖС, обеспеченных электроснабжением, к удельной цене аналогичных участков, не обеспеченных электроснабжением</w:t>
            </w:r>
          </w:p>
        </w:tc>
        <w:tc>
          <w:tcPr>
            <w:tcW w:w="1305" w:type="dxa"/>
            <w:shd w:val="clear" w:color="auto" w:fill="auto"/>
            <w:vAlign w:val="center"/>
          </w:tcPr>
          <w:p w:rsidR="004D06E7" w:rsidRPr="000E6CA0" w:rsidRDefault="004D06E7" w:rsidP="004D06E7">
            <w:pPr>
              <w:pStyle w:val="aff9"/>
            </w:pPr>
            <w:r w:rsidRPr="000E6CA0">
              <w:t>1,18</w:t>
            </w:r>
          </w:p>
        </w:tc>
        <w:tc>
          <w:tcPr>
            <w:tcW w:w="985" w:type="dxa"/>
            <w:shd w:val="clear" w:color="auto" w:fill="auto"/>
            <w:vAlign w:val="center"/>
          </w:tcPr>
          <w:p w:rsidR="004D06E7" w:rsidRPr="000E6CA0" w:rsidRDefault="004D06E7" w:rsidP="004D06E7">
            <w:pPr>
              <w:pStyle w:val="aff9"/>
            </w:pPr>
            <w:r w:rsidRPr="000E6CA0">
              <w:t>1,10</w:t>
            </w:r>
          </w:p>
        </w:tc>
        <w:tc>
          <w:tcPr>
            <w:tcW w:w="952" w:type="dxa"/>
            <w:shd w:val="clear" w:color="auto" w:fill="auto"/>
            <w:vAlign w:val="center"/>
          </w:tcPr>
          <w:p w:rsidR="004D06E7" w:rsidRPr="000E6CA0" w:rsidRDefault="004D06E7" w:rsidP="004D06E7">
            <w:pPr>
              <w:pStyle w:val="aff9"/>
            </w:pPr>
            <w:r w:rsidRPr="000E6CA0">
              <w:t>1,25</w:t>
            </w:r>
          </w:p>
        </w:tc>
      </w:tr>
      <w:tr w:rsidR="004D06E7" w:rsidRPr="000E6CA0" w:rsidTr="004D06E7">
        <w:trPr>
          <w:jc w:val="center"/>
        </w:trPr>
        <w:tc>
          <w:tcPr>
            <w:tcW w:w="6811" w:type="dxa"/>
            <w:shd w:val="clear" w:color="auto" w:fill="auto"/>
            <w:vAlign w:val="center"/>
          </w:tcPr>
          <w:p w:rsidR="004D06E7" w:rsidRPr="000E6CA0" w:rsidRDefault="004D06E7" w:rsidP="004D06E7">
            <w:pPr>
              <w:pStyle w:val="aff9"/>
            </w:pPr>
            <w:r w:rsidRPr="000E6CA0">
              <w:t>Отношение удельной цены земельных участков под ИЖС, обеспеченных газоснабжением, к удельной цене аналогичных участков, не обеспеченных газоснабжением</w:t>
            </w:r>
          </w:p>
        </w:tc>
        <w:tc>
          <w:tcPr>
            <w:tcW w:w="1305" w:type="dxa"/>
            <w:shd w:val="clear" w:color="auto" w:fill="auto"/>
            <w:vAlign w:val="center"/>
          </w:tcPr>
          <w:p w:rsidR="004D06E7" w:rsidRPr="000E6CA0" w:rsidRDefault="004D06E7" w:rsidP="004D06E7">
            <w:pPr>
              <w:pStyle w:val="aff9"/>
            </w:pPr>
            <w:r w:rsidRPr="000E6CA0">
              <w:t>1,19</w:t>
            </w:r>
          </w:p>
        </w:tc>
        <w:tc>
          <w:tcPr>
            <w:tcW w:w="985" w:type="dxa"/>
            <w:shd w:val="clear" w:color="auto" w:fill="auto"/>
            <w:vAlign w:val="center"/>
          </w:tcPr>
          <w:p w:rsidR="004D06E7" w:rsidRPr="000E6CA0" w:rsidRDefault="004D06E7" w:rsidP="004D06E7">
            <w:pPr>
              <w:pStyle w:val="aff9"/>
            </w:pPr>
            <w:r w:rsidRPr="000E6CA0">
              <w:t>1,11</w:t>
            </w:r>
          </w:p>
        </w:tc>
        <w:tc>
          <w:tcPr>
            <w:tcW w:w="952" w:type="dxa"/>
            <w:shd w:val="clear" w:color="auto" w:fill="auto"/>
            <w:vAlign w:val="center"/>
          </w:tcPr>
          <w:p w:rsidR="004D06E7" w:rsidRPr="000E6CA0" w:rsidRDefault="004D06E7" w:rsidP="004D06E7">
            <w:pPr>
              <w:pStyle w:val="aff9"/>
            </w:pPr>
            <w:r w:rsidRPr="000E6CA0">
              <w:t>1,27</w:t>
            </w:r>
          </w:p>
        </w:tc>
      </w:tr>
      <w:tr w:rsidR="004D06E7" w:rsidRPr="000E6CA0" w:rsidTr="004D06E7">
        <w:trPr>
          <w:jc w:val="center"/>
        </w:trPr>
        <w:tc>
          <w:tcPr>
            <w:tcW w:w="6811" w:type="dxa"/>
            <w:shd w:val="clear" w:color="auto" w:fill="auto"/>
            <w:vAlign w:val="center"/>
          </w:tcPr>
          <w:p w:rsidR="004D06E7" w:rsidRPr="000E6CA0" w:rsidRDefault="004D06E7" w:rsidP="004D06E7">
            <w:pPr>
              <w:pStyle w:val="aff9"/>
            </w:pPr>
            <w:r w:rsidRPr="000E6CA0">
              <w:t>Отношение удельной цены земельных участков под ИЖС, обеспеченных водоснабжением и канализацией (и прочими коммуникациями – теплоснабжение, коммуникационные связи), к удельной цене аналогичных участков, не обеспеченных водоснабжением и канализацией (и прочими коммуникациями – теплоснабжение, коммуникационные связи)</w:t>
            </w:r>
          </w:p>
        </w:tc>
        <w:tc>
          <w:tcPr>
            <w:tcW w:w="1305" w:type="dxa"/>
            <w:shd w:val="clear" w:color="auto" w:fill="auto"/>
            <w:vAlign w:val="center"/>
          </w:tcPr>
          <w:p w:rsidR="004D06E7" w:rsidRPr="000E6CA0" w:rsidRDefault="004D06E7" w:rsidP="004D06E7">
            <w:pPr>
              <w:pStyle w:val="aff9"/>
            </w:pPr>
            <w:r w:rsidRPr="000E6CA0">
              <w:t>1,18</w:t>
            </w:r>
          </w:p>
        </w:tc>
        <w:tc>
          <w:tcPr>
            <w:tcW w:w="985" w:type="dxa"/>
            <w:shd w:val="clear" w:color="auto" w:fill="auto"/>
            <w:vAlign w:val="center"/>
          </w:tcPr>
          <w:p w:rsidR="004D06E7" w:rsidRPr="000E6CA0" w:rsidRDefault="004D06E7" w:rsidP="004D06E7">
            <w:pPr>
              <w:pStyle w:val="aff9"/>
            </w:pPr>
            <w:r w:rsidRPr="000E6CA0">
              <w:t>1,10</w:t>
            </w:r>
          </w:p>
        </w:tc>
        <w:tc>
          <w:tcPr>
            <w:tcW w:w="952" w:type="dxa"/>
            <w:shd w:val="clear" w:color="auto" w:fill="auto"/>
            <w:vAlign w:val="center"/>
          </w:tcPr>
          <w:p w:rsidR="004D06E7" w:rsidRPr="000E6CA0" w:rsidRDefault="004D06E7" w:rsidP="004D06E7">
            <w:pPr>
              <w:pStyle w:val="aff9"/>
            </w:pPr>
            <w:r w:rsidRPr="000E6CA0">
              <w:t>1,26</w:t>
            </w:r>
          </w:p>
        </w:tc>
      </w:tr>
    </w:tbl>
    <w:p w:rsidR="004D06E7" w:rsidRPr="004D06E7" w:rsidRDefault="004D06E7" w:rsidP="004D06E7">
      <w:pPr>
        <w:pStyle w:val="25"/>
        <w:rPr>
          <w:i/>
        </w:rPr>
      </w:pPr>
      <w:r w:rsidRPr="004D06E7">
        <w:rPr>
          <w:i/>
        </w:rPr>
        <w:t>Корректировка на площадь</w:t>
      </w:r>
    </w:p>
    <w:p w:rsidR="004D06E7" w:rsidRPr="000E6CA0" w:rsidRDefault="004D06E7" w:rsidP="004D06E7">
      <w:pPr>
        <w:pStyle w:val="25"/>
      </w:pPr>
      <w:r w:rsidRPr="000E6CA0">
        <w:t xml:space="preserve">В случаях, когда площадь эталонного объекта отличается от площади объектов-аналогов, вводится корректировка на площадь. </w:t>
      </w:r>
    </w:p>
    <w:p w:rsidR="004D06E7" w:rsidRPr="000E6CA0" w:rsidRDefault="004D06E7" w:rsidP="004D06E7">
      <w:pPr>
        <w:pStyle w:val="25"/>
      </w:pPr>
      <w:r w:rsidRPr="000E6CA0">
        <w:t xml:space="preserve">Как правило, большие по размеру земельные участки стоят несколько дешевле в расчете на единицу площади, чем меньшие по размеру участки, поэтому в цены аналогов вносились корректировки. (Источник информации: Справочник оценщика недвижимости-2017. Земельные участки. Лейфер Л.А., Крайникова Т.В., г.Нижний Новгород, 2017 г., стр.195, табл.124.) </w:t>
      </w:r>
    </w:p>
    <w:p w:rsidR="004D06E7" w:rsidRPr="000E6CA0" w:rsidRDefault="004D06E7" w:rsidP="004D06E7">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141</w:t>
      </w:r>
      <w:r w:rsidR="00A81C63">
        <w:fldChar w:fldCharType="end"/>
      </w:r>
      <w:r>
        <w:t xml:space="preserve"> – Корректировка на площадь</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1469"/>
        <w:gridCol w:w="1432"/>
        <w:gridCol w:w="1294"/>
        <w:gridCol w:w="1384"/>
        <w:gridCol w:w="1346"/>
        <w:gridCol w:w="1134"/>
      </w:tblGrid>
      <w:tr w:rsidR="004D06E7" w:rsidRPr="000E6CA0" w:rsidTr="004D06E7">
        <w:trPr>
          <w:jc w:val="center"/>
        </w:trPr>
        <w:tc>
          <w:tcPr>
            <w:tcW w:w="5000" w:type="pct"/>
            <w:gridSpan w:val="7"/>
            <w:vAlign w:val="center"/>
          </w:tcPr>
          <w:p w:rsidR="004D06E7" w:rsidRPr="004D06E7" w:rsidRDefault="004D06E7" w:rsidP="004D06E7">
            <w:pPr>
              <w:pStyle w:val="aff9"/>
              <w:rPr>
                <w:b/>
              </w:rPr>
            </w:pPr>
            <w:r w:rsidRPr="004D06E7">
              <w:rPr>
                <w:b/>
              </w:rPr>
              <w:t>Земельные участки под ИЖС</w:t>
            </w:r>
          </w:p>
        </w:tc>
      </w:tr>
      <w:tr w:rsidR="004D06E7" w:rsidRPr="000E6CA0" w:rsidTr="004D06E7">
        <w:trPr>
          <w:jc w:val="center"/>
        </w:trPr>
        <w:tc>
          <w:tcPr>
            <w:tcW w:w="1582" w:type="pct"/>
            <w:gridSpan w:val="2"/>
            <w:vMerge w:val="restart"/>
            <w:shd w:val="clear" w:color="auto" w:fill="D9D9D9" w:themeFill="background1" w:themeFillShade="D9"/>
            <w:vAlign w:val="center"/>
          </w:tcPr>
          <w:p w:rsidR="004D06E7" w:rsidRPr="004D06E7" w:rsidRDefault="004D06E7" w:rsidP="004D06E7">
            <w:pPr>
              <w:pStyle w:val="aff9"/>
              <w:rPr>
                <w:b/>
              </w:rPr>
            </w:pPr>
            <w:r w:rsidRPr="004D06E7">
              <w:rPr>
                <w:b/>
              </w:rPr>
              <w:t>Площадь, га</w:t>
            </w:r>
          </w:p>
        </w:tc>
        <w:tc>
          <w:tcPr>
            <w:tcW w:w="3418" w:type="pct"/>
            <w:gridSpan w:val="5"/>
            <w:shd w:val="clear" w:color="auto" w:fill="D9D9D9" w:themeFill="background1" w:themeFillShade="D9"/>
            <w:vAlign w:val="center"/>
          </w:tcPr>
          <w:p w:rsidR="004D06E7" w:rsidRPr="004D06E7" w:rsidRDefault="004D06E7" w:rsidP="004D06E7">
            <w:pPr>
              <w:pStyle w:val="aff9"/>
              <w:rPr>
                <w:b/>
              </w:rPr>
            </w:pPr>
            <w:r>
              <w:rPr>
                <w:b/>
              </w:rPr>
              <w:t>А</w:t>
            </w:r>
            <w:r w:rsidRPr="004D06E7">
              <w:rPr>
                <w:b/>
              </w:rPr>
              <w:t>налог</w:t>
            </w:r>
          </w:p>
        </w:tc>
      </w:tr>
      <w:tr w:rsidR="004D06E7" w:rsidRPr="000E6CA0" w:rsidTr="004D06E7">
        <w:trPr>
          <w:jc w:val="center"/>
        </w:trPr>
        <w:tc>
          <w:tcPr>
            <w:tcW w:w="1582" w:type="pct"/>
            <w:gridSpan w:val="2"/>
            <w:vMerge/>
            <w:shd w:val="clear" w:color="auto" w:fill="D9D9D9" w:themeFill="background1" w:themeFillShade="D9"/>
            <w:vAlign w:val="center"/>
          </w:tcPr>
          <w:p w:rsidR="004D06E7" w:rsidRPr="004D06E7" w:rsidRDefault="004D06E7" w:rsidP="004D06E7">
            <w:pPr>
              <w:pStyle w:val="aff9"/>
              <w:rPr>
                <w:b/>
              </w:rPr>
            </w:pPr>
          </w:p>
        </w:tc>
        <w:tc>
          <w:tcPr>
            <w:tcW w:w="743" w:type="pct"/>
            <w:vAlign w:val="center"/>
          </w:tcPr>
          <w:p w:rsidR="004D06E7" w:rsidRPr="004D06E7" w:rsidRDefault="004D06E7" w:rsidP="004D06E7">
            <w:pPr>
              <w:pStyle w:val="aff9"/>
              <w:rPr>
                <w:b/>
              </w:rPr>
            </w:pPr>
            <w:r w:rsidRPr="004D06E7">
              <w:rPr>
                <w:b/>
              </w:rPr>
              <w:t>&lt;1500</w:t>
            </w:r>
          </w:p>
        </w:tc>
        <w:tc>
          <w:tcPr>
            <w:tcW w:w="671" w:type="pct"/>
            <w:vAlign w:val="center"/>
          </w:tcPr>
          <w:p w:rsidR="004D06E7" w:rsidRPr="004D06E7" w:rsidRDefault="004D06E7" w:rsidP="004D06E7">
            <w:pPr>
              <w:pStyle w:val="aff9"/>
              <w:rPr>
                <w:b/>
              </w:rPr>
            </w:pPr>
            <w:r w:rsidRPr="004D06E7">
              <w:rPr>
                <w:b/>
              </w:rPr>
              <w:t>1500-3000</w:t>
            </w:r>
          </w:p>
        </w:tc>
        <w:tc>
          <w:tcPr>
            <w:tcW w:w="718" w:type="pct"/>
            <w:vAlign w:val="center"/>
          </w:tcPr>
          <w:p w:rsidR="004D06E7" w:rsidRPr="004D06E7" w:rsidRDefault="004D06E7" w:rsidP="004D06E7">
            <w:pPr>
              <w:pStyle w:val="aff9"/>
              <w:rPr>
                <w:b/>
              </w:rPr>
            </w:pPr>
            <w:r w:rsidRPr="004D06E7">
              <w:rPr>
                <w:b/>
              </w:rPr>
              <w:t>3000-6000</w:t>
            </w:r>
          </w:p>
        </w:tc>
        <w:tc>
          <w:tcPr>
            <w:tcW w:w="698" w:type="pct"/>
            <w:vAlign w:val="center"/>
          </w:tcPr>
          <w:p w:rsidR="004D06E7" w:rsidRPr="004D06E7" w:rsidRDefault="004D06E7" w:rsidP="004D06E7">
            <w:pPr>
              <w:pStyle w:val="aff9"/>
              <w:rPr>
                <w:b/>
              </w:rPr>
            </w:pPr>
            <w:r w:rsidRPr="004D06E7">
              <w:rPr>
                <w:b/>
              </w:rPr>
              <w:t>6000-10000</w:t>
            </w:r>
          </w:p>
        </w:tc>
        <w:tc>
          <w:tcPr>
            <w:tcW w:w="588" w:type="pct"/>
            <w:vAlign w:val="center"/>
          </w:tcPr>
          <w:p w:rsidR="004D06E7" w:rsidRPr="004D06E7" w:rsidRDefault="004D06E7" w:rsidP="004D06E7">
            <w:pPr>
              <w:pStyle w:val="aff9"/>
              <w:rPr>
                <w:b/>
              </w:rPr>
            </w:pPr>
            <w:r w:rsidRPr="004D06E7">
              <w:rPr>
                <w:b/>
              </w:rPr>
              <w:t>≥10000</w:t>
            </w:r>
          </w:p>
        </w:tc>
      </w:tr>
      <w:tr w:rsidR="004D06E7" w:rsidRPr="000E6CA0" w:rsidTr="004D06E7">
        <w:trPr>
          <w:jc w:val="center"/>
        </w:trPr>
        <w:tc>
          <w:tcPr>
            <w:tcW w:w="820" w:type="pct"/>
            <w:vMerge w:val="restart"/>
            <w:shd w:val="clear" w:color="auto" w:fill="D9D9D9" w:themeFill="background1" w:themeFillShade="D9"/>
            <w:vAlign w:val="center"/>
          </w:tcPr>
          <w:p w:rsidR="004D06E7" w:rsidRPr="004D06E7" w:rsidRDefault="004D06E7" w:rsidP="004D06E7">
            <w:pPr>
              <w:pStyle w:val="aff9"/>
              <w:rPr>
                <w:b/>
              </w:rPr>
            </w:pPr>
            <w:r w:rsidRPr="004D06E7">
              <w:rPr>
                <w:b/>
              </w:rPr>
              <w:t>Объект оценки</w:t>
            </w:r>
          </w:p>
        </w:tc>
        <w:tc>
          <w:tcPr>
            <w:tcW w:w="762" w:type="pct"/>
            <w:vAlign w:val="center"/>
          </w:tcPr>
          <w:p w:rsidR="004D06E7" w:rsidRPr="004D06E7" w:rsidRDefault="004D06E7" w:rsidP="004D06E7">
            <w:pPr>
              <w:pStyle w:val="aff9"/>
              <w:rPr>
                <w:b/>
              </w:rPr>
            </w:pPr>
            <w:r w:rsidRPr="004D06E7">
              <w:rPr>
                <w:b/>
              </w:rPr>
              <w:t>&lt;1500</w:t>
            </w:r>
          </w:p>
        </w:tc>
        <w:tc>
          <w:tcPr>
            <w:tcW w:w="743" w:type="pct"/>
            <w:shd w:val="clear" w:color="auto" w:fill="D9D9D9" w:themeFill="background1" w:themeFillShade="D9"/>
            <w:vAlign w:val="center"/>
          </w:tcPr>
          <w:p w:rsidR="004D06E7" w:rsidRPr="000E6CA0" w:rsidRDefault="004D06E7" w:rsidP="004D06E7">
            <w:pPr>
              <w:pStyle w:val="aff9"/>
            </w:pPr>
            <w:r w:rsidRPr="000E6CA0">
              <w:t>1,00</w:t>
            </w:r>
          </w:p>
        </w:tc>
        <w:tc>
          <w:tcPr>
            <w:tcW w:w="671" w:type="pct"/>
            <w:vAlign w:val="center"/>
          </w:tcPr>
          <w:p w:rsidR="004D06E7" w:rsidRPr="000E6CA0" w:rsidRDefault="004D06E7" w:rsidP="004D06E7">
            <w:pPr>
              <w:pStyle w:val="aff9"/>
            </w:pPr>
            <w:r w:rsidRPr="000E6CA0">
              <w:t>1,05</w:t>
            </w:r>
          </w:p>
        </w:tc>
        <w:tc>
          <w:tcPr>
            <w:tcW w:w="718" w:type="pct"/>
            <w:vAlign w:val="center"/>
          </w:tcPr>
          <w:p w:rsidR="004D06E7" w:rsidRPr="000E6CA0" w:rsidRDefault="004D06E7" w:rsidP="004D06E7">
            <w:pPr>
              <w:pStyle w:val="aff9"/>
            </w:pPr>
            <w:r w:rsidRPr="000E6CA0">
              <w:t>1,15</w:t>
            </w:r>
          </w:p>
        </w:tc>
        <w:tc>
          <w:tcPr>
            <w:tcW w:w="698" w:type="pct"/>
            <w:vAlign w:val="center"/>
          </w:tcPr>
          <w:p w:rsidR="004D06E7" w:rsidRPr="000E6CA0" w:rsidRDefault="004D06E7" w:rsidP="004D06E7">
            <w:pPr>
              <w:pStyle w:val="aff9"/>
            </w:pPr>
            <w:r w:rsidRPr="000E6CA0">
              <w:t>1,24</w:t>
            </w:r>
          </w:p>
        </w:tc>
        <w:tc>
          <w:tcPr>
            <w:tcW w:w="588" w:type="pct"/>
            <w:vAlign w:val="center"/>
          </w:tcPr>
          <w:p w:rsidR="004D06E7" w:rsidRPr="000E6CA0" w:rsidRDefault="004D06E7" w:rsidP="004D06E7">
            <w:pPr>
              <w:pStyle w:val="aff9"/>
            </w:pPr>
            <w:r w:rsidRPr="000E6CA0">
              <w:t>1,27</w:t>
            </w:r>
          </w:p>
        </w:tc>
      </w:tr>
      <w:tr w:rsidR="004D06E7" w:rsidRPr="000E6CA0" w:rsidTr="004D06E7">
        <w:trPr>
          <w:jc w:val="center"/>
        </w:trPr>
        <w:tc>
          <w:tcPr>
            <w:tcW w:w="820" w:type="pct"/>
            <w:vMerge/>
            <w:shd w:val="clear" w:color="auto" w:fill="D9D9D9" w:themeFill="background1" w:themeFillShade="D9"/>
            <w:vAlign w:val="center"/>
          </w:tcPr>
          <w:p w:rsidR="004D06E7" w:rsidRPr="004D06E7" w:rsidRDefault="004D06E7" w:rsidP="004D06E7">
            <w:pPr>
              <w:pStyle w:val="aff9"/>
              <w:rPr>
                <w:b/>
              </w:rPr>
            </w:pPr>
          </w:p>
        </w:tc>
        <w:tc>
          <w:tcPr>
            <w:tcW w:w="762" w:type="pct"/>
            <w:vAlign w:val="center"/>
          </w:tcPr>
          <w:p w:rsidR="004D06E7" w:rsidRPr="004D06E7" w:rsidRDefault="004D06E7" w:rsidP="004D06E7">
            <w:pPr>
              <w:pStyle w:val="aff9"/>
              <w:rPr>
                <w:b/>
              </w:rPr>
            </w:pPr>
            <w:r w:rsidRPr="004D06E7">
              <w:rPr>
                <w:b/>
              </w:rPr>
              <w:t>1500-3000</w:t>
            </w:r>
          </w:p>
        </w:tc>
        <w:tc>
          <w:tcPr>
            <w:tcW w:w="743" w:type="pct"/>
            <w:vAlign w:val="center"/>
          </w:tcPr>
          <w:p w:rsidR="004D06E7" w:rsidRPr="000E6CA0" w:rsidRDefault="004D06E7" w:rsidP="004D06E7">
            <w:pPr>
              <w:pStyle w:val="aff9"/>
            </w:pPr>
            <w:r w:rsidRPr="000E6CA0">
              <w:t>0,95</w:t>
            </w:r>
          </w:p>
        </w:tc>
        <w:tc>
          <w:tcPr>
            <w:tcW w:w="671" w:type="pct"/>
            <w:shd w:val="clear" w:color="auto" w:fill="D9D9D9" w:themeFill="background1" w:themeFillShade="D9"/>
            <w:vAlign w:val="center"/>
          </w:tcPr>
          <w:p w:rsidR="004D06E7" w:rsidRPr="000E6CA0" w:rsidRDefault="004D06E7" w:rsidP="004D06E7">
            <w:pPr>
              <w:pStyle w:val="aff9"/>
            </w:pPr>
            <w:r w:rsidRPr="000E6CA0">
              <w:t>1,00</w:t>
            </w:r>
          </w:p>
        </w:tc>
        <w:tc>
          <w:tcPr>
            <w:tcW w:w="718" w:type="pct"/>
            <w:vAlign w:val="center"/>
          </w:tcPr>
          <w:p w:rsidR="004D06E7" w:rsidRPr="000E6CA0" w:rsidRDefault="004D06E7" w:rsidP="004D06E7">
            <w:pPr>
              <w:pStyle w:val="aff9"/>
            </w:pPr>
            <w:r w:rsidRPr="000E6CA0">
              <w:t>1,09</w:t>
            </w:r>
          </w:p>
        </w:tc>
        <w:tc>
          <w:tcPr>
            <w:tcW w:w="698" w:type="pct"/>
            <w:vAlign w:val="center"/>
          </w:tcPr>
          <w:p w:rsidR="004D06E7" w:rsidRPr="000E6CA0" w:rsidRDefault="004D06E7" w:rsidP="004D06E7">
            <w:pPr>
              <w:pStyle w:val="aff9"/>
            </w:pPr>
            <w:r w:rsidRPr="000E6CA0">
              <w:t>1,18</w:t>
            </w:r>
          </w:p>
        </w:tc>
        <w:tc>
          <w:tcPr>
            <w:tcW w:w="588" w:type="pct"/>
            <w:vAlign w:val="center"/>
          </w:tcPr>
          <w:p w:rsidR="004D06E7" w:rsidRPr="000E6CA0" w:rsidRDefault="004D06E7" w:rsidP="004D06E7">
            <w:pPr>
              <w:pStyle w:val="aff9"/>
            </w:pPr>
            <w:r w:rsidRPr="000E6CA0">
              <w:t>1,21</w:t>
            </w:r>
          </w:p>
        </w:tc>
      </w:tr>
      <w:tr w:rsidR="004D06E7" w:rsidRPr="000E6CA0" w:rsidTr="004D06E7">
        <w:trPr>
          <w:jc w:val="center"/>
        </w:trPr>
        <w:tc>
          <w:tcPr>
            <w:tcW w:w="820" w:type="pct"/>
            <w:vMerge/>
            <w:shd w:val="clear" w:color="auto" w:fill="D9D9D9" w:themeFill="background1" w:themeFillShade="D9"/>
            <w:vAlign w:val="center"/>
          </w:tcPr>
          <w:p w:rsidR="004D06E7" w:rsidRPr="004D06E7" w:rsidRDefault="004D06E7" w:rsidP="004D06E7">
            <w:pPr>
              <w:pStyle w:val="aff9"/>
              <w:rPr>
                <w:b/>
              </w:rPr>
            </w:pPr>
          </w:p>
        </w:tc>
        <w:tc>
          <w:tcPr>
            <w:tcW w:w="762" w:type="pct"/>
            <w:vAlign w:val="center"/>
          </w:tcPr>
          <w:p w:rsidR="004D06E7" w:rsidRPr="004D06E7" w:rsidRDefault="004D06E7" w:rsidP="004D06E7">
            <w:pPr>
              <w:pStyle w:val="aff9"/>
              <w:rPr>
                <w:b/>
              </w:rPr>
            </w:pPr>
            <w:r w:rsidRPr="004D06E7">
              <w:rPr>
                <w:b/>
              </w:rPr>
              <w:t>3000-6000</w:t>
            </w:r>
          </w:p>
        </w:tc>
        <w:tc>
          <w:tcPr>
            <w:tcW w:w="743" w:type="pct"/>
            <w:vAlign w:val="center"/>
          </w:tcPr>
          <w:p w:rsidR="004D06E7" w:rsidRPr="000E6CA0" w:rsidRDefault="004D06E7" w:rsidP="004D06E7">
            <w:pPr>
              <w:pStyle w:val="aff9"/>
            </w:pPr>
            <w:r w:rsidRPr="000E6CA0">
              <w:t>0,87</w:t>
            </w:r>
          </w:p>
        </w:tc>
        <w:tc>
          <w:tcPr>
            <w:tcW w:w="671" w:type="pct"/>
            <w:vAlign w:val="center"/>
          </w:tcPr>
          <w:p w:rsidR="004D06E7" w:rsidRPr="000E6CA0" w:rsidRDefault="004D06E7" w:rsidP="004D06E7">
            <w:pPr>
              <w:pStyle w:val="aff9"/>
            </w:pPr>
            <w:r w:rsidRPr="000E6CA0">
              <w:t>0,92</w:t>
            </w:r>
          </w:p>
        </w:tc>
        <w:tc>
          <w:tcPr>
            <w:tcW w:w="718" w:type="pct"/>
            <w:shd w:val="clear" w:color="auto" w:fill="D9D9D9" w:themeFill="background1" w:themeFillShade="D9"/>
            <w:vAlign w:val="center"/>
          </w:tcPr>
          <w:p w:rsidR="004D06E7" w:rsidRPr="000E6CA0" w:rsidRDefault="004D06E7" w:rsidP="004D06E7">
            <w:pPr>
              <w:pStyle w:val="aff9"/>
            </w:pPr>
            <w:r w:rsidRPr="000E6CA0">
              <w:t>1,00</w:t>
            </w:r>
          </w:p>
        </w:tc>
        <w:tc>
          <w:tcPr>
            <w:tcW w:w="698" w:type="pct"/>
            <w:vAlign w:val="center"/>
          </w:tcPr>
          <w:p w:rsidR="004D06E7" w:rsidRPr="000E6CA0" w:rsidRDefault="004D06E7" w:rsidP="004D06E7">
            <w:pPr>
              <w:pStyle w:val="aff9"/>
            </w:pPr>
            <w:r w:rsidRPr="000E6CA0">
              <w:t>1,08</w:t>
            </w:r>
          </w:p>
        </w:tc>
        <w:tc>
          <w:tcPr>
            <w:tcW w:w="588" w:type="pct"/>
            <w:vAlign w:val="center"/>
          </w:tcPr>
          <w:p w:rsidR="004D06E7" w:rsidRPr="000E6CA0" w:rsidRDefault="004D06E7" w:rsidP="004D06E7">
            <w:pPr>
              <w:pStyle w:val="aff9"/>
            </w:pPr>
            <w:r w:rsidRPr="000E6CA0">
              <w:t>1,11</w:t>
            </w:r>
          </w:p>
        </w:tc>
      </w:tr>
      <w:tr w:rsidR="004D06E7" w:rsidRPr="000E6CA0" w:rsidTr="004D06E7">
        <w:trPr>
          <w:jc w:val="center"/>
        </w:trPr>
        <w:tc>
          <w:tcPr>
            <w:tcW w:w="820" w:type="pct"/>
            <w:vMerge/>
            <w:shd w:val="clear" w:color="auto" w:fill="D9D9D9" w:themeFill="background1" w:themeFillShade="D9"/>
            <w:vAlign w:val="center"/>
          </w:tcPr>
          <w:p w:rsidR="004D06E7" w:rsidRPr="004D06E7" w:rsidRDefault="004D06E7" w:rsidP="004D06E7">
            <w:pPr>
              <w:pStyle w:val="aff9"/>
              <w:rPr>
                <w:b/>
              </w:rPr>
            </w:pPr>
          </w:p>
        </w:tc>
        <w:tc>
          <w:tcPr>
            <w:tcW w:w="762" w:type="pct"/>
            <w:vAlign w:val="center"/>
          </w:tcPr>
          <w:p w:rsidR="004D06E7" w:rsidRPr="004D06E7" w:rsidRDefault="004D06E7" w:rsidP="004D06E7">
            <w:pPr>
              <w:pStyle w:val="aff9"/>
              <w:rPr>
                <w:b/>
              </w:rPr>
            </w:pPr>
            <w:r w:rsidRPr="004D06E7">
              <w:rPr>
                <w:b/>
              </w:rPr>
              <w:t>6000-10000</w:t>
            </w:r>
          </w:p>
        </w:tc>
        <w:tc>
          <w:tcPr>
            <w:tcW w:w="743" w:type="pct"/>
            <w:vAlign w:val="center"/>
          </w:tcPr>
          <w:p w:rsidR="004D06E7" w:rsidRPr="000E6CA0" w:rsidRDefault="004D06E7" w:rsidP="004D06E7">
            <w:pPr>
              <w:pStyle w:val="aff9"/>
            </w:pPr>
            <w:r w:rsidRPr="000E6CA0">
              <w:t>0,81</w:t>
            </w:r>
          </w:p>
        </w:tc>
        <w:tc>
          <w:tcPr>
            <w:tcW w:w="671" w:type="pct"/>
            <w:vAlign w:val="center"/>
          </w:tcPr>
          <w:p w:rsidR="004D06E7" w:rsidRPr="000E6CA0" w:rsidRDefault="004D06E7" w:rsidP="004D06E7">
            <w:pPr>
              <w:pStyle w:val="aff9"/>
            </w:pPr>
            <w:r w:rsidRPr="000E6CA0">
              <w:t>0,85</w:t>
            </w:r>
          </w:p>
        </w:tc>
        <w:tc>
          <w:tcPr>
            <w:tcW w:w="718" w:type="pct"/>
            <w:vAlign w:val="center"/>
          </w:tcPr>
          <w:p w:rsidR="004D06E7" w:rsidRPr="000E6CA0" w:rsidRDefault="004D06E7" w:rsidP="004D06E7">
            <w:pPr>
              <w:pStyle w:val="aff9"/>
            </w:pPr>
            <w:r w:rsidRPr="000E6CA0">
              <w:t>0,93</w:t>
            </w:r>
          </w:p>
        </w:tc>
        <w:tc>
          <w:tcPr>
            <w:tcW w:w="698" w:type="pct"/>
            <w:shd w:val="clear" w:color="auto" w:fill="D9D9D9" w:themeFill="background1" w:themeFillShade="D9"/>
            <w:vAlign w:val="center"/>
          </w:tcPr>
          <w:p w:rsidR="004D06E7" w:rsidRPr="000E6CA0" w:rsidRDefault="004D06E7" w:rsidP="004D06E7">
            <w:pPr>
              <w:pStyle w:val="aff9"/>
            </w:pPr>
            <w:r w:rsidRPr="000E6CA0">
              <w:t>1,00</w:t>
            </w:r>
          </w:p>
        </w:tc>
        <w:tc>
          <w:tcPr>
            <w:tcW w:w="588" w:type="pct"/>
            <w:shd w:val="clear" w:color="auto" w:fill="auto"/>
            <w:vAlign w:val="center"/>
          </w:tcPr>
          <w:p w:rsidR="004D06E7" w:rsidRPr="000E6CA0" w:rsidRDefault="004D06E7" w:rsidP="004D06E7">
            <w:pPr>
              <w:pStyle w:val="aff9"/>
            </w:pPr>
            <w:r w:rsidRPr="000E6CA0">
              <w:t>1,03</w:t>
            </w:r>
          </w:p>
        </w:tc>
      </w:tr>
      <w:tr w:rsidR="004D06E7" w:rsidRPr="000E6CA0" w:rsidTr="004D06E7">
        <w:trPr>
          <w:jc w:val="center"/>
        </w:trPr>
        <w:tc>
          <w:tcPr>
            <w:tcW w:w="820" w:type="pct"/>
            <w:vMerge/>
            <w:shd w:val="clear" w:color="auto" w:fill="D9D9D9" w:themeFill="background1" w:themeFillShade="D9"/>
            <w:vAlign w:val="center"/>
          </w:tcPr>
          <w:p w:rsidR="004D06E7" w:rsidRPr="004D06E7" w:rsidRDefault="004D06E7" w:rsidP="004D06E7">
            <w:pPr>
              <w:pStyle w:val="aff9"/>
              <w:rPr>
                <w:b/>
              </w:rPr>
            </w:pPr>
          </w:p>
        </w:tc>
        <w:tc>
          <w:tcPr>
            <w:tcW w:w="762" w:type="pct"/>
            <w:vAlign w:val="center"/>
          </w:tcPr>
          <w:p w:rsidR="004D06E7" w:rsidRPr="004D06E7" w:rsidRDefault="004D06E7" w:rsidP="004D06E7">
            <w:pPr>
              <w:pStyle w:val="aff9"/>
              <w:rPr>
                <w:b/>
              </w:rPr>
            </w:pPr>
            <w:r w:rsidRPr="004D06E7">
              <w:rPr>
                <w:b/>
              </w:rPr>
              <w:t>≥10000</w:t>
            </w:r>
          </w:p>
        </w:tc>
        <w:tc>
          <w:tcPr>
            <w:tcW w:w="743" w:type="pct"/>
            <w:vAlign w:val="center"/>
          </w:tcPr>
          <w:p w:rsidR="004D06E7" w:rsidRPr="000E6CA0" w:rsidRDefault="004D06E7" w:rsidP="004D06E7">
            <w:pPr>
              <w:pStyle w:val="aff9"/>
            </w:pPr>
            <w:r w:rsidRPr="000E6CA0">
              <w:t>0,78</w:t>
            </w:r>
          </w:p>
        </w:tc>
        <w:tc>
          <w:tcPr>
            <w:tcW w:w="671" w:type="pct"/>
            <w:vAlign w:val="center"/>
          </w:tcPr>
          <w:p w:rsidR="004D06E7" w:rsidRPr="000E6CA0" w:rsidRDefault="004D06E7" w:rsidP="004D06E7">
            <w:pPr>
              <w:pStyle w:val="aff9"/>
            </w:pPr>
            <w:r w:rsidRPr="000E6CA0">
              <w:t>0,83</w:t>
            </w:r>
          </w:p>
        </w:tc>
        <w:tc>
          <w:tcPr>
            <w:tcW w:w="718" w:type="pct"/>
            <w:vAlign w:val="center"/>
          </w:tcPr>
          <w:p w:rsidR="004D06E7" w:rsidRPr="000E6CA0" w:rsidRDefault="004D06E7" w:rsidP="004D06E7">
            <w:pPr>
              <w:pStyle w:val="aff9"/>
            </w:pPr>
            <w:r w:rsidRPr="000E6CA0">
              <w:t>0,90</w:t>
            </w:r>
          </w:p>
        </w:tc>
        <w:tc>
          <w:tcPr>
            <w:tcW w:w="698" w:type="pct"/>
            <w:shd w:val="clear" w:color="auto" w:fill="auto"/>
            <w:vAlign w:val="center"/>
          </w:tcPr>
          <w:p w:rsidR="004D06E7" w:rsidRPr="000E6CA0" w:rsidRDefault="004D06E7" w:rsidP="004D06E7">
            <w:pPr>
              <w:pStyle w:val="aff9"/>
            </w:pPr>
            <w:r w:rsidRPr="000E6CA0">
              <w:t>0,97</w:t>
            </w:r>
          </w:p>
        </w:tc>
        <w:tc>
          <w:tcPr>
            <w:tcW w:w="588" w:type="pct"/>
            <w:shd w:val="clear" w:color="auto" w:fill="D9D9D9" w:themeFill="background1" w:themeFillShade="D9"/>
            <w:vAlign w:val="center"/>
          </w:tcPr>
          <w:p w:rsidR="004D06E7" w:rsidRPr="000E6CA0" w:rsidRDefault="004D06E7" w:rsidP="004D06E7">
            <w:pPr>
              <w:pStyle w:val="aff9"/>
            </w:pPr>
            <w:r w:rsidRPr="000E6CA0">
              <w:t>1,00</w:t>
            </w:r>
          </w:p>
        </w:tc>
      </w:tr>
    </w:tbl>
    <w:p w:rsidR="004D06E7" w:rsidRPr="004D06E7" w:rsidRDefault="004D06E7" w:rsidP="004D06E7">
      <w:pPr>
        <w:pStyle w:val="25"/>
        <w:rPr>
          <w:i/>
        </w:rPr>
      </w:pPr>
      <w:r w:rsidRPr="004D06E7">
        <w:rPr>
          <w:i/>
        </w:rPr>
        <w:t>Корректировка на разрешенное использование</w:t>
      </w:r>
    </w:p>
    <w:p w:rsidR="004D06E7" w:rsidRPr="000E6CA0" w:rsidRDefault="004D06E7" w:rsidP="004D06E7">
      <w:pPr>
        <w:pStyle w:val="25"/>
      </w:pPr>
      <w:r w:rsidRPr="000E6CA0">
        <w:t>В виду ограниченности предложений к продаже земельных участков в некоторых сегментах для расчета кадастровой стоимости земельных участков в качестве аналогов могут быть использованы объекты иного назначения, рынок которых более развит.</w:t>
      </w:r>
    </w:p>
    <w:p w:rsidR="004D06E7" w:rsidRPr="000E6CA0" w:rsidRDefault="004D06E7" w:rsidP="004D06E7">
      <w:pPr>
        <w:pStyle w:val="25"/>
      </w:pPr>
      <w:r w:rsidRPr="000E6CA0">
        <w:t xml:space="preserve">В таком случае применяются корректирующие коэффициенты, приведенные в издании ООО НЦПО «Сборник рыночных корректировок. СРК-2018». Под редакцией Е.Е.Яскевича, Москва, 2018, стр.8, таблица 1. Так как сведения по Нижнему Новгороду в указанном сборнике отсутствуют, для расчета корректировки принимаем среднее по 2018 г. </w:t>
      </w:r>
    </w:p>
    <w:p w:rsidR="004D06E7" w:rsidRPr="000E6CA0" w:rsidRDefault="004D06E7" w:rsidP="004D06E7">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142</w:t>
      </w:r>
      <w:r w:rsidR="00A81C63">
        <w:fldChar w:fldCharType="end"/>
      </w:r>
      <w:r>
        <w:t xml:space="preserve"> – Корректировка на разрешенное использование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6"/>
        <w:gridCol w:w="974"/>
        <w:gridCol w:w="974"/>
        <w:gridCol w:w="1008"/>
        <w:gridCol w:w="941"/>
        <w:gridCol w:w="974"/>
        <w:gridCol w:w="974"/>
        <w:gridCol w:w="974"/>
        <w:gridCol w:w="974"/>
      </w:tblGrid>
      <w:tr w:rsidR="004D06E7" w:rsidRPr="004D06E7" w:rsidTr="004D06E7">
        <w:trPr>
          <w:jc w:val="center"/>
        </w:trPr>
        <w:tc>
          <w:tcPr>
            <w:tcW w:w="958" w:type="pct"/>
            <w:shd w:val="clear" w:color="auto" w:fill="auto"/>
            <w:vAlign w:val="center"/>
          </w:tcPr>
          <w:p w:rsidR="004D06E7" w:rsidRPr="004D06E7" w:rsidRDefault="004D06E7" w:rsidP="004D06E7">
            <w:pPr>
              <w:pStyle w:val="aff9"/>
              <w:rPr>
                <w:b/>
                <w:sz w:val="20"/>
                <w:szCs w:val="20"/>
              </w:rPr>
            </w:pPr>
            <w:r w:rsidRPr="004D06E7">
              <w:rPr>
                <w:b/>
                <w:sz w:val="20"/>
                <w:szCs w:val="20"/>
              </w:rPr>
              <w:t xml:space="preserve">Наименование </w:t>
            </w:r>
          </w:p>
        </w:tc>
        <w:tc>
          <w:tcPr>
            <w:tcW w:w="505" w:type="pct"/>
            <w:shd w:val="clear" w:color="auto" w:fill="auto"/>
            <w:vAlign w:val="center"/>
          </w:tcPr>
          <w:p w:rsidR="004D06E7" w:rsidRPr="004D06E7" w:rsidRDefault="004D06E7" w:rsidP="004D06E7">
            <w:pPr>
              <w:pStyle w:val="aff9"/>
              <w:rPr>
                <w:b/>
                <w:sz w:val="20"/>
                <w:szCs w:val="20"/>
              </w:rPr>
            </w:pPr>
            <w:r w:rsidRPr="004D06E7">
              <w:rPr>
                <w:b/>
                <w:sz w:val="20"/>
                <w:szCs w:val="20"/>
              </w:rPr>
              <w:t>Права</w:t>
            </w:r>
          </w:p>
        </w:tc>
        <w:tc>
          <w:tcPr>
            <w:tcW w:w="505" w:type="pct"/>
            <w:shd w:val="clear" w:color="auto" w:fill="auto"/>
            <w:vAlign w:val="center"/>
          </w:tcPr>
          <w:p w:rsidR="004D06E7" w:rsidRPr="004D06E7" w:rsidRDefault="004D06E7" w:rsidP="004D06E7">
            <w:pPr>
              <w:pStyle w:val="aff9"/>
              <w:rPr>
                <w:b/>
                <w:sz w:val="20"/>
                <w:szCs w:val="20"/>
              </w:rPr>
            </w:pPr>
            <w:r w:rsidRPr="004D06E7">
              <w:rPr>
                <w:b/>
                <w:sz w:val="20"/>
                <w:szCs w:val="20"/>
              </w:rPr>
              <w:t>Торговое и сервисное</w:t>
            </w:r>
          </w:p>
        </w:tc>
        <w:tc>
          <w:tcPr>
            <w:tcW w:w="523" w:type="pct"/>
            <w:shd w:val="clear" w:color="auto" w:fill="auto"/>
            <w:vAlign w:val="center"/>
          </w:tcPr>
          <w:p w:rsidR="004D06E7" w:rsidRPr="004D06E7" w:rsidRDefault="004D06E7" w:rsidP="004D06E7">
            <w:pPr>
              <w:pStyle w:val="aff9"/>
              <w:rPr>
                <w:b/>
                <w:sz w:val="20"/>
                <w:szCs w:val="20"/>
              </w:rPr>
            </w:pPr>
            <w:r w:rsidRPr="004D06E7">
              <w:rPr>
                <w:b/>
                <w:sz w:val="20"/>
                <w:szCs w:val="20"/>
              </w:rPr>
              <w:t>Гостиницы</w:t>
            </w:r>
          </w:p>
        </w:tc>
        <w:tc>
          <w:tcPr>
            <w:tcW w:w="488" w:type="pct"/>
            <w:shd w:val="clear" w:color="auto" w:fill="auto"/>
            <w:vAlign w:val="center"/>
          </w:tcPr>
          <w:p w:rsidR="004D06E7" w:rsidRPr="004D06E7" w:rsidRDefault="004D06E7" w:rsidP="004D06E7">
            <w:pPr>
              <w:pStyle w:val="aff9"/>
              <w:rPr>
                <w:b/>
                <w:sz w:val="20"/>
                <w:szCs w:val="20"/>
              </w:rPr>
            </w:pPr>
            <w:r w:rsidRPr="004D06E7">
              <w:rPr>
                <w:b/>
                <w:sz w:val="20"/>
                <w:szCs w:val="20"/>
              </w:rPr>
              <w:t>Офисно-админ.</w:t>
            </w:r>
          </w:p>
        </w:tc>
        <w:tc>
          <w:tcPr>
            <w:tcW w:w="505" w:type="pct"/>
            <w:shd w:val="clear" w:color="auto" w:fill="auto"/>
            <w:vAlign w:val="center"/>
          </w:tcPr>
          <w:p w:rsidR="004D06E7" w:rsidRPr="004D06E7" w:rsidRDefault="004D06E7" w:rsidP="004D06E7">
            <w:pPr>
              <w:pStyle w:val="aff9"/>
              <w:rPr>
                <w:b/>
                <w:sz w:val="20"/>
                <w:szCs w:val="20"/>
              </w:rPr>
            </w:pPr>
            <w:r w:rsidRPr="004D06E7">
              <w:rPr>
                <w:b/>
                <w:sz w:val="20"/>
                <w:szCs w:val="20"/>
              </w:rPr>
              <w:t>Жилые дома</w:t>
            </w:r>
          </w:p>
        </w:tc>
        <w:tc>
          <w:tcPr>
            <w:tcW w:w="505" w:type="pct"/>
            <w:shd w:val="clear" w:color="auto" w:fill="auto"/>
            <w:vAlign w:val="center"/>
          </w:tcPr>
          <w:p w:rsidR="004D06E7" w:rsidRPr="004D06E7" w:rsidRDefault="004D06E7" w:rsidP="004D06E7">
            <w:pPr>
              <w:pStyle w:val="aff9"/>
              <w:rPr>
                <w:b/>
                <w:sz w:val="20"/>
                <w:szCs w:val="20"/>
              </w:rPr>
            </w:pPr>
            <w:r w:rsidRPr="004D06E7">
              <w:rPr>
                <w:b/>
                <w:sz w:val="20"/>
                <w:szCs w:val="20"/>
              </w:rPr>
              <w:t>Произв.-складск.</w:t>
            </w:r>
          </w:p>
        </w:tc>
        <w:tc>
          <w:tcPr>
            <w:tcW w:w="505" w:type="pct"/>
            <w:shd w:val="clear" w:color="auto" w:fill="auto"/>
            <w:vAlign w:val="center"/>
          </w:tcPr>
          <w:p w:rsidR="004D06E7" w:rsidRPr="004D06E7" w:rsidRDefault="004D06E7" w:rsidP="004D06E7">
            <w:pPr>
              <w:pStyle w:val="aff9"/>
              <w:rPr>
                <w:b/>
                <w:sz w:val="20"/>
                <w:szCs w:val="20"/>
              </w:rPr>
            </w:pPr>
            <w:r w:rsidRPr="004D06E7">
              <w:rPr>
                <w:b/>
                <w:sz w:val="20"/>
                <w:szCs w:val="20"/>
              </w:rPr>
              <w:t>Отдых (рекреац.)</w:t>
            </w:r>
          </w:p>
        </w:tc>
        <w:tc>
          <w:tcPr>
            <w:tcW w:w="505" w:type="pct"/>
            <w:shd w:val="clear" w:color="auto" w:fill="auto"/>
            <w:vAlign w:val="center"/>
          </w:tcPr>
          <w:p w:rsidR="004D06E7" w:rsidRPr="004D06E7" w:rsidRDefault="004D06E7" w:rsidP="004D06E7">
            <w:pPr>
              <w:pStyle w:val="aff9"/>
              <w:rPr>
                <w:b/>
                <w:sz w:val="20"/>
                <w:szCs w:val="20"/>
              </w:rPr>
            </w:pPr>
            <w:r w:rsidRPr="004D06E7">
              <w:rPr>
                <w:b/>
                <w:sz w:val="20"/>
                <w:szCs w:val="20"/>
              </w:rPr>
              <w:t>Охранные зоны</w:t>
            </w:r>
          </w:p>
        </w:tc>
      </w:tr>
      <w:tr w:rsidR="004D06E7" w:rsidRPr="004D06E7" w:rsidTr="004D06E7">
        <w:trPr>
          <w:jc w:val="center"/>
        </w:trPr>
        <w:tc>
          <w:tcPr>
            <w:tcW w:w="958" w:type="pct"/>
            <w:shd w:val="clear" w:color="auto" w:fill="auto"/>
            <w:vAlign w:val="center"/>
          </w:tcPr>
          <w:p w:rsidR="004D06E7" w:rsidRPr="004D06E7" w:rsidRDefault="004D06E7" w:rsidP="004D06E7">
            <w:pPr>
              <w:pStyle w:val="aff9"/>
              <w:rPr>
                <w:sz w:val="20"/>
                <w:szCs w:val="20"/>
              </w:rPr>
            </w:pPr>
            <w:r w:rsidRPr="004D06E7">
              <w:rPr>
                <w:sz w:val="20"/>
                <w:szCs w:val="20"/>
              </w:rPr>
              <w:t>Среднее по 2018 г.</w:t>
            </w:r>
          </w:p>
        </w:tc>
        <w:tc>
          <w:tcPr>
            <w:tcW w:w="505" w:type="pct"/>
            <w:shd w:val="clear" w:color="auto" w:fill="auto"/>
            <w:vAlign w:val="center"/>
          </w:tcPr>
          <w:p w:rsidR="004D06E7" w:rsidRPr="004D06E7" w:rsidRDefault="004D06E7" w:rsidP="004D06E7">
            <w:pPr>
              <w:pStyle w:val="aff9"/>
              <w:rPr>
                <w:sz w:val="20"/>
                <w:szCs w:val="20"/>
              </w:rPr>
            </w:pPr>
            <w:r w:rsidRPr="004D06E7">
              <w:rPr>
                <w:sz w:val="20"/>
                <w:szCs w:val="20"/>
              </w:rPr>
              <w:t>Собств.</w:t>
            </w:r>
          </w:p>
        </w:tc>
        <w:tc>
          <w:tcPr>
            <w:tcW w:w="505" w:type="pct"/>
            <w:shd w:val="clear" w:color="auto" w:fill="auto"/>
            <w:vAlign w:val="center"/>
          </w:tcPr>
          <w:p w:rsidR="004D06E7" w:rsidRPr="004D06E7" w:rsidRDefault="004D06E7" w:rsidP="004D06E7">
            <w:pPr>
              <w:pStyle w:val="aff9"/>
              <w:rPr>
                <w:sz w:val="20"/>
                <w:szCs w:val="20"/>
              </w:rPr>
            </w:pPr>
            <w:r w:rsidRPr="004D06E7">
              <w:rPr>
                <w:sz w:val="20"/>
                <w:szCs w:val="20"/>
              </w:rPr>
              <w:t>1,000</w:t>
            </w:r>
          </w:p>
        </w:tc>
        <w:tc>
          <w:tcPr>
            <w:tcW w:w="523" w:type="pct"/>
            <w:shd w:val="clear" w:color="auto" w:fill="auto"/>
            <w:vAlign w:val="center"/>
          </w:tcPr>
          <w:p w:rsidR="004D06E7" w:rsidRPr="004D06E7" w:rsidRDefault="004D06E7" w:rsidP="004D06E7">
            <w:pPr>
              <w:pStyle w:val="aff9"/>
              <w:rPr>
                <w:sz w:val="20"/>
                <w:szCs w:val="20"/>
              </w:rPr>
            </w:pPr>
            <w:r w:rsidRPr="004D06E7">
              <w:rPr>
                <w:sz w:val="20"/>
                <w:szCs w:val="20"/>
              </w:rPr>
              <w:t>0,876</w:t>
            </w:r>
          </w:p>
        </w:tc>
        <w:tc>
          <w:tcPr>
            <w:tcW w:w="488" w:type="pct"/>
            <w:shd w:val="clear" w:color="auto" w:fill="auto"/>
            <w:vAlign w:val="center"/>
          </w:tcPr>
          <w:p w:rsidR="004D06E7" w:rsidRPr="004D06E7" w:rsidRDefault="004D06E7" w:rsidP="004D06E7">
            <w:pPr>
              <w:pStyle w:val="aff9"/>
              <w:rPr>
                <w:sz w:val="20"/>
                <w:szCs w:val="20"/>
              </w:rPr>
            </w:pPr>
            <w:r w:rsidRPr="004D06E7">
              <w:rPr>
                <w:sz w:val="20"/>
                <w:szCs w:val="20"/>
              </w:rPr>
              <w:t>0,851</w:t>
            </w:r>
          </w:p>
        </w:tc>
        <w:tc>
          <w:tcPr>
            <w:tcW w:w="505" w:type="pct"/>
            <w:shd w:val="clear" w:color="auto" w:fill="auto"/>
            <w:vAlign w:val="center"/>
          </w:tcPr>
          <w:p w:rsidR="004D06E7" w:rsidRPr="004D06E7" w:rsidRDefault="004D06E7" w:rsidP="004D06E7">
            <w:pPr>
              <w:pStyle w:val="aff9"/>
              <w:rPr>
                <w:sz w:val="20"/>
                <w:szCs w:val="20"/>
              </w:rPr>
            </w:pPr>
            <w:r w:rsidRPr="004D06E7">
              <w:rPr>
                <w:sz w:val="20"/>
                <w:szCs w:val="20"/>
              </w:rPr>
              <w:t>0,672</w:t>
            </w:r>
          </w:p>
        </w:tc>
        <w:tc>
          <w:tcPr>
            <w:tcW w:w="505" w:type="pct"/>
            <w:shd w:val="clear" w:color="auto" w:fill="auto"/>
            <w:vAlign w:val="center"/>
          </w:tcPr>
          <w:p w:rsidR="004D06E7" w:rsidRPr="004D06E7" w:rsidRDefault="004D06E7" w:rsidP="004D06E7">
            <w:pPr>
              <w:pStyle w:val="aff9"/>
              <w:rPr>
                <w:sz w:val="20"/>
                <w:szCs w:val="20"/>
              </w:rPr>
            </w:pPr>
            <w:r w:rsidRPr="004D06E7">
              <w:rPr>
                <w:sz w:val="20"/>
                <w:szCs w:val="20"/>
              </w:rPr>
              <w:t>0,295</w:t>
            </w:r>
          </w:p>
        </w:tc>
        <w:tc>
          <w:tcPr>
            <w:tcW w:w="505" w:type="pct"/>
            <w:shd w:val="clear" w:color="auto" w:fill="auto"/>
            <w:vAlign w:val="center"/>
          </w:tcPr>
          <w:p w:rsidR="004D06E7" w:rsidRPr="004D06E7" w:rsidRDefault="004D06E7" w:rsidP="004D06E7">
            <w:pPr>
              <w:pStyle w:val="aff9"/>
              <w:rPr>
                <w:sz w:val="20"/>
                <w:szCs w:val="20"/>
              </w:rPr>
            </w:pPr>
            <w:r w:rsidRPr="004D06E7">
              <w:rPr>
                <w:sz w:val="20"/>
                <w:szCs w:val="20"/>
              </w:rPr>
              <w:t>0,191</w:t>
            </w:r>
          </w:p>
        </w:tc>
        <w:tc>
          <w:tcPr>
            <w:tcW w:w="505" w:type="pct"/>
            <w:shd w:val="clear" w:color="auto" w:fill="auto"/>
            <w:vAlign w:val="center"/>
          </w:tcPr>
          <w:p w:rsidR="004D06E7" w:rsidRPr="004D06E7" w:rsidRDefault="004D06E7" w:rsidP="004D06E7">
            <w:pPr>
              <w:pStyle w:val="aff9"/>
              <w:rPr>
                <w:sz w:val="20"/>
                <w:szCs w:val="20"/>
              </w:rPr>
            </w:pPr>
            <w:r w:rsidRPr="004D06E7">
              <w:rPr>
                <w:sz w:val="20"/>
                <w:szCs w:val="20"/>
              </w:rPr>
              <w:t>0,070</w:t>
            </w:r>
          </w:p>
        </w:tc>
      </w:tr>
    </w:tbl>
    <w:p w:rsidR="004D06E7" w:rsidRDefault="004D06E7" w:rsidP="000E6CA0">
      <w:pPr>
        <w:sectPr w:rsidR="004D06E7" w:rsidSect="004D06E7">
          <w:pgSz w:w="11906" w:h="16838"/>
          <w:pgMar w:top="964" w:right="992" w:bottom="1474" w:left="1077" w:header="709" w:footer="629" w:gutter="0"/>
          <w:cols w:space="708"/>
          <w:docGrid w:linePitch="360"/>
        </w:sectPr>
      </w:pPr>
    </w:p>
    <w:p w:rsidR="00673E73" w:rsidRDefault="00673E73" w:rsidP="00AF7FCF">
      <w:pPr>
        <w:pStyle w:val="25"/>
        <w:rPr>
          <w:b/>
        </w:rPr>
      </w:pPr>
      <w:r w:rsidRPr="00C3549C">
        <w:rPr>
          <w:b/>
        </w:rPr>
        <w:lastRenderedPageBreak/>
        <w:t xml:space="preserve">Определение удельного показателя кадастровой стоимости эталонного земельного участка, отнесенного к подгруппе </w:t>
      </w:r>
      <w:r>
        <w:rPr>
          <w:b/>
        </w:rPr>
        <w:t>4.1</w:t>
      </w:r>
      <w:r w:rsidRPr="00C3549C">
        <w:rPr>
          <w:b/>
        </w:rPr>
        <w:t xml:space="preserve"> «</w:t>
      </w:r>
      <w:r>
        <w:rPr>
          <w:b/>
        </w:rPr>
        <w:t>Садоводство, огородничество, малоэтажная жилая застройка (площадь менее 1500 кв.м)</w:t>
      </w:r>
      <w:r w:rsidRPr="00C3549C">
        <w:rPr>
          <w:b/>
        </w:rPr>
        <w:t>»</w:t>
      </w:r>
    </w:p>
    <w:p w:rsidR="00673E73" w:rsidRDefault="00673E73" w:rsidP="00AF7FCF">
      <w:pPr>
        <w:pStyle w:val="25"/>
      </w:pPr>
      <w:r w:rsidRPr="007054E7">
        <w:t xml:space="preserve">Далее в таблицах приведены описание объектов-аналогов, использованных для расчета эталонного земельного участка, отнесенного к подгруппе </w:t>
      </w:r>
      <w:r w:rsidRPr="00673E73">
        <w:t>4.1 «Садоводство, огородничество, малоэтажная жилая застройка (площадь менее 1500 кв.м)»,</w:t>
      </w:r>
      <w:r w:rsidRPr="007054E7">
        <w:t xml:space="preserve"> расчет</w:t>
      </w:r>
      <w:r>
        <w:t xml:space="preserve"> величины вводимых корректировок, определение удельного показателя кадастровой стоимости эталонного земельного участка.</w:t>
      </w:r>
    </w:p>
    <w:p w:rsidR="00673E73" w:rsidRDefault="00673E73" w:rsidP="00AF7FCF">
      <w:pPr>
        <w:pStyle w:val="25"/>
        <w:rPr>
          <w:b/>
        </w:rPr>
      </w:pPr>
    </w:p>
    <w:p w:rsidR="00673E73" w:rsidRDefault="00673E73" w:rsidP="00673E73">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143</w:t>
      </w:r>
      <w:r w:rsidR="00A81C63">
        <w:fldChar w:fldCharType="end"/>
      </w:r>
      <w:r>
        <w:t xml:space="preserve"> - </w:t>
      </w:r>
      <w:r w:rsidRPr="00AD1E54">
        <w:t>Описание объектов-аналогов</w:t>
      </w:r>
      <w:r>
        <w:t>,</w:t>
      </w:r>
      <w:r w:rsidRPr="003D6EF5">
        <w:t xml:space="preserve">использованных для расчета стоимости эталонного земельного участка, </w:t>
      </w:r>
      <w:r w:rsidRPr="007054E7">
        <w:t xml:space="preserve">отнесенного </w:t>
      </w:r>
      <w:r w:rsidRPr="00C3549C">
        <w:t xml:space="preserve">к подгруппе </w:t>
      </w:r>
      <w:r w:rsidRPr="00673E73">
        <w:t>4.1 «Садоводство, огородничество, малоэтажная жилая застройка (площадь менее 1500 кв.м)»</w:t>
      </w:r>
    </w:p>
    <w:tbl>
      <w:tblPr>
        <w:tblW w:w="15309" w:type="dxa"/>
        <w:jc w:val="center"/>
        <w:tblLayout w:type="fixed"/>
        <w:tblLook w:val="04A0" w:firstRow="1" w:lastRow="0" w:firstColumn="1" w:lastColumn="0" w:noHBand="0" w:noVBand="1"/>
      </w:tblPr>
      <w:tblGrid>
        <w:gridCol w:w="2944"/>
        <w:gridCol w:w="1765"/>
        <w:gridCol w:w="1766"/>
        <w:gridCol w:w="1767"/>
        <w:gridCol w:w="1766"/>
        <w:gridCol w:w="1767"/>
        <w:gridCol w:w="1767"/>
        <w:gridCol w:w="1767"/>
      </w:tblGrid>
      <w:tr w:rsidR="000E6CA0" w:rsidRPr="00673E73" w:rsidTr="00673E73">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rPr>
                <w:b/>
              </w:rPr>
            </w:pPr>
            <w:r w:rsidRPr="00673E73">
              <w:rPr>
                <w:b/>
              </w:rPr>
              <w:t xml:space="preserve">Характеристики (элементы сравнения) </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rPr>
                <w:b/>
              </w:rPr>
            </w:pPr>
            <w:r w:rsidRPr="00673E73">
              <w:rPr>
                <w:b/>
              </w:rPr>
              <w:t>Эталонный объект</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rPr>
                <w:b/>
              </w:rPr>
            </w:pPr>
            <w:r w:rsidRPr="00673E73">
              <w:rPr>
                <w:b/>
              </w:rPr>
              <w:t>Аналог №1</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rPr>
                <w:b/>
              </w:rPr>
            </w:pPr>
            <w:r w:rsidRPr="00673E73">
              <w:rPr>
                <w:b/>
              </w:rPr>
              <w:t>Аналог №2</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rPr>
                <w:b/>
              </w:rPr>
            </w:pPr>
            <w:r w:rsidRPr="00673E73">
              <w:rPr>
                <w:b/>
              </w:rPr>
              <w:t>Аналог №3</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rPr>
                <w:b/>
              </w:rPr>
            </w:pPr>
            <w:r w:rsidRPr="00673E73">
              <w:rPr>
                <w:b/>
              </w:rPr>
              <w:t>Аналог №4</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rPr>
                <w:b/>
              </w:rPr>
            </w:pPr>
            <w:r w:rsidRPr="00673E73">
              <w:rPr>
                <w:b/>
              </w:rPr>
              <w:t>Аналог №5</w:t>
            </w:r>
          </w:p>
        </w:tc>
        <w:tc>
          <w:tcPr>
            <w:tcW w:w="1681" w:type="dxa"/>
            <w:tcBorders>
              <w:top w:val="single" w:sz="4" w:space="0" w:color="auto"/>
              <w:left w:val="nil"/>
              <w:bottom w:val="single" w:sz="4" w:space="0" w:color="auto"/>
              <w:right w:val="single" w:sz="4" w:space="0" w:color="auto"/>
            </w:tcBorders>
            <w:shd w:val="clear" w:color="auto" w:fill="auto"/>
            <w:vAlign w:val="center"/>
          </w:tcPr>
          <w:p w:rsidR="000E6CA0" w:rsidRPr="00673E73" w:rsidRDefault="000E6CA0" w:rsidP="00673E73">
            <w:pPr>
              <w:pStyle w:val="aff9"/>
              <w:rPr>
                <w:b/>
              </w:rPr>
            </w:pPr>
            <w:r w:rsidRPr="00673E73">
              <w:rPr>
                <w:b/>
              </w:rPr>
              <w:t>Аналог №6</w:t>
            </w:r>
          </w:p>
        </w:tc>
      </w:tr>
      <w:tr w:rsidR="000E6CA0" w:rsidRPr="00673E73" w:rsidTr="00673E73">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Общее описание объекта</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Земельный участок для огородничества</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Земельный участок ИЖС</w:t>
            </w:r>
          </w:p>
          <w:p w:rsidR="000E6CA0" w:rsidRPr="00673E73" w:rsidRDefault="000E6CA0" w:rsidP="00673E73">
            <w:pPr>
              <w:pStyle w:val="aff9"/>
            </w:pP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Земельный участок ИЖС</w:t>
            </w:r>
          </w:p>
          <w:p w:rsidR="000E6CA0" w:rsidRPr="00673E73" w:rsidRDefault="000E6CA0" w:rsidP="00673E73">
            <w:pPr>
              <w:pStyle w:val="aff9"/>
            </w:pP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Земельный участок ИЖС</w:t>
            </w:r>
          </w:p>
          <w:p w:rsidR="000E6CA0" w:rsidRPr="00673E73" w:rsidRDefault="000E6CA0" w:rsidP="00673E73">
            <w:pPr>
              <w:pStyle w:val="aff9"/>
            </w:pP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Земельный участок ИЖС</w:t>
            </w:r>
          </w:p>
          <w:p w:rsidR="000E6CA0" w:rsidRPr="00673E73" w:rsidRDefault="000E6CA0" w:rsidP="00673E73">
            <w:pPr>
              <w:pStyle w:val="aff9"/>
            </w:pP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Земельный участок ИЖС</w:t>
            </w:r>
          </w:p>
          <w:p w:rsidR="000E6CA0" w:rsidRPr="00673E73" w:rsidRDefault="000E6CA0" w:rsidP="00673E73">
            <w:pPr>
              <w:pStyle w:val="aff9"/>
            </w:pPr>
          </w:p>
        </w:tc>
        <w:tc>
          <w:tcPr>
            <w:tcW w:w="1681"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Земельный участок ИЖС</w:t>
            </w:r>
          </w:p>
          <w:p w:rsidR="000E6CA0" w:rsidRPr="00673E73" w:rsidRDefault="000E6CA0" w:rsidP="00673E73">
            <w:pPr>
              <w:pStyle w:val="aff9"/>
            </w:pPr>
          </w:p>
        </w:tc>
      </w:tr>
      <w:tr w:rsidR="000E6CA0" w:rsidRPr="00673E73" w:rsidTr="00673E73">
        <w:trPr>
          <w:trHeight w:val="888"/>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Местоположение объекта</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Нижегородская область, Лысковский район</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Нижегородская область, городской округ Чкаловск</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Нижегородская область, Ковернинский район</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Нижегородская область, Бутурлинский район</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Нижегородская область, Сосновский район</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Нижегородская область, Лукояновский район</w:t>
            </w:r>
          </w:p>
        </w:tc>
        <w:tc>
          <w:tcPr>
            <w:tcW w:w="1681"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Нижегородская область, Семеновский городской округ</w:t>
            </w:r>
          </w:p>
        </w:tc>
      </w:tr>
      <w:tr w:rsidR="000E6CA0" w:rsidRPr="00673E73" w:rsidTr="00673E73">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Общая площадь, кв.м.</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&lt;1500</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5000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1700</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2800</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2000</w:t>
            </w:r>
          </w:p>
        </w:tc>
        <w:tc>
          <w:tcPr>
            <w:tcW w:w="1681"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2300</w:t>
            </w:r>
          </w:p>
        </w:tc>
      </w:tr>
      <w:tr w:rsidR="000E6CA0" w:rsidRPr="00673E73" w:rsidTr="00673E73">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Цена предложения, руб.</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150 000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70 000</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70 000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88 000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100 000</w:t>
            </w:r>
          </w:p>
        </w:tc>
        <w:tc>
          <w:tcPr>
            <w:tcW w:w="1681"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120 000</w:t>
            </w:r>
          </w:p>
        </w:tc>
      </w:tr>
      <w:tr w:rsidR="000E6CA0" w:rsidRPr="00673E73" w:rsidTr="00673E73">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Цена предложения, руб./кв.м.</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41,18</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35,00</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31,43</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50,00</w:t>
            </w:r>
          </w:p>
        </w:tc>
        <w:tc>
          <w:tcPr>
            <w:tcW w:w="1681"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52,17</w:t>
            </w:r>
          </w:p>
        </w:tc>
      </w:tr>
      <w:tr w:rsidR="000E6CA0" w:rsidRPr="00673E73" w:rsidTr="00673E73">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 xml:space="preserve">Состав передаваемых прав на объект </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собственность</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собственность</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собственность</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собственность</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собственность</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собственность</w:t>
            </w:r>
          </w:p>
        </w:tc>
        <w:tc>
          <w:tcPr>
            <w:tcW w:w="1681"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собственность</w:t>
            </w:r>
          </w:p>
        </w:tc>
      </w:tr>
      <w:tr w:rsidR="000E6CA0" w:rsidRPr="00673E73" w:rsidTr="00673E73">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Условия финансирования состоявшейся или предполагаемой сделки</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типичные для данного сегмента рынка</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типичные для данного сегмента рынка</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типичные для данного сегмента рынка</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типичные для данного сегмента рынка</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типичные для данного сегмента рынка</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типичные для данного сегмента рынка</w:t>
            </w:r>
          </w:p>
        </w:tc>
        <w:tc>
          <w:tcPr>
            <w:tcW w:w="1681"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типичные для данного сегмента рынка</w:t>
            </w:r>
          </w:p>
        </w:tc>
      </w:tr>
      <w:tr w:rsidR="000E6CA0" w:rsidRPr="00673E73" w:rsidTr="00673E73">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Условия продажи (предложения)</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рыночные</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рыночные</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рыночные</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рыночные</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рыночные</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рыночные</w:t>
            </w:r>
          </w:p>
        </w:tc>
        <w:tc>
          <w:tcPr>
            <w:tcW w:w="1681"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рыночные</w:t>
            </w:r>
          </w:p>
        </w:tc>
      </w:tr>
      <w:tr w:rsidR="000E6CA0" w:rsidRPr="00673E73" w:rsidTr="00673E73">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Дата предложения</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01.01.2019</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26.12.2018</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02.12.2018</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25.12.2018</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25.12.2018</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24.12.2018</w:t>
            </w:r>
          </w:p>
        </w:tc>
        <w:tc>
          <w:tcPr>
            <w:tcW w:w="1681"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25.12.2018</w:t>
            </w:r>
          </w:p>
        </w:tc>
      </w:tr>
      <w:tr w:rsidR="000E6CA0" w:rsidRPr="00673E73" w:rsidTr="00673E73">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Наличие коммуникаций на участке</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электроснабже-ние, водоснабжение</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данных нет*</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данных нет*</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рядом газоснаб-жение, водо-снабжение, электроснаб-</w:t>
            </w:r>
            <w:r w:rsidRPr="00673E73">
              <w:lastRenderedPageBreak/>
              <w:t>жение</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lastRenderedPageBreak/>
              <w:t>электроснаб-жение</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рядом газоснабжене, водоснабжение</w:t>
            </w:r>
          </w:p>
        </w:tc>
        <w:tc>
          <w:tcPr>
            <w:tcW w:w="1681"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электроснаб-жение</w:t>
            </w:r>
          </w:p>
        </w:tc>
      </w:tr>
      <w:tr w:rsidR="000E6CA0" w:rsidRPr="00673E73" w:rsidTr="00673E73">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lastRenderedPageBreak/>
              <w:t>Разрешенное использование</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для огородничества</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ИЖС</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ИЖС</w:t>
            </w:r>
          </w:p>
        </w:tc>
        <w:tc>
          <w:tcPr>
            <w:tcW w:w="1680"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ИЖС</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ИЖС</w:t>
            </w:r>
          </w:p>
        </w:tc>
        <w:tc>
          <w:tcPr>
            <w:tcW w:w="1681"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ИЖС</w:t>
            </w:r>
          </w:p>
        </w:tc>
        <w:tc>
          <w:tcPr>
            <w:tcW w:w="1681"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ИЖС</w:t>
            </w:r>
          </w:p>
        </w:tc>
      </w:tr>
      <w:tr w:rsidR="000E6CA0" w:rsidRPr="00673E73" w:rsidTr="00673E73">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Ссылка на источник</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http://www.gipernn.ru/prodazha-zemelnyh-uchastkov-izhs/derevnya-zhelezovo-gorodskoy-okrug-chkalovsk-id2213053</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https://www.avito.ru/kovernino/zemelnye_uchastki/uchastok_17_sot._izhs_777966574</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http://www.gipernn.ru/prodazha-zemelnyh-uchastkov-izhs/inkino-selo-buturlinskiy-rayon-id2207879</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http://www.gipernn.ru/prodazha-zemelnyh-uchastkov-izhs/meledino-derevnya-sosnovskiy-rayon-id2225903</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http://www.gipernn.ru/prodazha-zemelnyh-uchastkov-izhs/selo-lopatino-lukoyanovskiy-rayon-id2498379</w:t>
            </w:r>
          </w:p>
        </w:tc>
        <w:tc>
          <w:tcPr>
            <w:tcW w:w="1681" w:type="dxa"/>
            <w:tcBorders>
              <w:top w:val="single" w:sz="4" w:space="0" w:color="auto"/>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http://www.gipernn.ru/prodazha-zemelnyh-uchastkov-izhs/derevnya-yazvicy-semenovskiy-rayon-id1795785</w:t>
            </w:r>
          </w:p>
        </w:tc>
      </w:tr>
    </w:tbl>
    <w:p w:rsidR="000E6CA0" w:rsidRDefault="000E6CA0" w:rsidP="00673E73">
      <w:pPr>
        <w:pStyle w:val="25"/>
      </w:pPr>
      <w:r w:rsidRPr="000E6CA0">
        <w:t>*Достоверных данных о наличии коммуникаций не имеется. Поэтому для целей кадастровой оценки участок рассматривался как не обеспеченный коммуникациями.</w:t>
      </w:r>
    </w:p>
    <w:p w:rsidR="000E6CA0" w:rsidRPr="000E6CA0" w:rsidRDefault="000E6CA0" w:rsidP="00673E73">
      <w:pPr>
        <w:pStyle w:val="25"/>
      </w:pPr>
      <w:r w:rsidRPr="000E6CA0">
        <w:t>Расчет величины корректировок на коммуникации приведен в следующей таблице.</w:t>
      </w:r>
    </w:p>
    <w:p w:rsidR="000E6CA0" w:rsidRPr="000E6CA0" w:rsidRDefault="00673E73" w:rsidP="00673E73">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144</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7"/>
        <w:gridCol w:w="1798"/>
        <w:gridCol w:w="1799"/>
        <w:gridCol w:w="1799"/>
        <w:gridCol w:w="1799"/>
        <w:gridCol w:w="1799"/>
        <w:gridCol w:w="1799"/>
        <w:gridCol w:w="1799"/>
      </w:tblGrid>
      <w:tr w:rsidR="000E6CA0" w:rsidRPr="00673E73" w:rsidTr="00673E73">
        <w:trPr>
          <w:trHeight w:val="20"/>
          <w:tblHeader/>
          <w:jc w:val="center"/>
        </w:trPr>
        <w:tc>
          <w:tcPr>
            <w:tcW w:w="1809" w:type="dxa"/>
            <w:shd w:val="clear" w:color="auto" w:fill="auto"/>
            <w:vAlign w:val="center"/>
          </w:tcPr>
          <w:p w:rsidR="000E6CA0" w:rsidRPr="00673E73" w:rsidRDefault="000E6CA0" w:rsidP="00673E73">
            <w:pPr>
              <w:pStyle w:val="aff9"/>
              <w:rPr>
                <w:b/>
              </w:rPr>
            </w:pPr>
            <w:r w:rsidRPr="00673E73">
              <w:rPr>
                <w:b/>
              </w:rPr>
              <w:t>Характеристики</w:t>
            </w:r>
          </w:p>
        </w:tc>
        <w:tc>
          <w:tcPr>
            <w:tcW w:w="1197" w:type="dxa"/>
            <w:shd w:val="clear" w:color="auto" w:fill="auto"/>
            <w:vAlign w:val="center"/>
          </w:tcPr>
          <w:p w:rsidR="000E6CA0" w:rsidRPr="00673E73" w:rsidRDefault="000E6CA0" w:rsidP="00673E73">
            <w:pPr>
              <w:pStyle w:val="aff9"/>
              <w:rPr>
                <w:b/>
              </w:rPr>
            </w:pPr>
            <w:r w:rsidRPr="00673E73">
              <w:rPr>
                <w:b/>
              </w:rPr>
              <w:t>Эталонный объект</w:t>
            </w:r>
          </w:p>
        </w:tc>
        <w:tc>
          <w:tcPr>
            <w:tcW w:w="1198" w:type="dxa"/>
            <w:shd w:val="clear" w:color="auto" w:fill="auto"/>
            <w:vAlign w:val="center"/>
          </w:tcPr>
          <w:p w:rsidR="000E6CA0" w:rsidRPr="00673E73" w:rsidRDefault="000E6CA0" w:rsidP="00673E73">
            <w:pPr>
              <w:pStyle w:val="aff9"/>
              <w:rPr>
                <w:b/>
              </w:rPr>
            </w:pPr>
            <w:r w:rsidRPr="00673E73">
              <w:rPr>
                <w:b/>
              </w:rPr>
              <w:t>Объект-аналог №1</w:t>
            </w:r>
          </w:p>
        </w:tc>
        <w:tc>
          <w:tcPr>
            <w:tcW w:w="1198" w:type="dxa"/>
            <w:shd w:val="clear" w:color="auto" w:fill="auto"/>
            <w:vAlign w:val="center"/>
          </w:tcPr>
          <w:p w:rsidR="000E6CA0" w:rsidRPr="00673E73" w:rsidRDefault="000E6CA0" w:rsidP="00673E73">
            <w:pPr>
              <w:pStyle w:val="aff9"/>
              <w:rPr>
                <w:b/>
              </w:rPr>
            </w:pPr>
            <w:r w:rsidRPr="00673E73">
              <w:rPr>
                <w:b/>
              </w:rPr>
              <w:t>Объект-аналог №2</w:t>
            </w:r>
          </w:p>
        </w:tc>
        <w:tc>
          <w:tcPr>
            <w:tcW w:w="1198" w:type="dxa"/>
            <w:shd w:val="clear" w:color="auto" w:fill="auto"/>
            <w:vAlign w:val="center"/>
          </w:tcPr>
          <w:p w:rsidR="000E6CA0" w:rsidRPr="00673E73" w:rsidRDefault="000E6CA0" w:rsidP="00673E73">
            <w:pPr>
              <w:pStyle w:val="aff9"/>
              <w:rPr>
                <w:b/>
              </w:rPr>
            </w:pPr>
            <w:r w:rsidRPr="00673E73">
              <w:rPr>
                <w:b/>
              </w:rPr>
              <w:t>Объект-</w:t>
            </w:r>
          </w:p>
          <w:p w:rsidR="000E6CA0" w:rsidRPr="00673E73" w:rsidRDefault="000E6CA0" w:rsidP="00673E73">
            <w:pPr>
              <w:pStyle w:val="aff9"/>
              <w:rPr>
                <w:b/>
              </w:rPr>
            </w:pPr>
            <w:r w:rsidRPr="00673E73">
              <w:rPr>
                <w:b/>
              </w:rPr>
              <w:t>аналог №3</w:t>
            </w:r>
          </w:p>
        </w:tc>
        <w:tc>
          <w:tcPr>
            <w:tcW w:w="1198" w:type="dxa"/>
            <w:shd w:val="clear" w:color="auto" w:fill="auto"/>
            <w:vAlign w:val="center"/>
          </w:tcPr>
          <w:p w:rsidR="000E6CA0" w:rsidRPr="00673E73" w:rsidRDefault="000E6CA0" w:rsidP="00673E73">
            <w:pPr>
              <w:pStyle w:val="aff9"/>
              <w:rPr>
                <w:b/>
              </w:rPr>
            </w:pPr>
            <w:r w:rsidRPr="00673E73">
              <w:rPr>
                <w:b/>
              </w:rPr>
              <w:t>Объект-аналог №4</w:t>
            </w:r>
          </w:p>
        </w:tc>
        <w:tc>
          <w:tcPr>
            <w:tcW w:w="1198" w:type="dxa"/>
            <w:shd w:val="clear" w:color="auto" w:fill="auto"/>
            <w:vAlign w:val="center"/>
          </w:tcPr>
          <w:p w:rsidR="000E6CA0" w:rsidRPr="00673E73" w:rsidRDefault="000E6CA0" w:rsidP="00673E73">
            <w:pPr>
              <w:pStyle w:val="aff9"/>
              <w:rPr>
                <w:b/>
              </w:rPr>
            </w:pPr>
            <w:r w:rsidRPr="00673E73">
              <w:rPr>
                <w:b/>
              </w:rPr>
              <w:t>Объект-аналог №5</w:t>
            </w:r>
          </w:p>
        </w:tc>
        <w:tc>
          <w:tcPr>
            <w:tcW w:w="1198" w:type="dxa"/>
            <w:shd w:val="clear" w:color="auto" w:fill="auto"/>
          </w:tcPr>
          <w:p w:rsidR="000E6CA0" w:rsidRPr="00673E73" w:rsidRDefault="000E6CA0" w:rsidP="00673E73">
            <w:pPr>
              <w:pStyle w:val="aff9"/>
              <w:rPr>
                <w:b/>
              </w:rPr>
            </w:pPr>
            <w:r w:rsidRPr="00673E73">
              <w:rPr>
                <w:b/>
              </w:rPr>
              <w:t>Объект-аналог №6</w:t>
            </w:r>
          </w:p>
        </w:tc>
      </w:tr>
      <w:tr w:rsidR="000E6CA0" w:rsidRPr="00673E73" w:rsidTr="00673E73">
        <w:trPr>
          <w:trHeight w:val="20"/>
          <w:jc w:val="center"/>
        </w:trPr>
        <w:tc>
          <w:tcPr>
            <w:tcW w:w="1809" w:type="dxa"/>
            <w:shd w:val="clear" w:color="auto" w:fill="auto"/>
            <w:vAlign w:val="center"/>
          </w:tcPr>
          <w:p w:rsidR="000E6CA0" w:rsidRPr="00673E73" w:rsidRDefault="000E6CA0" w:rsidP="00673E73">
            <w:pPr>
              <w:pStyle w:val="aff9"/>
            </w:pPr>
            <w:r w:rsidRPr="00673E73">
              <w:t>Коммуникации</w:t>
            </w:r>
          </w:p>
        </w:tc>
        <w:tc>
          <w:tcPr>
            <w:tcW w:w="1197" w:type="dxa"/>
            <w:shd w:val="clear" w:color="auto" w:fill="auto"/>
            <w:vAlign w:val="center"/>
          </w:tcPr>
          <w:p w:rsidR="000E6CA0" w:rsidRPr="00673E73" w:rsidRDefault="00673E73" w:rsidP="00673E73">
            <w:pPr>
              <w:pStyle w:val="aff9"/>
            </w:pPr>
            <w:r>
              <w:t>электро</w:t>
            </w:r>
            <w:r w:rsidR="000E6CA0" w:rsidRPr="00673E73">
              <w:t>снабжение, водоснабжение</w:t>
            </w:r>
          </w:p>
        </w:tc>
        <w:tc>
          <w:tcPr>
            <w:tcW w:w="1198" w:type="dxa"/>
            <w:shd w:val="clear" w:color="auto" w:fill="auto"/>
            <w:vAlign w:val="center"/>
          </w:tcPr>
          <w:p w:rsidR="000E6CA0" w:rsidRPr="00673E73" w:rsidRDefault="00673E73" w:rsidP="00673E73">
            <w:pPr>
              <w:pStyle w:val="aff9"/>
            </w:pPr>
            <w:r>
              <w:t>отсут</w:t>
            </w:r>
            <w:r w:rsidR="000E6CA0" w:rsidRPr="00673E73">
              <w:t>ствуют</w:t>
            </w:r>
          </w:p>
        </w:tc>
        <w:tc>
          <w:tcPr>
            <w:tcW w:w="1198" w:type="dxa"/>
            <w:shd w:val="clear" w:color="auto" w:fill="auto"/>
            <w:vAlign w:val="center"/>
          </w:tcPr>
          <w:p w:rsidR="000E6CA0" w:rsidRPr="00673E73" w:rsidRDefault="000E6CA0" w:rsidP="00673E73">
            <w:pPr>
              <w:pStyle w:val="aff9"/>
            </w:pPr>
            <w:r w:rsidRPr="00673E73">
              <w:t>отсутствуют</w:t>
            </w:r>
          </w:p>
        </w:tc>
        <w:tc>
          <w:tcPr>
            <w:tcW w:w="1198" w:type="dxa"/>
            <w:shd w:val="clear" w:color="auto" w:fill="auto"/>
            <w:vAlign w:val="center"/>
          </w:tcPr>
          <w:p w:rsidR="000E6CA0" w:rsidRPr="00673E73" w:rsidRDefault="000E6CA0" w:rsidP="00673E73">
            <w:pPr>
              <w:pStyle w:val="aff9"/>
            </w:pPr>
            <w:r w:rsidRPr="00673E73">
              <w:t>рядом газоснабжение, водоснабжение, электро-снабжение</w:t>
            </w:r>
          </w:p>
        </w:tc>
        <w:tc>
          <w:tcPr>
            <w:tcW w:w="1198" w:type="dxa"/>
            <w:shd w:val="clear" w:color="auto" w:fill="auto"/>
            <w:vAlign w:val="center"/>
          </w:tcPr>
          <w:p w:rsidR="000E6CA0" w:rsidRPr="00673E73" w:rsidRDefault="00673E73" w:rsidP="00673E73">
            <w:pPr>
              <w:pStyle w:val="aff9"/>
            </w:pPr>
            <w:r>
              <w:t>электроснаб</w:t>
            </w:r>
            <w:r w:rsidR="000E6CA0" w:rsidRPr="00673E73">
              <w:t>жение</w:t>
            </w:r>
          </w:p>
        </w:tc>
        <w:tc>
          <w:tcPr>
            <w:tcW w:w="1198" w:type="dxa"/>
            <w:shd w:val="clear" w:color="auto" w:fill="auto"/>
            <w:vAlign w:val="center"/>
          </w:tcPr>
          <w:p w:rsidR="000E6CA0" w:rsidRPr="00673E73" w:rsidRDefault="000E6CA0" w:rsidP="00673E73">
            <w:pPr>
              <w:pStyle w:val="aff9"/>
            </w:pPr>
            <w:r w:rsidRPr="00673E73">
              <w:t>рядом газоснабжен</w:t>
            </w:r>
            <w:r w:rsidR="00673E73">
              <w:t>и</w:t>
            </w:r>
            <w:r w:rsidRPr="00673E73">
              <w:t>е, водоснабжение</w:t>
            </w:r>
          </w:p>
        </w:tc>
        <w:tc>
          <w:tcPr>
            <w:tcW w:w="1198" w:type="dxa"/>
            <w:shd w:val="clear" w:color="auto" w:fill="auto"/>
            <w:vAlign w:val="center"/>
          </w:tcPr>
          <w:p w:rsidR="000E6CA0" w:rsidRPr="00673E73" w:rsidRDefault="000E6CA0" w:rsidP="00673E73">
            <w:pPr>
              <w:pStyle w:val="aff9"/>
            </w:pPr>
            <w:r w:rsidRPr="00673E73">
              <w:t>электро</w:t>
            </w:r>
            <w:r w:rsidR="00673E73">
              <w:t>снаб</w:t>
            </w:r>
            <w:r w:rsidRPr="00673E73">
              <w:t>жение</w:t>
            </w:r>
          </w:p>
        </w:tc>
      </w:tr>
      <w:tr w:rsidR="000E6CA0" w:rsidRPr="00673E73" w:rsidTr="00673E73">
        <w:trPr>
          <w:trHeight w:val="20"/>
          <w:jc w:val="center"/>
        </w:trPr>
        <w:tc>
          <w:tcPr>
            <w:tcW w:w="1809" w:type="dxa"/>
            <w:shd w:val="clear" w:color="auto" w:fill="auto"/>
            <w:vAlign w:val="center"/>
          </w:tcPr>
          <w:p w:rsidR="000E6CA0" w:rsidRPr="00673E73" w:rsidRDefault="000E6CA0" w:rsidP="00673E73">
            <w:pPr>
              <w:pStyle w:val="aff9"/>
            </w:pPr>
            <w:r w:rsidRPr="00673E73">
              <w:t>Корректировка на электроснабжение</w:t>
            </w:r>
          </w:p>
        </w:tc>
        <w:tc>
          <w:tcPr>
            <w:tcW w:w="1197" w:type="dxa"/>
            <w:shd w:val="clear" w:color="auto" w:fill="auto"/>
            <w:vAlign w:val="center"/>
          </w:tcPr>
          <w:p w:rsidR="000E6CA0" w:rsidRPr="00673E73" w:rsidRDefault="000E6CA0" w:rsidP="00673E73">
            <w:pPr>
              <w:pStyle w:val="aff9"/>
            </w:pPr>
          </w:p>
        </w:tc>
        <w:tc>
          <w:tcPr>
            <w:tcW w:w="1198" w:type="dxa"/>
            <w:shd w:val="clear" w:color="auto" w:fill="auto"/>
            <w:vAlign w:val="center"/>
          </w:tcPr>
          <w:p w:rsidR="000E6CA0" w:rsidRPr="00673E73" w:rsidRDefault="000E6CA0" w:rsidP="00673E73">
            <w:pPr>
              <w:pStyle w:val="aff9"/>
            </w:pPr>
            <w:r w:rsidRPr="00673E73">
              <w:t>1,18</w:t>
            </w:r>
          </w:p>
        </w:tc>
        <w:tc>
          <w:tcPr>
            <w:tcW w:w="1198" w:type="dxa"/>
            <w:shd w:val="clear" w:color="auto" w:fill="auto"/>
            <w:vAlign w:val="center"/>
          </w:tcPr>
          <w:p w:rsidR="000E6CA0" w:rsidRPr="00673E73" w:rsidRDefault="000E6CA0" w:rsidP="00673E73">
            <w:pPr>
              <w:pStyle w:val="aff9"/>
            </w:pPr>
            <w:r w:rsidRPr="00673E73">
              <w:t>1,18</w:t>
            </w:r>
          </w:p>
        </w:tc>
        <w:tc>
          <w:tcPr>
            <w:tcW w:w="1198" w:type="dxa"/>
            <w:shd w:val="clear" w:color="auto" w:fill="auto"/>
            <w:vAlign w:val="center"/>
          </w:tcPr>
          <w:p w:rsidR="000E6CA0" w:rsidRPr="00673E73" w:rsidRDefault="000E6CA0" w:rsidP="00673E73">
            <w:pPr>
              <w:pStyle w:val="aff9"/>
            </w:pPr>
            <w:r w:rsidRPr="00673E73">
              <w:t>1,10</w:t>
            </w:r>
          </w:p>
        </w:tc>
        <w:tc>
          <w:tcPr>
            <w:tcW w:w="1198" w:type="dxa"/>
            <w:shd w:val="clear" w:color="auto" w:fill="auto"/>
            <w:vAlign w:val="center"/>
          </w:tcPr>
          <w:p w:rsidR="000E6CA0" w:rsidRPr="00673E73" w:rsidRDefault="000E6CA0" w:rsidP="00673E73">
            <w:pPr>
              <w:pStyle w:val="aff9"/>
            </w:pPr>
            <w:r w:rsidRPr="00673E73">
              <w:t>1,00</w:t>
            </w:r>
          </w:p>
        </w:tc>
        <w:tc>
          <w:tcPr>
            <w:tcW w:w="1198" w:type="dxa"/>
            <w:shd w:val="clear" w:color="auto" w:fill="auto"/>
            <w:vAlign w:val="center"/>
          </w:tcPr>
          <w:p w:rsidR="000E6CA0" w:rsidRPr="00673E73" w:rsidRDefault="000E6CA0" w:rsidP="00673E73">
            <w:pPr>
              <w:pStyle w:val="aff9"/>
            </w:pPr>
            <w:r w:rsidRPr="00673E73">
              <w:t>1,18</w:t>
            </w:r>
          </w:p>
        </w:tc>
        <w:tc>
          <w:tcPr>
            <w:tcW w:w="1198" w:type="dxa"/>
            <w:shd w:val="clear" w:color="auto" w:fill="auto"/>
            <w:vAlign w:val="center"/>
          </w:tcPr>
          <w:p w:rsidR="000E6CA0" w:rsidRPr="00673E73" w:rsidRDefault="000E6CA0" w:rsidP="00673E73">
            <w:pPr>
              <w:pStyle w:val="aff9"/>
            </w:pPr>
            <w:r w:rsidRPr="00673E73">
              <w:t>1,00</w:t>
            </w:r>
          </w:p>
        </w:tc>
      </w:tr>
      <w:tr w:rsidR="000E6CA0" w:rsidRPr="00673E73" w:rsidTr="00673E73">
        <w:trPr>
          <w:trHeight w:val="20"/>
          <w:jc w:val="center"/>
        </w:trPr>
        <w:tc>
          <w:tcPr>
            <w:tcW w:w="1809" w:type="dxa"/>
            <w:shd w:val="clear" w:color="auto" w:fill="auto"/>
            <w:vAlign w:val="center"/>
          </w:tcPr>
          <w:p w:rsidR="000E6CA0" w:rsidRPr="00673E73" w:rsidRDefault="000E6CA0" w:rsidP="00673E73">
            <w:pPr>
              <w:pStyle w:val="aff9"/>
            </w:pPr>
            <w:r w:rsidRPr="00673E73">
              <w:t>Корректировка на газоснабжение</w:t>
            </w:r>
          </w:p>
        </w:tc>
        <w:tc>
          <w:tcPr>
            <w:tcW w:w="1197" w:type="dxa"/>
            <w:shd w:val="clear" w:color="auto" w:fill="auto"/>
            <w:vAlign w:val="center"/>
          </w:tcPr>
          <w:p w:rsidR="000E6CA0" w:rsidRPr="00673E73" w:rsidRDefault="000E6CA0" w:rsidP="00673E73">
            <w:pPr>
              <w:pStyle w:val="aff9"/>
            </w:pPr>
          </w:p>
        </w:tc>
        <w:tc>
          <w:tcPr>
            <w:tcW w:w="1198" w:type="dxa"/>
            <w:shd w:val="clear" w:color="auto" w:fill="auto"/>
            <w:vAlign w:val="center"/>
          </w:tcPr>
          <w:p w:rsidR="000E6CA0" w:rsidRPr="00673E73" w:rsidRDefault="000E6CA0" w:rsidP="00673E73">
            <w:pPr>
              <w:pStyle w:val="aff9"/>
            </w:pPr>
            <w:r w:rsidRPr="00673E73">
              <w:t>1,00</w:t>
            </w:r>
          </w:p>
        </w:tc>
        <w:tc>
          <w:tcPr>
            <w:tcW w:w="1198" w:type="dxa"/>
            <w:shd w:val="clear" w:color="auto" w:fill="auto"/>
            <w:vAlign w:val="center"/>
          </w:tcPr>
          <w:p w:rsidR="000E6CA0" w:rsidRPr="00673E73" w:rsidRDefault="000E6CA0" w:rsidP="00673E73">
            <w:pPr>
              <w:pStyle w:val="aff9"/>
            </w:pPr>
            <w:r w:rsidRPr="00673E73">
              <w:t>1,00</w:t>
            </w:r>
          </w:p>
        </w:tc>
        <w:tc>
          <w:tcPr>
            <w:tcW w:w="1198" w:type="dxa"/>
            <w:shd w:val="clear" w:color="auto" w:fill="auto"/>
            <w:vAlign w:val="center"/>
          </w:tcPr>
          <w:p w:rsidR="000E6CA0" w:rsidRPr="00673E73" w:rsidRDefault="000E6CA0" w:rsidP="00673E73">
            <w:pPr>
              <w:pStyle w:val="aff9"/>
            </w:pPr>
            <w:r w:rsidRPr="00673E73">
              <w:t>0,90</w:t>
            </w:r>
          </w:p>
        </w:tc>
        <w:tc>
          <w:tcPr>
            <w:tcW w:w="1198" w:type="dxa"/>
            <w:shd w:val="clear" w:color="auto" w:fill="auto"/>
            <w:vAlign w:val="center"/>
          </w:tcPr>
          <w:p w:rsidR="000E6CA0" w:rsidRPr="00673E73" w:rsidRDefault="000E6CA0" w:rsidP="00673E73">
            <w:pPr>
              <w:pStyle w:val="aff9"/>
            </w:pPr>
            <w:r w:rsidRPr="00673E73">
              <w:t>1,10</w:t>
            </w:r>
          </w:p>
        </w:tc>
        <w:tc>
          <w:tcPr>
            <w:tcW w:w="1198" w:type="dxa"/>
            <w:shd w:val="clear" w:color="auto" w:fill="auto"/>
            <w:vAlign w:val="center"/>
          </w:tcPr>
          <w:p w:rsidR="000E6CA0" w:rsidRPr="00673E73" w:rsidRDefault="000E6CA0" w:rsidP="00673E73">
            <w:pPr>
              <w:pStyle w:val="aff9"/>
            </w:pPr>
            <w:r w:rsidRPr="00673E73">
              <w:t>0,90</w:t>
            </w:r>
          </w:p>
        </w:tc>
        <w:tc>
          <w:tcPr>
            <w:tcW w:w="1198" w:type="dxa"/>
            <w:shd w:val="clear" w:color="auto" w:fill="auto"/>
            <w:vAlign w:val="center"/>
          </w:tcPr>
          <w:p w:rsidR="000E6CA0" w:rsidRPr="00673E73" w:rsidRDefault="000E6CA0" w:rsidP="00673E73">
            <w:pPr>
              <w:pStyle w:val="aff9"/>
            </w:pPr>
            <w:r w:rsidRPr="00673E73">
              <w:t>1,00</w:t>
            </w:r>
          </w:p>
        </w:tc>
      </w:tr>
      <w:tr w:rsidR="000E6CA0" w:rsidRPr="00673E73" w:rsidTr="00673E73">
        <w:trPr>
          <w:trHeight w:val="20"/>
          <w:jc w:val="center"/>
        </w:trPr>
        <w:tc>
          <w:tcPr>
            <w:tcW w:w="1809" w:type="dxa"/>
            <w:shd w:val="clear" w:color="auto" w:fill="auto"/>
            <w:vAlign w:val="center"/>
          </w:tcPr>
          <w:p w:rsidR="000E6CA0" w:rsidRPr="00673E73" w:rsidRDefault="000E6CA0" w:rsidP="00673E73">
            <w:pPr>
              <w:pStyle w:val="aff9"/>
            </w:pPr>
            <w:r w:rsidRPr="00673E73">
              <w:t>Корректировка на водоснабжение, канализацию</w:t>
            </w:r>
          </w:p>
        </w:tc>
        <w:tc>
          <w:tcPr>
            <w:tcW w:w="1197" w:type="dxa"/>
            <w:shd w:val="clear" w:color="auto" w:fill="auto"/>
            <w:vAlign w:val="center"/>
          </w:tcPr>
          <w:p w:rsidR="000E6CA0" w:rsidRPr="00673E73" w:rsidRDefault="000E6CA0" w:rsidP="00673E73">
            <w:pPr>
              <w:pStyle w:val="aff9"/>
            </w:pPr>
          </w:p>
        </w:tc>
        <w:tc>
          <w:tcPr>
            <w:tcW w:w="1198" w:type="dxa"/>
            <w:shd w:val="clear" w:color="auto" w:fill="auto"/>
            <w:vAlign w:val="center"/>
          </w:tcPr>
          <w:p w:rsidR="000E6CA0" w:rsidRPr="00673E73" w:rsidRDefault="000E6CA0" w:rsidP="00673E73">
            <w:pPr>
              <w:pStyle w:val="aff9"/>
            </w:pPr>
            <w:r w:rsidRPr="00673E73">
              <w:t>1,10</w:t>
            </w:r>
          </w:p>
        </w:tc>
        <w:tc>
          <w:tcPr>
            <w:tcW w:w="1198" w:type="dxa"/>
            <w:shd w:val="clear" w:color="auto" w:fill="auto"/>
            <w:vAlign w:val="center"/>
          </w:tcPr>
          <w:p w:rsidR="000E6CA0" w:rsidRPr="00673E73" w:rsidRDefault="000E6CA0" w:rsidP="00673E73">
            <w:pPr>
              <w:pStyle w:val="aff9"/>
            </w:pPr>
            <w:r w:rsidRPr="00673E73">
              <w:t>1,10</w:t>
            </w:r>
          </w:p>
        </w:tc>
        <w:tc>
          <w:tcPr>
            <w:tcW w:w="1198" w:type="dxa"/>
            <w:shd w:val="clear" w:color="auto" w:fill="auto"/>
            <w:vAlign w:val="center"/>
          </w:tcPr>
          <w:p w:rsidR="000E6CA0" w:rsidRPr="00673E73" w:rsidRDefault="000E6CA0" w:rsidP="00673E73">
            <w:pPr>
              <w:pStyle w:val="aff9"/>
            </w:pPr>
            <w:r w:rsidRPr="00673E73">
              <w:t>1,10</w:t>
            </w:r>
          </w:p>
        </w:tc>
        <w:tc>
          <w:tcPr>
            <w:tcW w:w="1198" w:type="dxa"/>
            <w:shd w:val="clear" w:color="auto" w:fill="auto"/>
            <w:vAlign w:val="center"/>
          </w:tcPr>
          <w:p w:rsidR="000E6CA0" w:rsidRPr="00673E73" w:rsidRDefault="000E6CA0" w:rsidP="00673E73">
            <w:pPr>
              <w:pStyle w:val="aff9"/>
            </w:pPr>
            <w:r w:rsidRPr="00673E73">
              <w:t>1,00</w:t>
            </w:r>
          </w:p>
        </w:tc>
        <w:tc>
          <w:tcPr>
            <w:tcW w:w="1198" w:type="dxa"/>
            <w:shd w:val="clear" w:color="auto" w:fill="auto"/>
            <w:vAlign w:val="center"/>
          </w:tcPr>
          <w:p w:rsidR="000E6CA0" w:rsidRPr="00673E73" w:rsidRDefault="000E6CA0" w:rsidP="00673E73">
            <w:pPr>
              <w:pStyle w:val="aff9"/>
            </w:pPr>
            <w:r w:rsidRPr="00673E73">
              <w:t>1,10</w:t>
            </w:r>
          </w:p>
        </w:tc>
        <w:tc>
          <w:tcPr>
            <w:tcW w:w="1198" w:type="dxa"/>
            <w:shd w:val="clear" w:color="auto" w:fill="auto"/>
            <w:vAlign w:val="center"/>
          </w:tcPr>
          <w:p w:rsidR="000E6CA0" w:rsidRPr="00673E73" w:rsidRDefault="000E6CA0" w:rsidP="00673E73">
            <w:pPr>
              <w:pStyle w:val="aff9"/>
            </w:pPr>
            <w:r w:rsidRPr="00673E73">
              <w:t>1,10</w:t>
            </w:r>
          </w:p>
        </w:tc>
      </w:tr>
      <w:tr w:rsidR="000E6CA0" w:rsidRPr="00673E73" w:rsidTr="00673E73">
        <w:trPr>
          <w:trHeight w:val="313"/>
          <w:jc w:val="center"/>
        </w:trPr>
        <w:tc>
          <w:tcPr>
            <w:tcW w:w="1809" w:type="dxa"/>
            <w:shd w:val="clear" w:color="auto" w:fill="auto"/>
            <w:vAlign w:val="center"/>
          </w:tcPr>
          <w:p w:rsidR="000E6CA0" w:rsidRPr="00673E73" w:rsidRDefault="000E6CA0" w:rsidP="00673E73">
            <w:pPr>
              <w:pStyle w:val="aff9"/>
            </w:pPr>
            <w:r w:rsidRPr="00673E73">
              <w:lastRenderedPageBreak/>
              <w:t>Итоговая корректировка</w:t>
            </w:r>
          </w:p>
        </w:tc>
        <w:tc>
          <w:tcPr>
            <w:tcW w:w="1197" w:type="dxa"/>
            <w:shd w:val="clear" w:color="auto" w:fill="auto"/>
            <w:vAlign w:val="center"/>
          </w:tcPr>
          <w:p w:rsidR="000E6CA0" w:rsidRPr="00673E73" w:rsidRDefault="000E6CA0" w:rsidP="00673E73">
            <w:pPr>
              <w:pStyle w:val="aff9"/>
            </w:pPr>
          </w:p>
        </w:tc>
        <w:tc>
          <w:tcPr>
            <w:tcW w:w="1198" w:type="dxa"/>
            <w:shd w:val="clear" w:color="auto" w:fill="auto"/>
            <w:vAlign w:val="center"/>
          </w:tcPr>
          <w:p w:rsidR="000E6CA0" w:rsidRPr="00673E73" w:rsidRDefault="000E6CA0" w:rsidP="00673E73">
            <w:pPr>
              <w:pStyle w:val="aff9"/>
            </w:pPr>
            <w:r w:rsidRPr="00673E73">
              <w:t>1,30</w:t>
            </w:r>
          </w:p>
        </w:tc>
        <w:tc>
          <w:tcPr>
            <w:tcW w:w="1198" w:type="dxa"/>
            <w:shd w:val="clear" w:color="auto" w:fill="auto"/>
            <w:vAlign w:val="center"/>
          </w:tcPr>
          <w:p w:rsidR="000E6CA0" w:rsidRPr="00673E73" w:rsidRDefault="000E6CA0" w:rsidP="00673E73">
            <w:pPr>
              <w:pStyle w:val="aff9"/>
            </w:pPr>
            <w:r w:rsidRPr="00673E73">
              <w:t>1,30</w:t>
            </w:r>
          </w:p>
        </w:tc>
        <w:tc>
          <w:tcPr>
            <w:tcW w:w="1198" w:type="dxa"/>
            <w:shd w:val="clear" w:color="auto" w:fill="auto"/>
            <w:vAlign w:val="center"/>
          </w:tcPr>
          <w:p w:rsidR="000E6CA0" w:rsidRPr="00673E73" w:rsidRDefault="000E6CA0" w:rsidP="00673E73">
            <w:pPr>
              <w:pStyle w:val="aff9"/>
            </w:pPr>
            <w:r w:rsidRPr="00673E73">
              <w:t>1,09</w:t>
            </w:r>
          </w:p>
        </w:tc>
        <w:tc>
          <w:tcPr>
            <w:tcW w:w="1198" w:type="dxa"/>
            <w:shd w:val="clear" w:color="auto" w:fill="auto"/>
            <w:vAlign w:val="center"/>
          </w:tcPr>
          <w:p w:rsidR="000E6CA0" w:rsidRPr="00673E73" w:rsidRDefault="000E6CA0" w:rsidP="00673E73">
            <w:pPr>
              <w:pStyle w:val="aff9"/>
            </w:pPr>
            <w:r w:rsidRPr="00673E73">
              <w:t>1,10</w:t>
            </w:r>
          </w:p>
        </w:tc>
        <w:tc>
          <w:tcPr>
            <w:tcW w:w="1198" w:type="dxa"/>
            <w:shd w:val="clear" w:color="auto" w:fill="auto"/>
            <w:vAlign w:val="center"/>
          </w:tcPr>
          <w:p w:rsidR="000E6CA0" w:rsidRPr="00673E73" w:rsidRDefault="000E6CA0" w:rsidP="00673E73">
            <w:pPr>
              <w:pStyle w:val="aff9"/>
            </w:pPr>
            <w:r w:rsidRPr="00673E73">
              <w:t>1,17</w:t>
            </w:r>
          </w:p>
        </w:tc>
        <w:tc>
          <w:tcPr>
            <w:tcW w:w="1198" w:type="dxa"/>
            <w:shd w:val="clear" w:color="auto" w:fill="auto"/>
            <w:vAlign w:val="center"/>
          </w:tcPr>
          <w:p w:rsidR="000E6CA0" w:rsidRPr="00673E73" w:rsidRDefault="000E6CA0" w:rsidP="00673E73">
            <w:pPr>
              <w:pStyle w:val="aff9"/>
            </w:pPr>
            <w:r w:rsidRPr="00673E73">
              <w:t>1,10</w:t>
            </w:r>
          </w:p>
        </w:tc>
      </w:tr>
    </w:tbl>
    <w:p w:rsidR="000E6CA0" w:rsidRPr="000E6CA0" w:rsidRDefault="000E6CA0" w:rsidP="00673E73">
      <w:pPr>
        <w:pStyle w:val="25"/>
      </w:pPr>
      <w:r w:rsidRPr="000E6CA0">
        <w:t>Расчет величины корректировок на площадь приведен в следующей таблице.</w:t>
      </w:r>
    </w:p>
    <w:p w:rsidR="00673E73" w:rsidRPr="00E71982" w:rsidRDefault="00673E73" w:rsidP="00673E73">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145</w:t>
      </w:r>
      <w:r w:rsidR="00A81C63">
        <w:fldChar w:fldCharType="end"/>
      </w:r>
      <w:r>
        <w:t xml:space="preserve"> – Расчет величины корректировок на площадь</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307"/>
        <w:gridCol w:w="1714"/>
        <w:gridCol w:w="1715"/>
        <w:gridCol w:w="1714"/>
        <w:gridCol w:w="1715"/>
        <w:gridCol w:w="1714"/>
        <w:gridCol w:w="1715"/>
        <w:gridCol w:w="1715"/>
      </w:tblGrid>
      <w:tr w:rsidR="000E6CA0" w:rsidRPr="00673E73" w:rsidTr="00673E73">
        <w:trPr>
          <w:tblHeader/>
          <w:jc w:val="center"/>
        </w:trPr>
        <w:tc>
          <w:tcPr>
            <w:tcW w:w="2203" w:type="dxa"/>
            <w:shd w:val="clear" w:color="auto" w:fill="auto"/>
            <w:vAlign w:val="center"/>
          </w:tcPr>
          <w:p w:rsidR="000E6CA0" w:rsidRPr="00673E73" w:rsidRDefault="000E6CA0" w:rsidP="00673E73">
            <w:pPr>
              <w:pStyle w:val="aff9"/>
              <w:rPr>
                <w:b/>
              </w:rPr>
            </w:pPr>
            <w:r w:rsidRPr="00673E73">
              <w:rPr>
                <w:b/>
              </w:rPr>
              <w:t>Наименование</w:t>
            </w:r>
          </w:p>
        </w:tc>
        <w:tc>
          <w:tcPr>
            <w:tcW w:w="1141" w:type="dxa"/>
            <w:shd w:val="clear" w:color="auto" w:fill="auto"/>
            <w:vAlign w:val="center"/>
          </w:tcPr>
          <w:p w:rsidR="000E6CA0" w:rsidRPr="00673E73" w:rsidRDefault="000E6CA0" w:rsidP="00673E73">
            <w:pPr>
              <w:pStyle w:val="aff9"/>
              <w:rPr>
                <w:b/>
              </w:rPr>
            </w:pPr>
            <w:r w:rsidRPr="00673E73">
              <w:rPr>
                <w:b/>
              </w:rPr>
              <w:t>Эталонный объект</w:t>
            </w:r>
          </w:p>
        </w:tc>
        <w:tc>
          <w:tcPr>
            <w:tcW w:w="1142" w:type="dxa"/>
            <w:shd w:val="clear" w:color="auto" w:fill="auto"/>
            <w:vAlign w:val="center"/>
          </w:tcPr>
          <w:p w:rsidR="000E6CA0" w:rsidRPr="00673E73" w:rsidRDefault="000E6CA0" w:rsidP="00673E73">
            <w:pPr>
              <w:pStyle w:val="aff9"/>
              <w:rPr>
                <w:b/>
              </w:rPr>
            </w:pPr>
            <w:r w:rsidRPr="00673E73">
              <w:rPr>
                <w:b/>
              </w:rPr>
              <w:t>Объект-аналог №1</w:t>
            </w:r>
          </w:p>
        </w:tc>
        <w:tc>
          <w:tcPr>
            <w:tcW w:w="1141" w:type="dxa"/>
            <w:shd w:val="clear" w:color="auto" w:fill="auto"/>
            <w:vAlign w:val="center"/>
          </w:tcPr>
          <w:p w:rsidR="000E6CA0" w:rsidRPr="00673E73" w:rsidRDefault="000E6CA0" w:rsidP="00673E73">
            <w:pPr>
              <w:pStyle w:val="aff9"/>
              <w:rPr>
                <w:b/>
              </w:rPr>
            </w:pPr>
            <w:r w:rsidRPr="00673E73">
              <w:rPr>
                <w:b/>
              </w:rPr>
              <w:t>Объект-аналог №2</w:t>
            </w:r>
          </w:p>
        </w:tc>
        <w:tc>
          <w:tcPr>
            <w:tcW w:w="1142" w:type="dxa"/>
            <w:shd w:val="clear" w:color="auto" w:fill="auto"/>
            <w:vAlign w:val="center"/>
          </w:tcPr>
          <w:p w:rsidR="000E6CA0" w:rsidRPr="00673E73" w:rsidRDefault="000E6CA0" w:rsidP="00673E73">
            <w:pPr>
              <w:pStyle w:val="aff9"/>
              <w:rPr>
                <w:b/>
              </w:rPr>
            </w:pPr>
            <w:r w:rsidRPr="00673E73">
              <w:rPr>
                <w:b/>
              </w:rPr>
              <w:t>Объект-аналог №3</w:t>
            </w:r>
          </w:p>
        </w:tc>
        <w:tc>
          <w:tcPr>
            <w:tcW w:w="1141" w:type="dxa"/>
            <w:shd w:val="clear" w:color="auto" w:fill="auto"/>
            <w:vAlign w:val="center"/>
          </w:tcPr>
          <w:p w:rsidR="000E6CA0" w:rsidRPr="00673E73" w:rsidRDefault="000E6CA0" w:rsidP="00673E73">
            <w:pPr>
              <w:pStyle w:val="aff9"/>
              <w:rPr>
                <w:b/>
              </w:rPr>
            </w:pPr>
            <w:r w:rsidRPr="00673E73">
              <w:rPr>
                <w:b/>
              </w:rPr>
              <w:t>Объект-аналог №4</w:t>
            </w:r>
          </w:p>
        </w:tc>
        <w:tc>
          <w:tcPr>
            <w:tcW w:w="1142" w:type="dxa"/>
            <w:shd w:val="clear" w:color="auto" w:fill="auto"/>
            <w:vAlign w:val="center"/>
          </w:tcPr>
          <w:p w:rsidR="000E6CA0" w:rsidRPr="00673E73" w:rsidRDefault="000E6CA0" w:rsidP="00673E73">
            <w:pPr>
              <w:pStyle w:val="aff9"/>
              <w:rPr>
                <w:b/>
              </w:rPr>
            </w:pPr>
            <w:r w:rsidRPr="00673E73">
              <w:rPr>
                <w:b/>
              </w:rPr>
              <w:t>Объект-аналог №5</w:t>
            </w:r>
          </w:p>
        </w:tc>
        <w:tc>
          <w:tcPr>
            <w:tcW w:w="1142" w:type="dxa"/>
            <w:shd w:val="clear" w:color="auto" w:fill="auto"/>
            <w:vAlign w:val="center"/>
          </w:tcPr>
          <w:p w:rsidR="000E6CA0" w:rsidRPr="00673E73" w:rsidRDefault="000E6CA0" w:rsidP="00673E73">
            <w:pPr>
              <w:pStyle w:val="aff9"/>
              <w:rPr>
                <w:b/>
              </w:rPr>
            </w:pPr>
            <w:r w:rsidRPr="00673E73">
              <w:rPr>
                <w:b/>
              </w:rPr>
              <w:t>Объект-аналог №6</w:t>
            </w:r>
          </w:p>
        </w:tc>
      </w:tr>
      <w:tr w:rsidR="000E6CA0" w:rsidRPr="00673E73" w:rsidTr="00673E73">
        <w:trPr>
          <w:jc w:val="center"/>
        </w:trPr>
        <w:tc>
          <w:tcPr>
            <w:tcW w:w="2203" w:type="dxa"/>
            <w:shd w:val="clear" w:color="auto" w:fill="auto"/>
            <w:vAlign w:val="center"/>
          </w:tcPr>
          <w:p w:rsidR="000E6CA0" w:rsidRPr="00673E73" w:rsidRDefault="000E6CA0" w:rsidP="00673E73">
            <w:pPr>
              <w:pStyle w:val="aff9"/>
            </w:pPr>
            <w:r w:rsidRPr="00673E73">
              <w:t>Площадь, кв.м.</w:t>
            </w:r>
          </w:p>
        </w:tc>
        <w:tc>
          <w:tcPr>
            <w:tcW w:w="1141" w:type="dxa"/>
            <w:shd w:val="clear" w:color="auto" w:fill="auto"/>
            <w:vAlign w:val="center"/>
          </w:tcPr>
          <w:p w:rsidR="000E6CA0" w:rsidRPr="00673E73" w:rsidRDefault="000E6CA0" w:rsidP="00673E73">
            <w:pPr>
              <w:pStyle w:val="aff9"/>
            </w:pPr>
          </w:p>
        </w:tc>
        <w:tc>
          <w:tcPr>
            <w:tcW w:w="1142" w:type="dxa"/>
            <w:shd w:val="clear" w:color="auto" w:fill="auto"/>
            <w:vAlign w:val="center"/>
          </w:tcPr>
          <w:p w:rsidR="000E6CA0" w:rsidRPr="00673E73" w:rsidRDefault="000E6CA0" w:rsidP="00673E73">
            <w:pPr>
              <w:pStyle w:val="aff9"/>
            </w:pPr>
            <w:r w:rsidRPr="00673E73">
              <w:t>5000</w:t>
            </w:r>
          </w:p>
        </w:tc>
        <w:tc>
          <w:tcPr>
            <w:tcW w:w="1141" w:type="dxa"/>
            <w:shd w:val="clear" w:color="auto" w:fill="auto"/>
            <w:vAlign w:val="center"/>
          </w:tcPr>
          <w:p w:rsidR="000E6CA0" w:rsidRPr="00673E73" w:rsidRDefault="000E6CA0" w:rsidP="00673E73">
            <w:pPr>
              <w:pStyle w:val="aff9"/>
            </w:pPr>
            <w:r w:rsidRPr="00673E73">
              <w:t>1700</w:t>
            </w:r>
          </w:p>
        </w:tc>
        <w:tc>
          <w:tcPr>
            <w:tcW w:w="1142" w:type="dxa"/>
            <w:shd w:val="clear" w:color="auto" w:fill="auto"/>
            <w:vAlign w:val="center"/>
          </w:tcPr>
          <w:p w:rsidR="000E6CA0" w:rsidRPr="00673E73" w:rsidRDefault="000E6CA0" w:rsidP="00673E73">
            <w:pPr>
              <w:pStyle w:val="aff9"/>
            </w:pPr>
            <w:r w:rsidRPr="00673E73">
              <w:t>2000</w:t>
            </w:r>
          </w:p>
        </w:tc>
        <w:tc>
          <w:tcPr>
            <w:tcW w:w="1141" w:type="dxa"/>
            <w:shd w:val="clear" w:color="auto" w:fill="auto"/>
            <w:vAlign w:val="center"/>
          </w:tcPr>
          <w:p w:rsidR="000E6CA0" w:rsidRPr="00673E73" w:rsidRDefault="000E6CA0" w:rsidP="00673E73">
            <w:pPr>
              <w:pStyle w:val="aff9"/>
            </w:pPr>
            <w:r w:rsidRPr="00673E73">
              <w:t>2800</w:t>
            </w:r>
          </w:p>
        </w:tc>
        <w:tc>
          <w:tcPr>
            <w:tcW w:w="1142" w:type="dxa"/>
            <w:shd w:val="clear" w:color="auto" w:fill="auto"/>
            <w:vAlign w:val="center"/>
          </w:tcPr>
          <w:p w:rsidR="000E6CA0" w:rsidRPr="00673E73" w:rsidRDefault="000E6CA0" w:rsidP="00673E73">
            <w:pPr>
              <w:pStyle w:val="aff9"/>
            </w:pPr>
            <w:r w:rsidRPr="00673E73">
              <w:t>2000</w:t>
            </w:r>
          </w:p>
        </w:tc>
        <w:tc>
          <w:tcPr>
            <w:tcW w:w="1142" w:type="dxa"/>
            <w:shd w:val="clear" w:color="auto" w:fill="auto"/>
            <w:vAlign w:val="center"/>
          </w:tcPr>
          <w:p w:rsidR="000E6CA0" w:rsidRPr="00673E73" w:rsidRDefault="000E6CA0" w:rsidP="00673E73">
            <w:pPr>
              <w:pStyle w:val="aff9"/>
            </w:pPr>
            <w:r w:rsidRPr="00673E73">
              <w:t>2300</w:t>
            </w:r>
          </w:p>
        </w:tc>
      </w:tr>
      <w:tr w:rsidR="000E6CA0" w:rsidRPr="00673E73" w:rsidTr="00673E73">
        <w:trPr>
          <w:jc w:val="center"/>
        </w:trPr>
        <w:tc>
          <w:tcPr>
            <w:tcW w:w="2203" w:type="dxa"/>
            <w:shd w:val="clear" w:color="auto" w:fill="auto"/>
            <w:vAlign w:val="center"/>
          </w:tcPr>
          <w:p w:rsidR="000E6CA0" w:rsidRPr="00673E73" w:rsidRDefault="000E6CA0" w:rsidP="00673E73">
            <w:pPr>
              <w:pStyle w:val="aff9"/>
            </w:pPr>
            <w:r w:rsidRPr="00673E73">
              <w:t>Площадь, га (диапазон)</w:t>
            </w:r>
          </w:p>
        </w:tc>
        <w:tc>
          <w:tcPr>
            <w:tcW w:w="1141" w:type="dxa"/>
            <w:shd w:val="clear" w:color="auto" w:fill="auto"/>
            <w:vAlign w:val="center"/>
          </w:tcPr>
          <w:p w:rsidR="000E6CA0" w:rsidRPr="00673E73" w:rsidRDefault="000E6CA0" w:rsidP="00673E73">
            <w:pPr>
              <w:pStyle w:val="aff9"/>
            </w:pPr>
            <w:r w:rsidRPr="00673E73">
              <w:t>&lt;1500</w:t>
            </w:r>
          </w:p>
        </w:tc>
        <w:tc>
          <w:tcPr>
            <w:tcW w:w="1142" w:type="dxa"/>
            <w:shd w:val="clear" w:color="auto" w:fill="auto"/>
            <w:vAlign w:val="center"/>
          </w:tcPr>
          <w:p w:rsidR="000E6CA0" w:rsidRPr="00673E73" w:rsidRDefault="000E6CA0" w:rsidP="00673E73">
            <w:pPr>
              <w:pStyle w:val="aff9"/>
            </w:pPr>
            <w:r w:rsidRPr="00673E73">
              <w:t>3000-6000</w:t>
            </w:r>
          </w:p>
        </w:tc>
        <w:tc>
          <w:tcPr>
            <w:tcW w:w="1141" w:type="dxa"/>
            <w:shd w:val="clear" w:color="auto" w:fill="auto"/>
            <w:vAlign w:val="center"/>
          </w:tcPr>
          <w:p w:rsidR="000E6CA0" w:rsidRPr="00673E73" w:rsidRDefault="000E6CA0" w:rsidP="00673E73">
            <w:pPr>
              <w:pStyle w:val="aff9"/>
            </w:pPr>
            <w:r w:rsidRPr="00673E73">
              <w:t>1500-3000</w:t>
            </w:r>
          </w:p>
        </w:tc>
        <w:tc>
          <w:tcPr>
            <w:tcW w:w="1142" w:type="dxa"/>
            <w:shd w:val="clear" w:color="auto" w:fill="auto"/>
            <w:vAlign w:val="center"/>
          </w:tcPr>
          <w:p w:rsidR="000E6CA0" w:rsidRPr="00673E73" w:rsidRDefault="000E6CA0" w:rsidP="00673E73">
            <w:pPr>
              <w:pStyle w:val="aff9"/>
            </w:pPr>
            <w:r w:rsidRPr="00673E73">
              <w:t>1500-3000</w:t>
            </w:r>
          </w:p>
        </w:tc>
        <w:tc>
          <w:tcPr>
            <w:tcW w:w="1141" w:type="dxa"/>
            <w:shd w:val="clear" w:color="auto" w:fill="auto"/>
            <w:vAlign w:val="center"/>
          </w:tcPr>
          <w:p w:rsidR="000E6CA0" w:rsidRPr="00673E73" w:rsidRDefault="000E6CA0" w:rsidP="00673E73">
            <w:pPr>
              <w:pStyle w:val="aff9"/>
            </w:pPr>
            <w:r w:rsidRPr="00673E73">
              <w:t>1500-3000</w:t>
            </w:r>
          </w:p>
        </w:tc>
        <w:tc>
          <w:tcPr>
            <w:tcW w:w="1142" w:type="dxa"/>
            <w:shd w:val="clear" w:color="auto" w:fill="auto"/>
            <w:vAlign w:val="center"/>
          </w:tcPr>
          <w:p w:rsidR="000E6CA0" w:rsidRPr="00673E73" w:rsidRDefault="000E6CA0" w:rsidP="00673E73">
            <w:pPr>
              <w:pStyle w:val="aff9"/>
            </w:pPr>
            <w:r w:rsidRPr="00673E73">
              <w:t>1500-3000</w:t>
            </w:r>
          </w:p>
        </w:tc>
        <w:tc>
          <w:tcPr>
            <w:tcW w:w="1142" w:type="dxa"/>
            <w:shd w:val="clear" w:color="auto" w:fill="auto"/>
            <w:vAlign w:val="center"/>
          </w:tcPr>
          <w:p w:rsidR="000E6CA0" w:rsidRPr="00673E73" w:rsidRDefault="000E6CA0" w:rsidP="00673E73">
            <w:pPr>
              <w:pStyle w:val="aff9"/>
            </w:pPr>
            <w:r w:rsidRPr="00673E73">
              <w:t>1500-3000</w:t>
            </w:r>
          </w:p>
        </w:tc>
      </w:tr>
      <w:tr w:rsidR="000E6CA0" w:rsidRPr="00673E73" w:rsidTr="00673E73">
        <w:trPr>
          <w:jc w:val="center"/>
        </w:trPr>
        <w:tc>
          <w:tcPr>
            <w:tcW w:w="2203" w:type="dxa"/>
            <w:shd w:val="clear" w:color="auto" w:fill="auto"/>
            <w:vAlign w:val="center"/>
          </w:tcPr>
          <w:p w:rsidR="000E6CA0" w:rsidRPr="00673E73" w:rsidRDefault="000E6CA0" w:rsidP="00673E73">
            <w:pPr>
              <w:pStyle w:val="aff9"/>
            </w:pPr>
            <w:r w:rsidRPr="00673E73">
              <w:t>Корректировка на площадь</w:t>
            </w:r>
          </w:p>
        </w:tc>
        <w:tc>
          <w:tcPr>
            <w:tcW w:w="1141" w:type="dxa"/>
            <w:shd w:val="clear" w:color="auto" w:fill="auto"/>
            <w:vAlign w:val="center"/>
          </w:tcPr>
          <w:p w:rsidR="000E6CA0" w:rsidRPr="00673E73" w:rsidRDefault="000E6CA0" w:rsidP="00673E73">
            <w:pPr>
              <w:pStyle w:val="aff9"/>
            </w:pPr>
          </w:p>
        </w:tc>
        <w:tc>
          <w:tcPr>
            <w:tcW w:w="1142" w:type="dxa"/>
            <w:shd w:val="clear" w:color="auto" w:fill="auto"/>
            <w:vAlign w:val="center"/>
          </w:tcPr>
          <w:p w:rsidR="000E6CA0" w:rsidRPr="00673E73" w:rsidRDefault="000E6CA0" w:rsidP="00673E73">
            <w:pPr>
              <w:pStyle w:val="aff9"/>
            </w:pPr>
            <w:r w:rsidRPr="00673E73">
              <w:t>1,15</w:t>
            </w:r>
          </w:p>
        </w:tc>
        <w:tc>
          <w:tcPr>
            <w:tcW w:w="1141" w:type="dxa"/>
            <w:shd w:val="clear" w:color="auto" w:fill="auto"/>
            <w:vAlign w:val="center"/>
          </w:tcPr>
          <w:p w:rsidR="000E6CA0" w:rsidRPr="00673E73" w:rsidRDefault="000E6CA0" w:rsidP="00673E73">
            <w:pPr>
              <w:pStyle w:val="aff9"/>
            </w:pPr>
            <w:r w:rsidRPr="00673E73">
              <w:t>1,05</w:t>
            </w:r>
          </w:p>
        </w:tc>
        <w:tc>
          <w:tcPr>
            <w:tcW w:w="1142" w:type="dxa"/>
            <w:shd w:val="clear" w:color="auto" w:fill="auto"/>
            <w:vAlign w:val="center"/>
          </w:tcPr>
          <w:p w:rsidR="000E6CA0" w:rsidRPr="00673E73" w:rsidRDefault="000E6CA0" w:rsidP="00673E73">
            <w:pPr>
              <w:pStyle w:val="aff9"/>
            </w:pPr>
            <w:r w:rsidRPr="00673E73">
              <w:t>1,05</w:t>
            </w:r>
          </w:p>
        </w:tc>
        <w:tc>
          <w:tcPr>
            <w:tcW w:w="1141" w:type="dxa"/>
            <w:shd w:val="clear" w:color="auto" w:fill="auto"/>
            <w:vAlign w:val="center"/>
          </w:tcPr>
          <w:p w:rsidR="000E6CA0" w:rsidRPr="00673E73" w:rsidRDefault="000E6CA0" w:rsidP="00673E73">
            <w:pPr>
              <w:pStyle w:val="aff9"/>
            </w:pPr>
            <w:r w:rsidRPr="00673E73">
              <w:t>1,05</w:t>
            </w:r>
          </w:p>
        </w:tc>
        <w:tc>
          <w:tcPr>
            <w:tcW w:w="1142" w:type="dxa"/>
            <w:shd w:val="clear" w:color="auto" w:fill="auto"/>
            <w:vAlign w:val="center"/>
          </w:tcPr>
          <w:p w:rsidR="000E6CA0" w:rsidRPr="00673E73" w:rsidRDefault="000E6CA0" w:rsidP="00673E73">
            <w:pPr>
              <w:pStyle w:val="aff9"/>
            </w:pPr>
            <w:r w:rsidRPr="00673E73">
              <w:t>1,05</w:t>
            </w:r>
          </w:p>
        </w:tc>
        <w:tc>
          <w:tcPr>
            <w:tcW w:w="1142" w:type="dxa"/>
            <w:shd w:val="clear" w:color="auto" w:fill="auto"/>
            <w:vAlign w:val="center"/>
          </w:tcPr>
          <w:p w:rsidR="000E6CA0" w:rsidRPr="00673E73" w:rsidRDefault="000E6CA0" w:rsidP="00673E73">
            <w:pPr>
              <w:pStyle w:val="aff9"/>
            </w:pPr>
            <w:r w:rsidRPr="00673E73">
              <w:t>1,05</w:t>
            </w:r>
          </w:p>
        </w:tc>
      </w:tr>
    </w:tbl>
    <w:p w:rsidR="000E6CA0" w:rsidRPr="000E6CA0" w:rsidRDefault="000E6CA0" w:rsidP="000E6CA0"/>
    <w:p w:rsidR="000E6CA0" w:rsidRPr="000E6CA0" w:rsidRDefault="000E6CA0" w:rsidP="00673E73">
      <w:pPr>
        <w:pStyle w:val="25"/>
      </w:pPr>
      <w:r w:rsidRPr="000E6CA0">
        <w:t>Расчет величины корректировок на разрешенное использование приведен в следующей таблице.</w:t>
      </w:r>
    </w:p>
    <w:p w:rsidR="000E6CA0" w:rsidRPr="00673E73" w:rsidRDefault="00673E73" w:rsidP="00673E73">
      <w:pPr>
        <w:pStyle w:val="aff7"/>
      </w:pPr>
      <w:r w:rsidRPr="00673E73">
        <w:t xml:space="preserve">Таблица </w:t>
      </w:r>
      <w:r w:rsidR="00A81C63" w:rsidRPr="00673E73">
        <w:fldChar w:fldCharType="begin"/>
      </w:r>
      <w:r w:rsidRPr="00673E73">
        <w:instrText xml:space="preserve"> SEQ Таблица \* ARABIC </w:instrText>
      </w:r>
      <w:r w:rsidR="00A81C63" w:rsidRPr="00673E73">
        <w:fldChar w:fldCharType="separate"/>
      </w:r>
      <w:r w:rsidR="008834E0">
        <w:rPr>
          <w:noProof/>
        </w:rPr>
        <w:t>146</w:t>
      </w:r>
      <w:r w:rsidR="00A81C63" w:rsidRPr="00673E73">
        <w:fldChar w:fldCharType="end"/>
      </w:r>
      <w:r w:rsidRPr="00673E73">
        <w:t xml:space="preserve"> – Расчет величины корректировок на разрешенное использование</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55"/>
        <w:gridCol w:w="1836"/>
        <w:gridCol w:w="1836"/>
        <w:gridCol w:w="1836"/>
        <w:gridCol w:w="1837"/>
        <w:gridCol w:w="1836"/>
        <w:gridCol w:w="1836"/>
        <w:gridCol w:w="1837"/>
      </w:tblGrid>
      <w:tr w:rsidR="000E6CA0" w:rsidRPr="00673E73" w:rsidTr="00673E73">
        <w:trPr>
          <w:tblHeader/>
          <w:jc w:val="center"/>
        </w:trPr>
        <w:tc>
          <w:tcPr>
            <w:tcW w:w="1674" w:type="dxa"/>
            <w:shd w:val="clear" w:color="auto" w:fill="auto"/>
            <w:vAlign w:val="center"/>
          </w:tcPr>
          <w:p w:rsidR="000E6CA0" w:rsidRPr="00673E73" w:rsidRDefault="000E6CA0" w:rsidP="00673E73">
            <w:pPr>
              <w:pStyle w:val="aff9"/>
              <w:rPr>
                <w:b/>
              </w:rPr>
            </w:pPr>
            <w:r w:rsidRPr="00673E73">
              <w:rPr>
                <w:b/>
              </w:rPr>
              <w:t>Наименование</w:t>
            </w:r>
          </w:p>
        </w:tc>
        <w:tc>
          <w:tcPr>
            <w:tcW w:w="1251" w:type="dxa"/>
            <w:shd w:val="clear" w:color="auto" w:fill="auto"/>
            <w:vAlign w:val="center"/>
          </w:tcPr>
          <w:p w:rsidR="000E6CA0" w:rsidRPr="00673E73" w:rsidRDefault="000E6CA0" w:rsidP="00673E73">
            <w:pPr>
              <w:pStyle w:val="aff9"/>
              <w:rPr>
                <w:b/>
              </w:rPr>
            </w:pPr>
            <w:r w:rsidRPr="00673E73">
              <w:rPr>
                <w:b/>
              </w:rPr>
              <w:t>Эталонный объект</w:t>
            </w:r>
          </w:p>
        </w:tc>
        <w:tc>
          <w:tcPr>
            <w:tcW w:w="1251" w:type="dxa"/>
            <w:shd w:val="clear" w:color="auto" w:fill="auto"/>
            <w:vAlign w:val="center"/>
          </w:tcPr>
          <w:p w:rsidR="000E6CA0" w:rsidRPr="00673E73" w:rsidRDefault="000E6CA0" w:rsidP="00673E73">
            <w:pPr>
              <w:pStyle w:val="aff9"/>
              <w:rPr>
                <w:b/>
              </w:rPr>
            </w:pPr>
            <w:r w:rsidRPr="00673E73">
              <w:rPr>
                <w:b/>
              </w:rPr>
              <w:t>Объект-аналог №1</w:t>
            </w:r>
          </w:p>
        </w:tc>
        <w:tc>
          <w:tcPr>
            <w:tcW w:w="1251" w:type="dxa"/>
            <w:shd w:val="clear" w:color="auto" w:fill="auto"/>
            <w:vAlign w:val="center"/>
          </w:tcPr>
          <w:p w:rsidR="000E6CA0" w:rsidRPr="00673E73" w:rsidRDefault="000E6CA0" w:rsidP="00673E73">
            <w:pPr>
              <w:pStyle w:val="aff9"/>
              <w:rPr>
                <w:b/>
              </w:rPr>
            </w:pPr>
            <w:r w:rsidRPr="00673E73">
              <w:rPr>
                <w:b/>
              </w:rPr>
              <w:t>Объект-аналог №2</w:t>
            </w:r>
          </w:p>
        </w:tc>
        <w:tc>
          <w:tcPr>
            <w:tcW w:w="1252" w:type="dxa"/>
            <w:shd w:val="clear" w:color="auto" w:fill="auto"/>
            <w:vAlign w:val="center"/>
          </w:tcPr>
          <w:p w:rsidR="000E6CA0" w:rsidRPr="00673E73" w:rsidRDefault="000E6CA0" w:rsidP="00673E73">
            <w:pPr>
              <w:pStyle w:val="aff9"/>
              <w:rPr>
                <w:b/>
              </w:rPr>
            </w:pPr>
            <w:r w:rsidRPr="00673E73">
              <w:rPr>
                <w:b/>
              </w:rPr>
              <w:t>Объект-аналог №3</w:t>
            </w:r>
          </w:p>
        </w:tc>
        <w:tc>
          <w:tcPr>
            <w:tcW w:w="1251" w:type="dxa"/>
            <w:shd w:val="clear" w:color="auto" w:fill="auto"/>
            <w:vAlign w:val="center"/>
          </w:tcPr>
          <w:p w:rsidR="000E6CA0" w:rsidRPr="00673E73" w:rsidRDefault="000E6CA0" w:rsidP="00673E73">
            <w:pPr>
              <w:pStyle w:val="aff9"/>
              <w:rPr>
                <w:b/>
              </w:rPr>
            </w:pPr>
            <w:r w:rsidRPr="00673E73">
              <w:rPr>
                <w:b/>
              </w:rPr>
              <w:t>Объект-аналог №4</w:t>
            </w:r>
          </w:p>
        </w:tc>
        <w:tc>
          <w:tcPr>
            <w:tcW w:w="1251" w:type="dxa"/>
            <w:shd w:val="clear" w:color="auto" w:fill="auto"/>
            <w:vAlign w:val="center"/>
          </w:tcPr>
          <w:p w:rsidR="000E6CA0" w:rsidRPr="00673E73" w:rsidRDefault="000E6CA0" w:rsidP="00673E73">
            <w:pPr>
              <w:pStyle w:val="aff9"/>
              <w:rPr>
                <w:b/>
              </w:rPr>
            </w:pPr>
            <w:r w:rsidRPr="00673E73">
              <w:rPr>
                <w:b/>
              </w:rPr>
              <w:t>Объект-аналог №5</w:t>
            </w:r>
          </w:p>
        </w:tc>
        <w:tc>
          <w:tcPr>
            <w:tcW w:w="1252" w:type="dxa"/>
            <w:shd w:val="clear" w:color="auto" w:fill="auto"/>
          </w:tcPr>
          <w:p w:rsidR="000E6CA0" w:rsidRPr="00673E73" w:rsidRDefault="000E6CA0" w:rsidP="00673E73">
            <w:pPr>
              <w:pStyle w:val="aff9"/>
              <w:rPr>
                <w:b/>
              </w:rPr>
            </w:pPr>
            <w:r w:rsidRPr="00673E73">
              <w:rPr>
                <w:b/>
              </w:rPr>
              <w:t>Объект-аналог №6</w:t>
            </w:r>
          </w:p>
        </w:tc>
      </w:tr>
      <w:tr w:rsidR="000E6CA0" w:rsidRPr="00673E73" w:rsidTr="00673E73">
        <w:trPr>
          <w:trHeight w:val="285"/>
          <w:jc w:val="center"/>
        </w:trPr>
        <w:tc>
          <w:tcPr>
            <w:tcW w:w="1674" w:type="dxa"/>
            <w:shd w:val="clear" w:color="auto" w:fill="auto"/>
            <w:vAlign w:val="center"/>
          </w:tcPr>
          <w:p w:rsidR="000E6CA0" w:rsidRPr="00673E73" w:rsidRDefault="000E6CA0" w:rsidP="00673E73">
            <w:pPr>
              <w:pStyle w:val="aff9"/>
            </w:pPr>
            <w:r w:rsidRPr="00673E73">
              <w:t>Разрешенное использование</w:t>
            </w:r>
          </w:p>
        </w:tc>
        <w:tc>
          <w:tcPr>
            <w:tcW w:w="1251" w:type="dxa"/>
            <w:shd w:val="clear" w:color="auto" w:fill="auto"/>
            <w:vAlign w:val="center"/>
          </w:tcPr>
          <w:p w:rsidR="000E6CA0" w:rsidRPr="00673E73" w:rsidRDefault="000E6CA0" w:rsidP="00673E73">
            <w:pPr>
              <w:pStyle w:val="aff9"/>
            </w:pPr>
            <w:r w:rsidRPr="00673E73">
              <w:t>Жилые дома</w:t>
            </w:r>
          </w:p>
        </w:tc>
        <w:tc>
          <w:tcPr>
            <w:tcW w:w="1251" w:type="dxa"/>
            <w:shd w:val="clear" w:color="auto" w:fill="auto"/>
            <w:vAlign w:val="center"/>
          </w:tcPr>
          <w:p w:rsidR="000E6CA0" w:rsidRPr="00673E73" w:rsidRDefault="000E6CA0" w:rsidP="00673E73">
            <w:pPr>
              <w:pStyle w:val="aff9"/>
            </w:pPr>
            <w:r w:rsidRPr="00673E73">
              <w:t>Жилые дома</w:t>
            </w:r>
          </w:p>
        </w:tc>
        <w:tc>
          <w:tcPr>
            <w:tcW w:w="1251" w:type="dxa"/>
            <w:shd w:val="clear" w:color="auto" w:fill="auto"/>
            <w:vAlign w:val="center"/>
          </w:tcPr>
          <w:p w:rsidR="000E6CA0" w:rsidRPr="00673E73" w:rsidRDefault="000E6CA0" w:rsidP="00673E73">
            <w:pPr>
              <w:pStyle w:val="aff9"/>
            </w:pPr>
            <w:r w:rsidRPr="00673E73">
              <w:t>Жилые дома</w:t>
            </w:r>
          </w:p>
        </w:tc>
        <w:tc>
          <w:tcPr>
            <w:tcW w:w="1252" w:type="dxa"/>
            <w:shd w:val="clear" w:color="auto" w:fill="auto"/>
            <w:vAlign w:val="center"/>
          </w:tcPr>
          <w:p w:rsidR="000E6CA0" w:rsidRPr="00673E73" w:rsidRDefault="000E6CA0" w:rsidP="00673E73">
            <w:pPr>
              <w:pStyle w:val="aff9"/>
            </w:pPr>
            <w:r w:rsidRPr="00673E73">
              <w:t>Жилые дома</w:t>
            </w:r>
          </w:p>
        </w:tc>
        <w:tc>
          <w:tcPr>
            <w:tcW w:w="1251" w:type="dxa"/>
            <w:shd w:val="clear" w:color="auto" w:fill="auto"/>
            <w:vAlign w:val="center"/>
          </w:tcPr>
          <w:p w:rsidR="000E6CA0" w:rsidRPr="00673E73" w:rsidRDefault="000E6CA0" w:rsidP="00673E73">
            <w:pPr>
              <w:pStyle w:val="aff9"/>
            </w:pPr>
            <w:r w:rsidRPr="00673E73">
              <w:t>Жилые дома</w:t>
            </w:r>
          </w:p>
        </w:tc>
        <w:tc>
          <w:tcPr>
            <w:tcW w:w="1251" w:type="dxa"/>
            <w:shd w:val="clear" w:color="auto" w:fill="auto"/>
            <w:vAlign w:val="center"/>
          </w:tcPr>
          <w:p w:rsidR="000E6CA0" w:rsidRPr="00673E73" w:rsidRDefault="000E6CA0" w:rsidP="00673E73">
            <w:pPr>
              <w:pStyle w:val="aff9"/>
            </w:pPr>
            <w:r w:rsidRPr="00673E73">
              <w:t>Жилые дома</w:t>
            </w:r>
          </w:p>
        </w:tc>
        <w:tc>
          <w:tcPr>
            <w:tcW w:w="1252" w:type="dxa"/>
            <w:shd w:val="clear" w:color="auto" w:fill="auto"/>
            <w:vAlign w:val="center"/>
          </w:tcPr>
          <w:p w:rsidR="000E6CA0" w:rsidRPr="00673E73" w:rsidRDefault="000E6CA0" w:rsidP="00673E73">
            <w:pPr>
              <w:pStyle w:val="aff9"/>
            </w:pPr>
            <w:r w:rsidRPr="00673E73">
              <w:t>Жилые дома</w:t>
            </w:r>
          </w:p>
        </w:tc>
      </w:tr>
      <w:tr w:rsidR="000E6CA0" w:rsidRPr="00673E73" w:rsidTr="00673E73">
        <w:trPr>
          <w:trHeight w:val="285"/>
          <w:jc w:val="center"/>
        </w:trPr>
        <w:tc>
          <w:tcPr>
            <w:tcW w:w="1674" w:type="dxa"/>
            <w:shd w:val="clear" w:color="auto" w:fill="auto"/>
            <w:vAlign w:val="center"/>
          </w:tcPr>
          <w:p w:rsidR="000E6CA0" w:rsidRPr="00673E73" w:rsidRDefault="000E6CA0" w:rsidP="00673E73">
            <w:pPr>
              <w:pStyle w:val="aff9"/>
            </w:pPr>
            <w:r w:rsidRPr="00673E73">
              <w:t>Значение</w:t>
            </w:r>
          </w:p>
        </w:tc>
        <w:tc>
          <w:tcPr>
            <w:tcW w:w="1251" w:type="dxa"/>
            <w:shd w:val="clear" w:color="auto" w:fill="auto"/>
            <w:vAlign w:val="center"/>
          </w:tcPr>
          <w:p w:rsidR="000E6CA0" w:rsidRPr="00673E73" w:rsidRDefault="000E6CA0" w:rsidP="00673E73">
            <w:pPr>
              <w:pStyle w:val="aff9"/>
            </w:pPr>
            <w:r w:rsidRPr="00673E73">
              <w:t>0,672</w:t>
            </w:r>
          </w:p>
        </w:tc>
        <w:tc>
          <w:tcPr>
            <w:tcW w:w="1251" w:type="dxa"/>
            <w:shd w:val="clear" w:color="auto" w:fill="auto"/>
            <w:vAlign w:val="center"/>
          </w:tcPr>
          <w:p w:rsidR="000E6CA0" w:rsidRPr="00673E73" w:rsidRDefault="000E6CA0" w:rsidP="00673E73">
            <w:pPr>
              <w:pStyle w:val="aff9"/>
            </w:pPr>
            <w:r w:rsidRPr="00673E73">
              <w:t>0,672</w:t>
            </w:r>
          </w:p>
        </w:tc>
        <w:tc>
          <w:tcPr>
            <w:tcW w:w="1251" w:type="dxa"/>
            <w:shd w:val="clear" w:color="auto" w:fill="auto"/>
            <w:vAlign w:val="center"/>
          </w:tcPr>
          <w:p w:rsidR="000E6CA0" w:rsidRPr="00673E73" w:rsidRDefault="000E6CA0" w:rsidP="00673E73">
            <w:pPr>
              <w:pStyle w:val="aff9"/>
            </w:pPr>
            <w:r w:rsidRPr="00673E73">
              <w:t>0,672</w:t>
            </w:r>
          </w:p>
        </w:tc>
        <w:tc>
          <w:tcPr>
            <w:tcW w:w="1252" w:type="dxa"/>
            <w:shd w:val="clear" w:color="auto" w:fill="auto"/>
            <w:vAlign w:val="center"/>
          </w:tcPr>
          <w:p w:rsidR="000E6CA0" w:rsidRPr="00673E73" w:rsidRDefault="000E6CA0" w:rsidP="00673E73">
            <w:pPr>
              <w:pStyle w:val="aff9"/>
            </w:pPr>
            <w:r w:rsidRPr="00673E73">
              <w:t>0,672</w:t>
            </w:r>
          </w:p>
        </w:tc>
        <w:tc>
          <w:tcPr>
            <w:tcW w:w="1251" w:type="dxa"/>
            <w:shd w:val="clear" w:color="auto" w:fill="auto"/>
            <w:vAlign w:val="center"/>
          </w:tcPr>
          <w:p w:rsidR="000E6CA0" w:rsidRPr="00673E73" w:rsidRDefault="000E6CA0" w:rsidP="00673E73">
            <w:pPr>
              <w:pStyle w:val="aff9"/>
            </w:pPr>
            <w:r w:rsidRPr="00673E73">
              <w:t>0,672</w:t>
            </w:r>
          </w:p>
        </w:tc>
        <w:tc>
          <w:tcPr>
            <w:tcW w:w="1251" w:type="dxa"/>
            <w:shd w:val="clear" w:color="auto" w:fill="auto"/>
            <w:vAlign w:val="center"/>
          </w:tcPr>
          <w:p w:rsidR="000E6CA0" w:rsidRPr="00673E73" w:rsidRDefault="000E6CA0" w:rsidP="00673E73">
            <w:pPr>
              <w:pStyle w:val="aff9"/>
            </w:pPr>
            <w:r w:rsidRPr="00673E73">
              <w:t>0,672</w:t>
            </w:r>
          </w:p>
        </w:tc>
        <w:tc>
          <w:tcPr>
            <w:tcW w:w="1252" w:type="dxa"/>
            <w:shd w:val="clear" w:color="auto" w:fill="auto"/>
            <w:vAlign w:val="center"/>
          </w:tcPr>
          <w:p w:rsidR="000E6CA0" w:rsidRPr="00673E73" w:rsidRDefault="000E6CA0" w:rsidP="00673E73">
            <w:pPr>
              <w:pStyle w:val="aff9"/>
            </w:pPr>
            <w:r w:rsidRPr="00673E73">
              <w:t>0,672</w:t>
            </w:r>
          </w:p>
        </w:tc>
      </w:tr>
      <w:tr w:rsidR="000E6CA0" w:rsidRPr="00673E73" w:rsidTr="00673E73">
        <w:trPr>
          <w:jc w:val="center"/>
        </w:trPr>
        <w:tc>
          <w:tcPr>
            <w:tcW w:w="1674" w:type="dxa"/>
            <w:shd w:val="clear" w:color="auto" w:fill="auto"/>
            <w:vAlign w:val="center"/>
          </w:tcPr>
          <w:p w:rsidR="000E6CA0" w:rsidRPr="00673E73" w:rsidRDefault="000E6CA0" w:rsidP="00673E73">
            <w:pPr>
              <w:pStyle w:val="aff9"/>
            </w:pPr>
            <w:r w:rsidRPr="00673E73">
              <w:t>Корректировка</w:t>
            </w:r>
          </w:p>
        </w:tc>
        <w:tc>
          <w:tcPr>
            <w:tcW w:w="1251" w:type="dxa"/>
            <w:shd w:val="clear" w:color="auto" w:fill="auto"/>
            <w:vAlign w:val="center"/>
          </w:tcPr>
          <w:p w:rsidR="000E6CA0" w:rsidRPr="00673E73" w:rsidRDefault="000E6CA0" w:rsidP="00673E73">
            <w:pPr>
              <w:pStyle w:val="aff9"/>
            </w:pPr>
          </w:p>
        </w:tc>
        <w:tc>
          <w:tcPr>
            <w:tcW w:w="1251" w:type="dxa"/>
            <w:shd w:val="clear" w:color="auto" w:fill="auto"/>
            <w:vAlign w:val="center"/>
          </w:tcPr>
          <w:p w:rsidR="000E6CA0" w:rsidRPr="00673E73" w:rsidRDefault="000E6CA0" w:rsidP="00673E73">
            <w:pPr>
              <w:pStyle w:val="aff9"/>
            </w:pPr>
            <w:r w:rsidRPr="00673E73">
              <w:t>1,000</w:t>
            </w:r>
          </w:p>
        </w:tc>
        <w:tc>
          <w:tcPr>
            <w:tcW w:w="1251" w:type="dxa"/>
            <w:shd w:val="clear" w:color="auto" w:fill="auto"/>
            <w:vAlign w:val="center"/>
          </w:tcPr>
          <w:p w:rsidR="000E6CA0" w:rsidRPr="00673E73" w:rsidRDefault="000E6CA0" w:rsidP="00673E73">
            <w:pPr>
              <w:pStyle w:val="aff9"/>
            </w:pPr>
            <w:r w:rsidRPr="00673E73">
              <w:t>1,000</w:t>
            </w:r>
          </w:p>
        </w:tc>
        <w:tc>
          <w:tcPr>
            <w:tcW w:w="1252" w:type="dxa"/>
            <w:shd w:val="clear" w:color="auto" w:fill="auto"/>
            <w:vAlign w:val="center"/>
          </w:tcPr>
          <w:p w:rsidR="000E6CA0" w:rsidRPr="00673E73" w:rsidRDefault="000E6CA0" w:rsidP="00673E73">
            <w:pPr>
              <w:pStyle w:val="aff9"/>
            </w:pPr>
            <w:r w:rsidRPr="00673E73">
              <w:t>1,000</w:t>
            </w:r>
          </w:p>
        </w:tc>
        <w:tc>
          <w:tcPr>
            <w:tcW w:w="1251" w:type="dxa"/>
            <w:shd w:val="clear" w:color="auto" w:fill="auto"/>
            <w:vAlign w:val="center"/>
          </w:tcPr>
          <w:p w:rsidR="000E6CA0" w:rsidRPr="00673E73" w:rsidRDefault="000E6CA0" w:rsidP="00673E73">
            <w:pPr>
              <w:pStyle w:val="aff9"/>
            </w:pPr>
            <w:r w:rsidRPr="00673E73">
              <w:t>1,000</w:t>
            </w:r>
          </w:p>
        </w:tc>
        <w:tc>
          <w:tcPr>
            <w:tcW w:w="1251" w:type="dxa"/>
            <w:shd w:val="clear" w:color="auto" w:fill="auto"/>
            <w:vAlign w:val="center"/>
          </w:tcPr>
          <w:p w:rsidR="000E6CA0" w:rsidRPr="00673E73" w:rsidRDefault="000E6CA0" w:rsidP="00673E73">
            <w:pPr>
              <w:pStyle w:val="aff9"/>
            </w:pPr>
            <w:r w:rsidRPr="00673E73">
              <w:t>1,000</w:t>
            </w:r>
          </w:p>
        </w:tc>
        <w:tc>
          <w:tcPr>
            <w:tcW w:w="1252" w:type="dxa"/>
            <w:shd w:val="clear" w:color="auto" w:fill="auto"/>
            <w:vAlign w:val="center"/>
          </w:tcPr>
          <w:p w:rsidR="000E6CA0" w:rsidRPr="00673E73" w:rsidRDefault="000E6CA0" w:rsidP="00673E73">
            <w:pPr>
              <w:pStyle w:val="aff9"/>
            </w:pPr>
            <w:r w:rsidRPr="00673E73">
              <w:t>1,000</w:t>
            </w:r>
          </w:p>
        </w:tc>
      </w:tr>
    </w:tbl>
    <w:p w:rsidR="000E6CA0" w:rsidRPr="000E6CA0" w:rsidRDefault="000E6CA0" w:rsidP="00673E73">
      <w:pPr>
        <w:pStyle w:val="25"/>
      </w:pPr>
      <w:r w:rsidRPr="000E6CA0">
        <w:t xml:space="preserve">Далее в табличной форме определена величина стоимости удельного показателя кадастровой стоимости </w:t>
      </w:r>
      <w:r w:rsidR="00EC47A5">
        <w:t>эталонного</w:t>
      </w:r>
      <w:r w:rsidRPr="000E6CA0">
        <w:t xml:space="preserve"> объекта. </w:t>
      </w:r>
    </w:p>
    <w:p w:rsidR="00673E73" w:rsidRDefault="00673E73" w:rsidP="00673E73">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147</w:t>
      </w:r>
      <w:r w:rsidR="00A81C63">
        <w:fldChar w:fldCharType="end"/>
      </w:r>
      <w:r>
        <w:t xml:space="preserve"> – Определение кадастровой</w:t>
      </w:r>
      <w:r w:rsidRPr="003D6EF5">
        <w:t xml:space="preserve"> стоимости эталонного земельного участка, </w:t>
      </w:r>
      <w:r w:rsidRPr="007054E7">
        <w:t xml:space="preserve">отнесенного </w:t>
      </w:r>
      <w:r w:rsidRPr="00C3549C">
        <w:t xml:space="preserve">к подгруппе </w:t>
      </w:r>
      <w:r w:rsidRPr="00673E73">
        <w:t>4.1 «Садоводство, огородничество, малоэтажная жилая застройка (площадь менее 1500 кв.м)»</w:t>
      </w:r>
    </w:p>
    <w:tbl>
      <w:tblPr>
        <w:tblW w:w="15309" w:type="dxa"/>
        <w:jc w:val="center"/>
        <w:tblLayout w:type="fixed"/>
        <w:tblLook w:val="04A0" w:firstRow="1" w:lastRow="0" w:firstColumn="1" w:lastColumn="0" w:noHBand="0" w:noVBand="1"/>
      </w:tblPr>
      <w:tblGrid>
        <w:gridCol w:w="3306"/>
        <w:gridCol w:w="1714"/>
        <w:gridCol w:w="1715"/>
        <w:gridCol w:w="1715"/>
        <w:gridCol w:w="1714"/>
        <w:gridCol w:w="1715"/>
        <w:gridCol w:w="1715"/>
        <w:gridCol w:w="1715"/>
      </w:tblGrid>
      <w:tr w:rsidR="000E6CA0" w:rsidRPr="00673E73" w:rsidTr="00673E73">
        <w:trPr>
          <w:trHeight w:val="510"/>
          <w:tblHeader/>
          <w:jc w:val="center"/>
        </w:trPr>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rPr>
                <w:b/>
              </w:rPr>
            </w:pPr>
            <w:r w:rsidRPr="00673E73">
              <w:rPr>
                <w:b/>
              </w:rPr>
              <w:t xml:space="preserve">Характеристики (элементы сравнения) </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rPr>
                <w:b/>
              </w:rPr>
            </w:pPr>
            <w:r w:rsidRPr="00673E73">
              <w:rPr>
                <w:b/>
              </w:rPr>
              <w:t>Эталонный объект</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rPr>
                <w:b/>
              </w:rPr>
            </w:pPr>
            <w:r w:rsidRPr="00673E73">
              <w:rPr>
                <w:b/>
              </w:rPr>
              <w:t>Аналог №1</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rPr>
                <w:b/>
              </w:rPr>
            </w:pPr>
            <w:r w:rsidRPr="00673E73">
              <w:rPr>
                <w:b/>
              </w:rPr>
              <w:t>Аналог №2</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rPr>
                <w:b/>
              </w:rPr>
            </w:pPr>
            <w:r w:rsidRPr="00673E73">
              <w:rPr>
                <w:b/>
              </w:rPr>
              <w:t>Аналог №3</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rPr>
                <w:b/>
              </w:rPr>
            </w:pPr>
            <w:r w:rsidRPr="00673E73">
              <w:rPr>
                <w:b/>
              </w:rPr>
              <w:t>Аналог №4</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rsidR="000E6CA0" w:rsidRPr="00673E73" w:rsidRDefault="000E6CA0" w:rsidP="00673E73">
            <w:pPr>
              <w:pStyle w:val="aff9"/>
              <w:rPr>
                <w:b/>
              </w:rPr>
            </w:pPr>
            <w:r w:rsidRPr="00673E73">
              <w:rPr>
                <w:b/>
              </w:rPr>
              <w:t>Аналог №5</w:t>
            </w:r>
          </w:p>
        </w:tc>
        <w:tc>
          <w:tcPr>
            <w:tcW w:w="1715" w:type="dxa"/>
            <w:tcBorders>
              <w:top w:val="single" w:sz="4" w:space="0" w:color="auto"/>
              <w:left w:val="nil"/>
              <w:bottom w:val="single" w:sz="4" w:space="0" w:color="auto"/>
              <w:right w:val="single" w:sz="4" w:space="0" w:color="auto"/>
            </w:tcBorders>
            <w:shd w:val="clear" w:color="auto" w:fill="auto"/>
            <w:vAlign w:val="center"/>
          </w:tcPr>
          <w:p w:rsidR="000E6CA0" w:rsidRPr="00673E73" w:rsidRDefault="000E6CA0" w:rsidP="00673E73">
            <w:pPr>
              <w:pStyle w:val="aff9"/>
              <w:rPr>
                <w:b/>
              </w:rPr>
            </w:pPr>
            <w:r w:rsidRPr="00673E73">
              <w:rPr>
                <w:b/>
              </w:rPr>
              <w:t>Аналог №6</w:t>
            </w:r>
          </w:p>
        </w:tc>
      </w:tr>
      <w:tr w:rsidR="000E6CA0" w:rsidRPr="00673E73" w:rsidTr="00673E73">
        <w:trPr>
          <w:trHeight w:val="48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Местоположение объекта</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Нижегородская область, Лысковский район</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Нижегородская область, городской округ Чкаловск</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Нижегородская область, Ковернинский район</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Нижегородская область, Бутурлинский район</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Нижегородская область, Сосновский район</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Нижегородская область, Лукояновский район</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Нижегородская область, Семеновский городской округ</w:t>
            </w:r>
          </w:p>
        </w:tc>
      </w:tr>
      <w:tr w:rsidR="000E6CA0" w:rsidRPr="00673E73" w:rsidTr="00673E73">
        <w:trPr>
          <w:trHeight w:val="231"/>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Общая площадь, 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&lt;1500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5000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1700</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2800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2000</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2300</w:t>
            </w:r>
          </w:p>
        </w:tc>
      </w:tr>
      <w:tr w:rsidR="000E6CA0" w:rsidRPr="00673E73" w:rsidTr="00673E73">
        <w:trPr>
          <w:trHeight w:val="281"/>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lastRenderedPageBreak/>
              <w:t>Цена предложения, руб.</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150 000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70 000</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70 000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88 000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100 000</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120 000</w:t>
            </w:r>
          </w:p>
        </w:tc>
      </w:tr>
      <w:tr w:rsidR="000E6CA0" w:rsidRPr="00673E73" w:rsidTr="00673E73">
        <w:trPr>
          <w:trHeight w:val="287"/>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Цена предложения, руб./кв.м.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41,18</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35,00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31,43</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50,00</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52,17</w:t>
            </w:r>
          </w:p>
        </w:tc>
      </w:tr>
      <w:tr w:rsidR="000E6CA0" w:rsidRPr="00673E73" w:rsidTr="00673E73">
        <w:trPr>
          <w:trHeight w:val="287"/>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Корректировка на торг</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0,862</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0,862</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0,862</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0,862</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0,862</w:t>
            </w:r>
          </w:p>
        </w:tc>
        <w:tc>
          <w:tcPr>
            <w:tcW w:w="1715" w:type="dxa"/>
            <w:tcBorders>
              <w:top w:val="nil"/>
              <w:left w:val="nil"/>
              <w:bottom w:val="single" w:sz="4" w:space="0" w:color="auto"/>
              <w:right w:val="single" w:sz="4" w:space="0" w:color="auto"/>
            </w:tcBorders>
            <w:shd w:val="clear" w:color="auto" w:fill="auto"/>
          </w:tcPr>
          <w:p w:rsidR="000E6CA0" w:rsidRPr="00673E73" w:rsidRDefault="000E6CA0" w:rsidP="00673E73">
            <w:pPr>
              <w:pStyle w:val="aff9"/>
            </w:pPr>
            <w:r w:rsidRPr="00673E73">
              <w:t>0,862</w:t>
            </w:r>
          </w:p>
        </w:tc>
      </w:tr>
      <w:tr w:rsidR="000E6CA0" w:rsidRPr="00673E73" w:rsidTr="00673E73">
        <w:trPr>
          <w:trHeight w:val="287"/>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Скорректированная цена, руб./кв.м.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25,86</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35,49</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30,17</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27,09</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43,10</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44,97</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 xml:space="preserve">Состав передаваемых прав на объект </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собственность</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собственность</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собственность</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собственность</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собственность</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собственность</w:t>
            </w:r>
          </w:p>
        </w:tc>
        <w:tc>
          <w:tcPr>
            <w:tcW w:w="1715" w:type="dxa"/>
            <w:tcBorders>
              <w:top w:val="nil"/>
              <w:left w:val="nil"/>
              <w:bottom w:val="single" w:sz="4" w:space="0" w:color="auto"/>
              <w:right w:val="single" w:sz="4" w:space="0" w:color="auto"/>
            </w:tcBorders>
            <w:shd w:val="clear" w:color="auto" w:fill="auto"/>
          </w:tcPr>
          <w:p w:rsidR="000E6CA0" w:rsidRPr="00673E73" w:rsidRDefault="000E6CA0" w:rsidP="00673E73">
            <w:pPr>
              <w:pStyle w:val="aff9"/>
            </w:pPr>
            <w:r w:rsidRPr="00673E73">
              <w:t>собственность</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Корректировка на состав передаваемых прав</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1,00</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Скорректированная цена, руб./кв.м.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25,86</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35,49</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30,17</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27,09</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43,10</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44,97</w:t>
            </w:r>
          </w:p>
        </w:tc>
      </w:tr>
      <w:tr w:rsidR="000E6CA0" w:rsidRPr="00673E73" w:rsidTr="00673E73">
        <w:trPr>
          <w:trHeight w:val="72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Условия финансирования состоявшейся или предполагаемой сделки</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типичные для данного сегмента рынка</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типичные для данного сегмента рынка</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типичные для данного сегмента рынка</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типичные для данного сегмента рынка</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типичные для данного сегмента рынка</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типичные для данного сегмента рынка</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типичные для данного сегмента рынка</w:t>
            </w:r>
          </w:p>
        </w:tc>
      </w:tr>
      <w:tr w:rsidR="000E6CA0" w:rsidRPr="00673E73" w:rsidTr="00673E73">
        <w:trPr>
          <w:trHeight w:val="327"/>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Корректировка на условия финансирования</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1,00</w:t>
            </w:r>
          </w:p>
        </w:tc>
      </w:tr>
      <w:tr w:rsidR="000E6CA0" w:rsidRPr="00673E73" w:rsidTr="00673E73">
        <w:trPr>
          <w:trHeight w:val="277"/>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Скорректированная цена, руб./кв.м.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25,86</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35,49</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30,17</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27,09</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43,10</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44,97</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Условия продажи (предложения)</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рыночные</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рыночные</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рыночные</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рыночные</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рыночные</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рыночные</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рыночные</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Корректировка на условия продажи</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1,00</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Скорректированная цена, руб./кв.м.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25,86</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35,49</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30,17</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27,09</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43,10</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44,97</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Дата предложения</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01.01.2019</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26.12.2018</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02.12.2018</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25.12.2018</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25.12.2018</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24.12.2018</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25.12.2018</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Корректировка на дату предложения</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1,00</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Скорректированная цена, руб./кв.м.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25,86</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35,49</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30,17</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27,09</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43,10</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44,97</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Наличие коммуникаций на участке</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электроснабже-ние, водоснабжение</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данных нет</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данных нет</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рядом газоснаб-жение, водо-</w:t>
            </w:r>
            <w:r w:rsidRPr="00673E73">
              <w:lastRenderedPageBreak/>
              <w:t>снабжение, электроснаб-жение</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lastRenderedPageBreak/>
              <w:t>электроснаб-жение</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рядом газоснабжене, водоснабжение</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электроснаб-жение</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lastRenderedPageBreak/>
              <w:t>Корректировка на наличие коммуникаций</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1,30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1,30</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1,09</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1,10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1,17</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1,10</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Скорректированная цена, руб./кв.м.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33,62</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46,14</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32,89</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29,80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50,43</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49,47</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Площадь земельного участка, 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&lt;1500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5000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1700</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2800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2000</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2300</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Корректировка на площадь</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1,15</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1,05</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1,05</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1,05</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1,05</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1,05</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Скорректированная цена, руб./кв.м.</w:t>
            </w:r>
          </w:p>
          <w:p w:rsidR="000E6CA0" w:rsidRPr="00673E73" w:rsidRDefault="000E6CA0" w:rsidP="00673E73">
            <w:pPr>
              <w:pStyle w:val="aff9"/>
            </w:pP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38,66</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48,45</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34,53</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31,29</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52,95</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51,94</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Разрешенное использование</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для огородничества</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ИЖС</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ИЖС</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ИЖС</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ИЖС</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ИЖС</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ИЖС</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Корректировка на разрешенное использование</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1,000</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1,000</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1,00</w:t>
            </w:r>
          </w:p>
        </w:tc>
      </w:tr>
      <w:tr w:rsidR="000E6CA0" w:rsidRPr="00673E73" w:rsidTr="00673E73">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Скорректированная цена, руб./кв.м.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38,66</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48,45</w:t>
            </w:r>
          </w:p>
        </w:tc>
        <w:tc>
          <w:tcPr>
            <w:tcW w:w="1714"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34,53</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31,29</w:t>
            </w:r>
          </w:p>
        </w:tc>
        <w:tc>
          <w:tcPr>
            <w:tcW w:w="1715" w:type="dxa"/>
            <w:tcBorders>
              <w:top w:val="nil"/>
              <w:left w:val="nil"/>
              <w:bottom w:val="single" w:sz="4" w:space="0" w:color="auto"/>
              <w:right w:val="single" w:sz="4" w:space="0" w:color="auto"/>
            </w:tcBorders>
            <w:shd w:val="clear" w:color="auto" w:fill="auto"/>
            <w:vAlign w:val="center"/>
            <w:hideMark/>
          </w:tcPr>
          <w:p w:rsidR="000E6CA0" w:rsidRPr="00673E73" w:rsidRDefault="000E6CA0" w:rsidP="00673E73">
            <w:pPr>
              <w:pStyle w:val="aff9"/>
            </w:pPr>
            <w:r w:rsidRPr="00673E73">
              <w:t>52,95</w:t>
            </w:r>
          </w:p>
        </w:tc>
        <w:tc>
          <w:tcPr>
            <w:tcW w:w="1715" w:type="dxa"/>
            <w:tcBorders>
              <w:top w:val="nil"/>
              <w:left w:val="nil"/>
              <w:bottom w:val="single" w:sz="4" w:space="0" w:color="auto"/>
              <w:right w:val="single" w:sz="4" w:space="0" w:color="auto"/>
            </w:tcBorders>
            <w:shd w:val="clear" w:color="auto" w:fill="auto"/>
            <w:vAlign w:val="center"/>
          </w:tcPr>
          <w:p w:rsidR="000E6CA0" w:rsidRPr="00673E73" w:rsidRDefault="000E6CA0" w:rsidP="00673E73">
            <w:pPr>
              <w:pStyle w:val="aff9"/>
            </w:pPr>
            <w:r w:rsidRPr="00673E73">
              <w:t>51,94</w:t>
            </w:r>
          </w:p>
        </w:tc>
      </w:tr>
      <w:tr w:rsidR="003E23E3" w:rsidRPr="00673E73" w:rsidTr="00AF7FCF">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3E23E3" w:rsidRPr="003E23E3" w:rsidRDefault="003E23E3" w:rsidP="00673E73">
            <w:pPr>
              <w:pStyle w:val="aff9"/>
              <w:rPr>
                <w:b/>
              </w:rPr>
            </w:pPr>
            <w:r w:rsidRPr="003E23E3">
              <w:rPr>
                <w:b/>
              </w:rPr>
              <w:t>УПКС эталонного объекта,  руб./кв.м.</w:t>
            </w:r>
          </w:p>
        </w:tc>
        <w:tc>
          <w:tcPr>
            <w:tcW w:w="12003" w:type="dxa"/>
            <w:gridSpan w:val="7"/>
            <w:tcBorders>
              <w:top w:val="nil"/>
              <w:left w:val="nil"/>
              <w:bottom w:val="single" w:sz="4" w:space="0" w:color="auto"/>
              <w:right w:val="single" w:sz="4" w:space="0" w:color="auto"/>
            </w:tcBorders>
            <w:shd w:val="clear" w:color="auto" w:fill="auto"/>
            <w:vAlign w:val="center"/>
            <w:hideMark/>
          </w:tcPr>
          <w:p w:rsidR="003E23E3" w:rsidRPr="003E23E3" w:rsidRDefault="003E23E3" w:rsidP="00673E73">
            <w:pPr>
              <w:pStyle w:val="aff9"/>
              <w:rPr>
                <w:b/>
              </w:rPr>
            </w:pPr>
            <w:r w:rsidRPr="003E23E3">
              <w:rPr>
                <w:b/>
              </w:rPr>
              <w:t>42,97</w:t>
            </w:r>
          </w:p>
        </w:tc>
      </w:tr>
    </w:tbl>
    <w:p w:rsidR="00673E73" w:rsidRDefault="00673E73" w:rsidP="00673E73">
      <w:pPr>
        <w:pStyle w:val="25"/>
        <w:rPr>
          <w:b/>
        </w:rPr>
      </w:pPr>
    </w:p>
    <w:p w:rsidR="00673E73" w:rsidRDefault="00673E73" w:rsidP="00673E73">
      <w:pPr>
        <w:pStyle w:val="25"/>
        <w:rPr>
          <w:b/>
        </w:rPr>
      </w:pPr>
      <w:r w:rsidRPr="00C3549C">
        <w:rPr>
          <w:b/>
        </w:rPr>
        <w:t xml:space="preserve">Определение удельного показателя кадастровой стоимости эталонного земельного участка, отнесенного к подгруппе </w:t>
      </w:r>
      <w:r>
        <w:rPr>
          <w:b/>
        </w:rPr>
        <w:t>4.2</w:t>
      </w:r>
      <w:r w:rsidRPr="00C3549C">
        <w:rPr>
          <w:b/>
        </w:rPr>
        <w:t xml:space="preserve"> «</w:t>
      </w:r>
      <w:r>
        <w:rPr>
          <w:b/>
        </w:rPr>
        <w:t>Садоводство, огородничество, малоэтажная жилая застройка (площадь от 1500 кв.м. до 3000 кв.м)</w:t>
      </w:r>
      <w:r w:rsidRPr="00C3549C">
        <w:rPr>
          <w:b/>
        </w:rPr>
        <w:t>»</w:t>
      </w:r>
    </w:p>
    <w:p w:rsidR="00673E73" w:rsidRDefault="00673E73" w:rsidP="00673E73">
      <w:pPr>
        <w:pStyle w:val="25"/>
      </w:pPr>
      <w:r w:rsidRPr="007054E7">
        <w:t xml:space="preserve">Далее в таблицах приведены описание объектов-аналогов, использованных для расчета эталонного земельного участка, отнесенного к подгруппе </w:t>
      </w:r>
      <w:r w:rsidRPr="00673E73">
        <w:t>4.</w:t>
      </w:r>
      <w:r w:rsidR="000E7272">
        <w:t>2</w:t>
      </w:r>
      <w:r w:rsidRPr="00673E73">
        <w:t xml:space="preserve"> «Садоводство, огородничество, малоэтажная жилая застройка (площадь </w:t>
      </w:r>
      <w:r w:rsidR="000E7272">
        <w:t>от 1500 кв.м. до 3000</w:t>
      </w:r>
      <w:r w:rsidRPr="00673E73">
        <w:t xml:space="preserve"> кв.м)»,</w:t>
      </w:r>
      <w:r w:rsidRPr="007054E7">
        <w:t xml:space="preserve"> расчет</w:t>
      </w:r>
      <w:r>
        <w:t xml:space="preserve"> величины вводимых корректировок, определение удельного показателя кадастровой стоимости эталонного земельного участка.</w:t>
      </w:r>
    </w:p>
    <w:p w:rsidR="00673E73" w:rsidRDefault="00673E73" w:rsidP="00673E73">
      <w:pPr>
        <w:pStyle w:val="25"/>
        <w:rPr>
          <w:b/>
        </w:rPr>
      </w:pPr>
    </w:p>
    <w:p w:rsidR="00673E73" w:rsidRDefault="00673E73" w:rsidP="00673E73">
      <w:pPr>
        <w:pStyle w:val="aff7"/>
      </w:pPr>
      <w:r>
        <w:lastRenderedPageBreak/>
        <w:t xml:space="preserve">Таблица </w:t>
      </w:r>
      <w:r w:rsidR="00A81C63">
        <w:fldChar w:fldCharType="begin"/>
      </w:r>
      <w:r>
        <w:instrText xml:space="preserve"> SEQ Таблица \* ARABIC </w:instrText>
      </w:r>
      <w:r w:rsidR="00A81C63">
        <w:fldChar w:fldCharType="separate"/>
      </w:r>
      <w:r w:rsidR="008834E0">
        <w:rPr>
          <w:noProof/>
        </w:rPr>
        <w:t>148</w:t>
      </w:r>
      <w:r w:rsidR="00A81C63">
        <w:fldChar w:fldCharType="end"/>
      </w:r>
      <w:r>
        <w:t xml:space="preserve"> - </w:t>
      </w:r>
      <w:r w:rsidRPr="00AD1E54">
        <w:t>Описание объектов-аналогов</w:t>
      </w:r>
      <w:r>
        <w:t>,</w:t>
      </w:r>
      <w:r w:rsidR="002E1074">
        <w:t xml:space="preserve"> </w:t>
      </w:r>
      <w:r w:rsidRPr="003D6EF5">
        <w:t xml:space="preserve">использованных для расчета стоимости эталонного земельного участка, </w:t>
      </w:r>
      <w:r w:rsidRPr="007054E7">
        <w:t xml:space="preserve">отнесенного </w:t>
      </w:r>
      <w:r w:rsidRPr="00C3549C">
        <w:t xml:space="preserve">к подгруппе </w:t>
      </w:r>
      <w:r w:rsidR="000E7272" w:rsidRPr="000E7272">
        <w:t>4.2 «Садоводство, огородничество, малоэтажная жилая застройка (площадь от 1500 кв.м. до 3000 кв.м)»</w:t>
      </w:r>
    </w:p>
    <w:tbl>
      <w:tblPr>
        <w:tblW w:w="15309" w:type="dxa"/>
        <w:jc w:val="center"/>
        <w:tblLayout w:type="fixed"/>
        <w:tblLook w:val="04A0" w:firstRow="1" w:lastRow="0" w:firstColumn="1" w:lastColumn="0" w:noHBand="0" w:noVBand="1"/>
      </w:tblPr>
      <w:tblGrid>
        <w:gridCol w:w="2944"/>
        <w:gridCol w:w="1765"/>
        <w:gridCol w:w="1766"/>
        <w:gridCol w:w="1767"/>
        <w:gridCol w:w="1766"/>
        <w:gridCol w:w="1767"/>
        <w:gridCol w:w="1767"/>
        <w:gridCol w:w="1767"/>
      </w:tblGrid>
      <w:tr w:rsidR="000E6CA0" w:rsidRPr="000E7272" w:rsidTr="000E7272">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 xml:space="preserve">Характеристики (элементы сравнения) </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Эталонный объект</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Аналог №1</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Аналог №2</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Аналог №3</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Аналог №4</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Аналог №5</w:t>
            </w:r>
          </w:p>
        </w:tc>
        <w:tc>
          <w:tcPr>
            <w:tcW w:w="1681" w:type="dxa"/>
            <w:tcBorders>
              <w:top w:val="single" w:sz="4" w:space="0" w:color="auto"/>
              <w:left w:val="nil"/>
              <w:bottom w:val="single" w:sz="4" w:space="0" w:color="auto"/>
              <w:right w:val="single" w:sz="4" w:space="0" w:color="auto"/>
            </w:tcBorders>
            <w:shd w:val="clear" w:color="auto" w:fill="auto"/>
            <w:vAlign w:val="center"/>
          </w:tcPr>
          <w:p w:rsidR="000E6CA0" w:rsidRPr="000E7272" w:rsidRDefault="000E6CA0" w:rsidP="000E7272">
            <w:pPr>
              <w:pStyle w:val="aff9"/>
              <w:rPr>
                <w:b/>
              </w:rPr>
            </w:pPr>
            <w:r w:rsidRPr="000E7272">
              <w:rPr>
                <w:b/>
              </w:rPr>
              <w:t>Аналог №6</w:t>
            </w:r>
          </w:p>
        </w:tc>
      </w:tr>
      <w:tr w:rsidR="000E6CA0" w:rsidRPr="000E7272" w:rsidTr="000E7272">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Общее описание объекта</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Земельный участок для огородничества</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Земельный участок ИЖС</w:t>
            </w:r>
          </w:p>
          <w:p w:rsidR="000E6CA0" w:rsidRPr="000E7272" w:rsidRDefault="000E6CA0" w:rsidP="000E7272">
            <w:pPr>
              <w:pStyle w:val="aff9"/>
            </w:pP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Земельный участок ИЖС</w:t>
            </w:r>
          </w:p>
          <w:p w:rsidR="000E6CA0" w:rsidRPr="000E7272" w:rsidRDefault="000E6CA0" w:rsidP="000E7272">
            <w:pPr>
              <w:pStyle w:val="aff9"/>
            </w:pP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Земельный участок ИЖС</w:t>
            </w:r>
          </w:p>
          <w:p w:rsidR="000E6CA0" w:rsidRPr="000E7272" w:rsidRDefault="000E6CA0" w:rsidP="000E7272">
            <w:pPr>
              <w:pStyle w:val="aff9"/>
            </w:pP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Земельный участок ИЖС</w:t>
            </w:r>
          </w:p>
          <w:p w:rsidR="000E6CA0" w:rsidRPr="000E7272" w:rsidRDefault="000E6CA0" w:rsidP="000E7272">
            <w:pPr>
              <w:pStyle w:val="aff9"/>
            </w:pP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Земельный участок ИЖС</w:t>
            </w:r>
          </w:p>
          <w:p w:rsidR="000E6CA0" w:rsidRPr="000E7272" w:rsidRDefault="000E6CA0" w:rsidP="000E7272">
            <w:pPr>
              <w:pStyle w:val="aff9"/>
            </w:pP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Земельный участок ИЖС</w:t>
            </w:r>
          </w:p>
          <w:p w:rsidR="000E6CA0" w:rsidRPr="000E7272" w:rsidRDefault="000E6CA0" w:rsidP="000E7272">
            <w:pPr>
              <w:pStyle w:val="aff9"/>
            </w:pPr>
          </w:p>
        </w:tc>
      </w:tr>
      <w:tr w:rsidR="000E6CA0" w:rsidRPr="000E7272" w:rsidTr="000E7272">
        <w:trPr>
          <w:trHeight w:val="888"/>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Местоположение объекта</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Лысковский район</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городской округ Чкаловск</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Ковернинский район</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Бутурлинский район</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Сосновский район</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Лукояновский район</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Нижегородская область, Семеновский городской округ</w:t>
            </w:r>
          </w:p>
        </w:tc>
      </w:tr>
      <w:tr w:rsidR="000E6CA0" w:rsidRPr="000E7272" w:rsidTr="000E7272">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Общая площадь, кв.м.</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1500-3000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5000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1700</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2800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2000</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2300</w:t>
            </w:r>
          </w:p>
        </w:tc>
      </w:tr>
      <w:tr w:rsidR="000E6CA0" w:rsidRPr="000E7272" w:rsidTr="000E7272">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Цена предложения, руб.</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150 000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70 000</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70 000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88 000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100 000</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120 000</w:t>
            </w:r>
          </w:p>
        </w:tc>
      </w:tr>
      <w:tr w:rsidR="000E6CA0" w:rsidRPr="000E7272" w:rsidTr="000E7272">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Цена предложения, руб./кв.м.</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41,18</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35,00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31,43</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50,00</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52,17</w:t>
            </w:r>
          </w:p>
        </w:tc>
      </w:tr>
      <w:tr w:rsidR="000E6CA0" w:rsidRPr="000E7272" w:rsidTr="000E7272">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 xml:space="preserve">Состав передаваемых прав на объект </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собственность</w:t>
            </w:r>
          </w:p>
        </w:tc>
      </w:tr>
      <w:tr w:rsidR="000E6CA0" w:rsidRPr="000E7272" w:rsidTr="000E7272">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Условия финансирования состоявшейся или предполагаемой сделки</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типичные для данного сегмента рынка</w:t>
            </w:r>
          </w:p>
        </w:tc>
      </w:tr>
      <w:tr w:rsidR="000E6CA0" w:rsidRPr="000E7272" w:rsidTr="000E7272">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Условия продажи (предложения)</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рыночные</w:t>
            </w:r>
          </w:p>
        </w:tc>
      </w:tr>
      <w:tr w:rsidR="000E6CA0" w:rsidRPr="000E7272" w:rsidTr="000E7272">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Дата предложения</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01.01.2019</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26.12.2018</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02.12.2018</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25.12.2018</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25.12.2018</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24.12.2018</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25.12.2018</w:t>
            </w:r>
          </w:p>
        </w:tc>
      </w:tr>
      <w:tr w:rsidR="000E6CA0" w:rsidRPr="000E7272" w:rsidTr="000E7272">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Наличие коммуникаций на участке</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электроснабже-ние, водоснабжение</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данных нет*</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данных нет*</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рядом газоснаб-жение, водо-снабжение, электроснаб-жение</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электроснаб-жение</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рядом газоснабжене, водоснабжение</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электроснаб-жение</w:t>
            </w:r>
          </w:p>
        </w:tc>
      </w:tr>
      <w:tr w:rsidR="000E6CA0" w:rsidRPr="000E7272" w:rsidTr="000E7272">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Разрешенное использование</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для огородничества</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ИЖС</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ИЖС</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ИЖС</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ИЖС</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ИЖС</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ИЖС</w:t>
            </w:r>
          </w:p>
        </w:tc>
      </w:tr>
      <w:tr w:rsidR="000E6CA0" w:rsidRPr="000E7272" w:rsidTr="000E7272">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Ссылка на источник</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http://www.gipernn.ru/prodazha-zemelnyh-uchastkov-</w:t>
            </w:r>
            <w:r w:rsidRPr="000E7272">
              <w:lastRenderedPageBreak/>
              <w:t>izhs/derevnya-zhelezovo-gorodskoy-okrug-chkalovsk-id2213053</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lastRenderedPageBreak/>
              <w:t>https://www.avito.ru/kovernino/zemelnye_uchastki/uchastok_17_so</w:t>
            </w:r>
            <w:r w:rsidRPr="000E7272">
              <w:lastRenderedPageBreak/>
              <w:t>t._izhs_777966574</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lastRenderedPageBreak/>
              <w:t>http://www.gipernn.ru/prodazha-zemelnyh-uchastkov-</w:t>
            </w:r>
            <w:r w:rsidRPr="000E7272">
              <w:lastRenderedPageBreak/>
              <w:t>izhs/inkino-selo-buturlinskiy-rayon-id2207879</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lastRenderedPageBreak/>
              <w:t>http://www.gipernn.ru/prodazha-zemelnyh-uchastkov-</w:t>
            </w:r>
            <w:r w:rsidRPr="000E7272">
              <w:lastRenderedPageBreak/>
              <w:t>izhs/meledino-derevnya-sosnovskiy-rayon-id2225903</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lastRenderedPageBreak/>
              <w:t>http://www.gipernn.ru/prodazha-zemelnyh-uchastkov-</w:t>
            </w:r>
            <w:r w:rsidRPr="000E7272">
              <w:lastRenderedPageBreak/>
              <w:t>izhs/selo-lopatino-lukoyanovskiy-rayon-id2498379</w:t>
            </w:r>
          </w:p>
        </w:tc>
        <w:tc>
          <w:tcPr>
            <w:tcW w:w="1681" w:type="dxa"/>
            <w:tcBorders>
              <w:top w:val="single" w:sz="4" w:space="0" w:color="auto"/>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lastRenderedPageBreak/>
              <w:t>http://www.gipernn.ru/prodazha-zemelnyh-uchastkov-</w:t>
            </w:r>
            <w:r w:rsidRPr="000E7272">
              <w:lastRenderedPageBreak/>
              <w:t>izhs/derevnya-yazvicy-semenovskiy-rayon-id1795785</w:t>
            </w:r>
          </w:p>
        </w:tc>
      </w:tr>
    </w:tbl>
    <w:p w:rsidR="000E6CA0" w:rsidRDefault="000E6CA0" w:rsidP="000E7272">
      <w:pPr>
        <w:pStyle w:val="25"/>
      </w:pPr>
      <w:r w:rsidRPr="000E6CA0">
        <w:lastRenderedPageBreak/>
        <w:t>*Достоверных данных о наличии коммуникаций не имеется. Поэтому для целей кадастровой оценки участок рассматривался как не обеспеченный коммуникациями.</w:t>
      </w:r>
    </w:p>
    <w:p w:rsidR="000E6CA0" w:rsidRPr="000E6CA0" w:rsidRDefault="000E6CA0" w:rsidP="000E7272">
      <w:pPr>
        <w:pStyle w:val="25"/>
      </w:pPr>
      <w:r w:rsidRPr="000E6CA0">
        <w:t>Расчет величины корректировок на коммуникации приведен в следующей таблице.</w:t>
      </w:r>
    </w:p>
    <w:p w:rsidR="000E7272" w:rsidRPr="00E71982" w:rsidRDefault="000E7272" w:rsidP="000E7272">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149</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797"/>
        <w:gridCol w:w="1799"/>
        <w:gridCol w:w="1799"/>
        <w:gridCol w:w="1799"/>
        <w:gridCol w:w="1799"/>
        <w:gridCol w:w="1799"/>
        <w:gridCol w:w="1799"/>
      </w:tblGrid>
      <w:tr w:rsidR="000E6CA0" w:rsidRPr="000E7272" w:rsidTr="000E7272">
        <w:trPr>
          <w:trHeight w:val="20"/>
          <w:tblHeader/>
          <w:jc w:val="center"/>
        </w:trPr>
        <w:tc>
          <w:tcPr>
            <w:tcW w:w="2594" w:type="dxa"/>
            <w:shd w:val="clear" w:color="auto" w:fill="auto"/>
            <w:vAlign w:val="center"/>
          </w:tcPr>
          <w:p w:rsidR="000E6CA0" w:rsidRPr="000E7272" w:rsidRDefault="000E6CA0" w:rsidP="000E7272">
            <w:pPr>
              <w:pStyle w:val="aff9"/>
              <w:rPr>
                <w:b/>
              </w:rPr>
            </w:pPr>
            <w:r w:rsidRPr="000E7272">
              <w:rPr>
                <w:b/>
              </w:rPr>
              <w:t>Характеристики</w:t>
            </w:r>
          </w:p>
        </w:tc>
        <w:tc>
          <w:tcPr>
            <w:tcW w:w="1716" w:type="dxa"/>
            <w:shd w:val="clear" w:color="auto" w:fill="auto"/>
            <w:vAlign w:val="center"/>
          </w:tcPr>
          <w:p w:rsidR="000E6CA0" w:rsidRPr="000E7272" w:rsidRDefault="000E6CA0" w:rsidP="000E7272">
            <w:pPr>
              <w:pStyle w:val="aff9"/>
              <w:rPr>
                <w:b/>
              </w:rPr>
            </w:pPr>
            <w:r w:rsidRPr="000E7272">
              <w:rPr>
                <w:b/>
              </w:rPr>
              <w:t>Эталонный объект</w:t>
            </w:r>
          </w:p>
        </w:tc>
        <w:tc>
          <w:tcPr>
            <w:tcW w:w="1718" w:type="dxa"/>
            <w:shd w:val="clear" w:color="auto" w:fill="auto"/>
            <w:vAlign w:val="center"/>
          </w:tcPr>
          <w:p w:rsidR="000E6CA0" w:rsidRPr="000E7272" w:rsidRDefault="000E6CA0" w:rsidP="000E7272">
            <w:pPr>
              <w:pStyle w:val="aff9"/>
              <w:rPr>
                <w:b/>
              </w:rPr>
            </w:pPr>
            <w:r w:rsidRPr="000E7272">
              <w:rPr>
                <w:b/>
              </w:rPr>
              <w:t>Объект-аналог №1</w:t>
            </w:r>
          </w:p>
        </w:tc>
        <w:tc>
          <w:tcPr>
            <w:tcW w:w="1718" w:type="dxa"/>
            <w:shd w:val="clear" w:color="auto" w:fill="auto"/>
            <w:vAlign w:val="center"/>
          </w:tcPr>
          <w:p w:rsidR="000E6CA0" w:rsidRPr="000E7272" w:rsidRDefault="000E6CA0" w:rsidP="000E7272">
            <w:pPr>
              <w:pStyle w:val="aff9"/>
              <w:rPr>
                <w:b/>
              </w:rPr>
            </w:pPr>
            <w:r w:rsidRPr="000E7272">
              <w:rPr>
                <w:b/>
              </w:rPr>
              <w:t>Объект-аналог №2</w:t>
            </w:r>
          </w:p>
        </w:tc>
        <w:tc>
          <w:tcPr>
            <w:tcW w:w="1718" w:type="dxa"/>
            <w:shd w:val="clear" w:color="auto" w:fill="auto"/>
            <w:vAlign w:val="center"/>
          </w:tcPr>
          <w:p w:rsidR="000E6CA0" w:rsidRPr="000E7272" w:rsidRDefault="000E6CA0" w:rsidP="000E7272">
            <w:pPr>
              <w:pStyle w:val="aff9"/>
              <w:rPr>
                <w:b/>
              </w:rPr>
            </w:pPr>
            <w:r w:rsidRPr="000E7272">
              <w:rPr>
                <w:b/>
              </w:rPr>
              <w:t>Объект-</w:t>
            </w:r>
          </w:p>
          <w:p w:rsidR="000E6CA0" w:rsidRPr="000E7272" w:rsidRDefault="000E6CA0" w:rsidP="000E7272">
            <w:pPr>
              <w:pStyle w:val="aff9"/>
              <w:rPr>
                <w:b/>
              </w:rPr>
            </w:pPr>
            <w:r w:rsidRPr="000E7272">
              <w:rPr>
                <w:b/>
              </w:rPr>
              <w:t>аналог №3</w:t>
            </w:r>
          </w:p>
        </w:tc>
        <w:tc>
          <w:tcPr>
            <w:tcW w:w="1718" w:type="dxa"/>
            <w:shd w:val="clear" w:color="auto" w:fill="auto"/>
            <w:vAlign w:val="center"/>
          </w:tcPr>
          <w:p w:rsidR="000E6CA0" w:rsidRPr="000E7272" w:rsidRDefault="000E6CA0" w:rsidP="000E7272">
            <w:pPr>
              <w:pStyle w:val="aff9"/>
              <w:rPr>
                <w:b/>
              </w:rPr>
            </w:pPr>
            <w:r w:rsidRPr="000E7272">
              <w:rPr>
                <w:b/>
              </w:rPr>
              <w:t>Объект-аналог №4</w:t>
            </w:r>
          </w:p>
        </w:tc>
        <w:tc>
          <w:tcPr>
            <w:tcW w:w="1718" w:type="dxa"/>
            <w:shd w:val="clear" w:color="auto" w:fill="auto"/>
            <w:vAlign w:val="center"/>
          </w:tcPr>
          <w:p w:rsidR="000E6CA0" w:rsidRPr="000E7272" w:rsidRDefault="000E6CA0" w:rsidP="000E7272">
            <w:pPr>
              <w:pStyle w:val="aff9"/>
              <w:rPr>
                <w:b/>
              </w:rPr>
            </w:pPr>
            <w:r w:rsidRPr="000E7272">
              <w:rPr>
                <w:b/>
              </w:rPr>
              <w:t>Объект-аналог №5</w:t>
            </w:r>
          </w:p>
        </w:tc>
        <w:tc>
          <w:tcPr>
            <w:tcW w:w="1718" w:type="dxa"/>
            <w:shd w:val="clear" w:color="auto" w:fill="auto"/>
          </w:tcPr>
          <w:p w:rsidR="000E6CA0" w:rsidRPr="000E7272" w:rsidRDefault="000E6CA0" w:rsidP="000E7272">
            <w:pPr>
              <w:pStyle w:val="aff9"/>
              <w:rPr>
                <w:b/>
              </w:rPr>
            </w:pPr>
            <w:r w:rsidRPr="000E7272">
              <w:rPr>
                <w:b/>
              </w:rPr>
              <w:t>Объект-аналог №6</w:t>
            </w:r>
          </w:p>
        </w:tc>
      </w:tr>
      <w:tr w:rsidR="000E6CA0" w:rsidRPr="000E7272" w:rsidTr="000E7272">
        <w:trPr>
          <w:trHeight w:val="20"/>
          <w:jc w:val="center"/>
        </w:trPr>
        <w:tc>
          <w:tcPr>
            <w:tcW w:w="2594" w:type="dxa"/>
            <w:shd w:val="clear" w:color="auto" w:fill="auto"/>
            <w:vAlign w:val="center"/>
          </w:tcPr>
          <w:p w:rsidR="000E6CA0" w:rsidRPr="000E7272" w:rsidRDefault="000E6CA0" w:rsidP="000E7272">
            <w:pPr>
              <w:pStyle w:val="aff9"/>
            </w:pPr>
            <w:r w:rsidRPr="000E7272">
              <w:t>Коммуникации</w:t>
            </w:r>
          </w:p>
        </w:tc>
        <w:tc>
          <w:tcPr>
            <w:tcW w:w="1716" w:type="dxa"/>
            <w:shd w:val="clear" w:color="auto" w:fill="auto"/>
            <w:vAlign w:val="center"/>
          </w:tcPr>
          <w:p w:rsidR="000E6CA0" w:rsidRPr="000E7272" w:rsidRDefault="000E6CA0" w:rsidP="000E7272">
            <w:pPr>
              <w:pStyle w:val="aff9"/>
            </w:pPr>
            <w:r w:rsidRPr="000E7272">
              <w:t>электроснабжение, водоснабжение</w:t>
            </w:r>
          </w:p>
        </w:tc>
        <w:tc>
          <w:tcPr>
            <w:tcW w:w="1718" w:type="dxa"/>
            <w:shd w:val="clear" w:color="auto" w:fill="auto"/>
            <w:vAlign w:val="center"/>
          </w:tcPr>
          <w:p w:rsidR="000E6CA0" w:rsidRPr="000E7272" w:rsidRDefault="000E6CA0" w:rsidP="000E7272">
            <w:pPr>
              <w:pStyle w:val="aff9"/>
            </w:pPr>
            <w:r w:rsidRPr="000E7272">
              <w:t>отсутствуют</w:t>
            </w:r>
          </w:p>
        </w:tc>
        <w:tc>
          <w:tcPr>
            <w:tcW w:w="1718" w:type="dxa"/>
            <w:shd w:val="clear" w:color="auto" w:fill="auto"/>
            <w:vAlign w:val="center"/>
          </w:tcPr>
          <w:p w:rsidR="000E6CA0" w:rsidRPr="000E7272" w:rsidRDefault="000E6CA0" w:rsidP="000E7272">
            <w:pPr>
              <w:pStyle w:val="aff9"/>
            </w:pPr>
            <w:r w:rsidRPr="000E7272">
              <w:t>отсутствуют</w:t>
            </w:r>
          </w:p>
        </w:tc>
        <w:tc>
          <w:tcPr>
            <w:tcW w:w="1718" w:type="dxa"/>
            <w:shd w:val="clear" w:color="auto" w:fill="auto"/>
            <w:vAlign w:val="center"/>
          </w:tcPr>
          <w:p w:rsidR="000E6CA0" w:rsidRPr="000E7272" w:rsidRDefault="000E6CA0" w:rsidP="000E7272">
            <w:pPr>
              <w:pStyle w:val="aff9"/>
            </w:pPr>
            <w:r w:rsidRPr="000E7272">
              <w:t>рядом газоснабжение, водо-снабжение, электро-снабжение</w:t>
            </w:r>
          </w:p>
        </w:tc>
        <w:tc>
          <w:tcPr>
            <w:tcW w:w="1718" w:type="dxa"/>
            <w:shd w:val="clear" w:color="auto" w:fill="auto"/>
            <w:vAlign w:val="center"/>
          </w:tcPr>
          <w:p w:rsidR="000E6CA0" w:rsidRPr="000E7272" w:rsidRDefault="000E6CA0" w:rsidP="000E7272">
            <w:pPr>
              <w:pStyle w:val="aff9"/>
            </w:pPr>
            <w:r w:rsidRPr="000E7272">
              <w:t>электроснабжение</w:t>
            </w:r>
          </w:p>
        </w:tc>
        <w:tc>
          <w:tcPr>
            <w:tcW w:w="1718" w:type="dxa"/>
            <w:shd w:val="clear" w:color="auto" w:fill="auto"/>
            <w:vAlign w:val="center"/>
          </w:tcPr>
          <w:p w:rsidR="000E6CA0" w:rsidRPr="000E7272" w:rsidRDefault="000E6CA0" w:rsidP="000E7272">
            <w:pPr>
              <w:pStyle w:val="aff9"/>
            </w:pPr>
            <w:r w:rsidRPr="000E7272">
              <w:t>рядом газоснабжен</w:t>
            </w:r>
            <w:r w:rsidR="000E7272">
              <w:t>ие, водоснаб</w:t>
            </w:r>
            <w:r w:rsidRPr="000E7272">
              <w:t>жение</w:t>
            </w:r>
          </w:p>
        </w:tc>
        <w:tc>
          <w:tcPr>
            <w:tcW w:w="1718" w:type="dxa"/>
            <w:shd w:val="clear" w:color="auto" w:fill="auto"/>
            <w:vAlign w:val="center"/>
          </w:tcPr>
          <w:p w:rsidR="000E6CA0" w:rsidRPr="000E7272" w:rsidRDefault="000E6CA0" w:rsidP="000E7272">
            <w:pPr>
              <w:pStyle w:val="aff9"/>
            </w:pPr>
            <w:r w:rsidRPr="000E7272">
              <w:t>электроснабжение</w:t>
            </w:r>
          </w:p>
        </w:tc>
      </w:tr>
      <w:tr w:rsidR="000E6CA0" w:rsidRPr="000E7272" w:rsidTr="000E7272">
        <w:trPr>
          <w:trHeight w:val="20"/>
          <w:jc w:val="center"/>
        </w:trPr>
        <w:tc>
          <w:tcPr>
            <w:tcW w:w="2594" w:type="dxa"/>
            <w:shd w:val="clear" w:color="auto" w:fill="auto"/>
            <w:vAlign w:val="center"/>
          </w:tcPr>
          <w:p w:rsidR="000E6CA0" w:rsidRPr="000E7272" w:rsidRDefault="000E6CA0" w:rsidP="000E7272">
            <w:pPr>
              <w:pStyle w:val="aff9"/>
            </w:pPr>
            <w:r w:rsidRPr="000E7272">
              <w:t>Корректировка на электроснабжение</w:t>
            </w:r>
          </w:p>
        </w:tc>
        <w:tc>
          <w:tcPr>
            <w:tcW w:w="1716" w:type="dxa"/>
            <w:shd w:val="clear" w:color="auto" w:fill="auto"/>
            <w:vAlign w:val="center"/>
          </w:tcPr>
          <w:p w:rsidR="000E6CA0" w:rsidRPr="000E7272" w:rsidRDefault="000E6CA0" w:rsidP="000E7272">
            <w:pPr>
              <w:pStyle w:val="aff9"/>
            </w:pPr>
          </w:p>
        </w:tc>
        <w:tc>
          <w:tcPr>
            <w:tcW w:w="1718" w:type="dxa"/>
            <w:shd w:val="clear" w:color="auto" w:fill="auto"/>
            <w:vAlign w:val="center"/>
          </w:tcPr>
          <w:p w:rsidR="000E6CA0" w:rsidRPr="000E7272" w:rsidRDefault="000E6CA0" w:rsidP="000E7272">
            <w:pPr>
              <w:pStyle w:val="aff9"/>
            </w:pPr>
            <w:r w:rsidRPr="000E7272">
              <w:t>1,18</w:t>
            </w:r>
          </w:p>
        </w:tc>
        <w:tc>
          <w:tcPr>
            <w:tcW w:w="1718" w:type="dxa"/>
            <w:shd w:val="clear" w:color="auto" w:fill="auto"/>
            <w:vAlign w:val="center"/>
          </w:tcPr>
          <w:p w:rsidR="000E6CA0" w:rsidRPr="000E7272" w:rsidRDefault="000E6CA0" w:rsidP="000E7272">
            <w:pPr>
              <w:pStyle w:val="aff9"/>
            </w:pPr>
            <w:r w:rsidRPr="000E7272">
              <w:t>1,18</w:t>
            </w:r>
          </w:p>
        </w:tc>
        <w:tc>
          <w:tcPr>
            <w:tcW w:w="1718" w:type="dxa"/>
            <w:shd w:val="clear" w:color="auto" w:fill="auto"/>
            <w:vAlign w:val="center"/>
          </w:tcPr>
          <w:p w:rsidR="000E6CA0" w:rsidRPr="000E7272" w:rsidRDefault="000E6CA0" w:rsidP="000E7272">
            <w:pPr>
              <w:pStyle w:val="aff9"/>
            </w:pPr>
            <w:r w:rsidRPr="000E7272">
              <w:t>1,10</w:t>
            </w:r>
          </w:p>
        </w:tc>
        <w:tc>
          <w:tcPr>
            <w:tcW w:w="1718" w:type="dxa"/>
            <w:shd w:val="clear" w:color="auto" w:fill="auto"/>
            <w:vAlign w:val="center"/>
          </w:tcPr>
          <w:p w:rsidR="000E6CA0" w:rsidRPr="000E7272" w:rsidRDefault="000E6CA0" w:rsidP="000E7272">
            <w:pPr>
              <w:pStyle w:val="aff9"/>
            </w:pPr>
            <w:r w:rsidRPr="000E7272">
              <w:t>1,00</w:t>
            </w:r>
          </w:p>
        </w:tc>
        <w:tc>
          <w:tcPr>
            <w:tcW w:w="1718" w:type="dxa"/>
            <w:shd w:val="clear" w:color="auto" w:fill="auto"/>
            <w:vAlign w:val="center"/>
          </w:tcPr>
          <w:p w:rsidR="000E6CA0" w:rsidRPr="000E7272" w:rsidRDefault="000E6CA0" w:rsidP="000E7272">
            <w:pPr>
              <w:pStyle w:val="aff9"/>
            </w:pPr>
            <w:r w:rsidRPr="000E7272">
              <w:t>1,18</w:t>
            </w:r>
          </w:p>
        </w:tc>
        <w:tc>
          <w:tcPr>
            <w:tcW w:w="1718" w:type="dxa"/>
            <w:shd w:val="clear" w:color="auto" w:fill="auto"/>
            <w:vAlign w:val="center"/>
          </w:tcPr>
          <w:p w:rsidR="000E6CA0" w:rsidRPr="000E7272" w:rsidRDefault="000E6CA0" w:rsidP="000E7272">
            <w:pPr>
              <w:pStyle w:val="aff9"/>
            </w:pPr>
            <w:r w:rsidRPr="000E7272">
              <w:t>1,00</w:t>
            </w:r>
          </w:p>
        </w:tc>
      </w:tr>
      <w:tr w:rsidR="000E6CA0" w:rsidRPr="000E7272" w:rsidTr="000E7272">
        <w:trPr>
          <w:trHeight w:val="20"/>
          <w:jc w:val="center"/>
        </w:trPr>
        <w:tc>
          <w:tcPr>
            <w:tcW w:w="2594" w:type="dxa"/>
            <w:shd w:val="clear" w:color="auto" w:fill="auto"/>
            <w:vAlign w:val="center"/>
          </w:tcPr>
          <w:p w:rsidR="000E6CA0" w:rsidRPr="000E7272" w:rsidRDefault="000E6CA0" w:rsidP="000E7272">
            <w:pPr>
              <w:pStyle w:val="aff9"/>
            </w:pPr>
            <w:r w:rsidRPr="000E7272">
              <w:t>Корректировка на газоснабжение</w:t>
            </w:r>
          </w:p>
        </w:tc>
        <w:tc>
          <w:tcPr>
            <w:tcW w:w="1716" w:type="dxa"/>
            <w:shd w:val="clear" w:color="auto" w:fill="auto"/>
            <w:vAlign w:val="center"/>
          </w:tcPr>
          <w:p w:rsidR="000E6CA0" w:rsidRPr="000E7272" w:rsidRDefault="000E6CA0" w:rsidP="000E7272">
            <w:pPr>
              <w:pStyle w:val="aff9"/>
            </w:pPr>
          </w:p>
        </w:tc>
        <w:tc>
          <w:tcPr>
            <w:tcW w:w="1718" w:type="dxa"/>
            <w:shd w:val="clear" w:color="auto" w:fill="auto"/>
            <w:vAlign w:val="center"/>
          </w:tcPr>
          <w:p w:rsidR="000E6CA0" w:rsidRPr="000E7272" w:rsidRDefault="000E6CA0" w:rsidP="000E7272">
            <w:pPr>
              <w:pStyle w:val="aff9"/>
            </w:pPr>
            <w:r w:rsidRPr="000E7272">
              <w:t>1,00</w:t>
            </w:r>
          </w:p>
        </w:tc>
        <w:tc>
          <w:tcPr>
            <w:tcW w:w="1718" w:type="dxa"/>
            <w:shd w:val="clear" w:color="auto" w:fill="auto"/>
            <w:vAlign w:val="center"/>
          </w:tcPr>
          <w:p w:rsidR="000E6CA0" w:rsidRPr="000E7272" w:rsidRDefault="000E6CA0" w:rsidP="000E7272">
            <w:pPr>
              <w:pStyle w:val="aff9"/>
            </w:pPr>
            <w:r w:rsidRPr="000E7272">
              <w:t>1,00</w:t>
            </w:r>
          </w:p>
        </w:tc>
        <w:tc>
          <w:tcPr>
            <w:tcW w:w="1718" w:type="dxa"/>
            <w:shd w:val="clear" w:color="auto" w:fill="auto"/>
            <w:vAlign w:val="center"/>
          </w:tcPr>
          <w:p w:rsidR="000E6CA0" w:rsidRPr="000E7272" w:rsidRDefault="000E6CA0" w:rsidP="000E7272">
            <w:pPr>
              <w:pStyle w:val="aff9"/>
            </w:pPr>
            <w:r w:rsidRPr="000E7272">
              <w:t>0,90</w:t>
            </w:r>
          </w:p>
        </w:tc>
        <w:tc>
          <w:tcPr>
            <w:tcW w:w="1718" w:type="dxa"/>
            <w:shd w:val="clear" w:color="auto" w:fill="auto"/>
            <w:vAlign w:val="center"/>
          </w:tcPr>
          <w:p w:rsidR="000E6CA0" w:rsidRPr="000E7272" w:rsidRDefault="000E6CA0" w:rsidP="000E7272">
            <w:pPr>
              <w:pStyle w:val="aff9"/>
            </w:pPr>
            <w:r w:rsidRPr="000E7272">
              <w:t>1,10</w:t>
            </w:r>
          </w:p>
        </w:tc>
        <w:tc>
          <w:tcPr>
            <w:tcW w:w="1718" w:type="dxa"/>
            <w:shd w:val="clear" w:color="auto" w:fill="auto"/>
            <w:vAlign w:val="center"/>
          </w:tcPr>
          <w:p w:rsidR="000E6CA0" w:rsidRPr="000E7272" w:rsidRDefault="000E6CA0" w:rsidP="000E7272">
            <w:pPr>
              <w:pStyle w:val="aff9"/>
            </w:pPr>
            <w:r w:rsidRPr="000E7272">
              <w:t>0,90</w:t>
            </w:r>
          </w:p>
        </w:tc>
        <w:tc>
          <w:tcPr>
            <w:tcW w:w="1718" w:type="dxa"/>
            <w:shd w:val="clear" w:color="auto" w:fill="auto"/>
            <w:vAlign w:val="center"/>
          </w:tcPr>
          <w:p w:rsidR="000E6CA0" w:rsidRPr="000E7272" w:rsidRDefault="000E6CA0" w:rsidP="000E7272">
            <w:pPr>
              <w:pStyle w:val="aff9"/>
            </w:pPr>
            <w:r w:rsidRPr="000E7272">
              <w:t>1,00</w:t>
            </w:r>
          </w:p>
        </w:tc>
      </w:tr>
      <w:tr w:rsidR="000E6CA0" w:rsidRPr="000E7272" w:rsidTr="000E7272">
        <w:trPr>
          <w:trHeight w:val="20"/>
          <w:jc w:val="center"/>
        </w:trPr>
        <w:tc>
          <w:tcPr>
            <w:tcW w:w="2594" w:type="dxa"/>
            <w:shd w:val="clear" w:color="auto" w:fill="auto"/>
            <w:vAlign w:val="center"/>
          </w:tcPr>
          <w:p w:rsidR="000E6CA0" w:rsidRPr="000E7272" w:rsidRDefault="000E6CA0" w:rsidP="000E7272">
            <w:pPr>
              <w:pStyle w:val="aff9"/>
            </w:pPr>
            <w:r w:rsidRPr="000E7272">
              <w:t>Корректировка на водоснабжение, канализацию</w:t>
            </w:r>
          </w:p>
        </w:tc>
        <w:tc>
          <w:tcPr>
            <w:tcW w:w="1716" w:type="dxa"/>
            <w:shd w:val="clear" w:color="auto" w:fill="auto"/>
            <w:vAlign w:val="center"/>
          </w:tcPr>
          <w:p w:rsidR="000E6CA0" w:rsidRPr="000E7272" w:rsidRDefault="000E6CA0" w:rsidP="000E7272">
            <w:pPr>
              <w:pStyle w:val="aff9"/>
            </w:pPr>
          </w:p>
        </w:tc>
        <w:tc>
          <w:tcPr>
            <w:tcW w:w="1718" w:type="dxa"/>
            <w:shd w:val="clear" w:color="auto" w:fill="auto"/>
            <w:vAlign w:val="center"/>
          </w:tcPr>
          <w:p w:rsidR="000E6CA0" w:rsidRPr="000E7272" w:rsidRDefault="000E6CA0" w:rsidP="000E7272">
            <w:pPr>
              <w:pStyle w:val="aff9"/>
            </w:pPr>
            <w:r w:rsidRPr="000E7272">
              <w:t>1,10</w:t>
            </w:r>
          </w:p>
        </w:tc>
        <w:tc>
          <w:tcPr>
            <w:tcW w:w="1718" w:type="dxa"/>
            <w:shd w:val="clear" w:color="auto" w:fill="auto"/>
            <w:vAlign w:val="center"/>
          </w:tcPr>
          <w:p w:rsidR="000E6CA0" w:rsidRPr="000E7272" w:rsidRDefault="000E6CA0" w:rsidP="000E7272">
            <w:pPr>
              <w:pStyle w:val="aff9"/>
            </w:pPr>
            <w:r w:rsidRPr="000E7272">
              <w:t>1,10</w:t>
            </w:r>
          </w:p>
        </w:tc>
        <w:tc>
          <w:tcPr>
            <w:tcW w:w="1718" w:type="dxa"/>
            <w:shd w:val="clear" w:color="auto" w:fill="auto"/>
            <w:vAlign w:val="center"/>
          </w:tcPr>
          <w:p w:rsidR="000E6CA0" w:rsidRPr="000E7272" w:rsidRDefault="000E6CA0" w:rsidP="000E7272">
            <w:pPr>
              <w:pStyle w:val="aff9"/>
            </w:pPr>
            <w:r w:rsidRPr="000E7272">
              <w:t>1,10</w:t>
            </w:r>
          </w:p>
        </w:tc>
        <w:tc>
          <w:tcPr>
            <w:tcW w:w="1718" w:type="dxa"/>
            <w:shd w:val="clear" w:color="auto" w:fill="auto"/>
            <w:vAlign w:val="center"/>
          </w:tcPr>
          <w:p w:rsidR="000E6CA0" w:rsidRPr="000E7272" w:rsidRDefault="000E6CA0" w:rsidP="000E7272">
            <w:pPr>
              <w:pStyle w:val="aff9"/>
            </w:pPr>
            <w:r w:rsidRPr="000E7272">
              <w:t>1,00</w:t>
            </w:r>
          </w:p>
        </w:tc>
        <w:tc>
          <w:tcPr>
            <w:tcW w:w="1718" w:type="dxa"/>
            <w:shd w:val="clear" w:color="auto" w:fill="auto"/>
            <w:vAlign w:val="center"/>
          </w:tcPr>
          <w:p w:rsidR="000E6CA0" w:rsidRPr="000E7272" w:rsidRDefault="000E6CA0" w:rsidP="000E7272">
            <w:pPr>
              <w:pStyle w:val="aff9"/>
            </w:pPr>
            <w:r w:rsidRPr="000E7272">
              <w:t>1,10</w:t>
            </w:r>
          </w:p>
        </w:tc>
        <w:tc>
          <w:tcPr>
            <w:tcW w:w="1718" w:type="dxa"/>
            <w:shd w:val="clear" w:color="auto" w:fill="auto"/>
            <w:vAlign w:val="center"/>
          </w:tcPr>
          <w:p w:rsidR="000E6CA0" w:rsidRPr="000E7272" w:rsidRDefault="000E6CA0" w:rsidP="000E7272">
            <w:pPr>
              <w:pStyle w:val="aff9"/>
            </w:pPr>
            <w:r w:rsidRPr="000E7272">
              <w:t>1,10</w:t>
            </w:r>
          </w:p>
        </w:tc>
      </w:tr>
      <w:tr w:rsidR="000E6CA0" w:rsidRPr="000E7272" w:rsidTr="000E7272">
        <w:trPr>
          <w:trHeight w:val="313"/>
          <w:jc w:val="center"/>
        </w:trPr>
        <w:tc>
          <w:tcPr>
            <w:tcW w:w="2594" w:type="dxa"/>
            <w:shd w:val="clear" w:color="auto" w:fill="auto"/>
            <w:vAlign w:val="center"/>
          </w:tcPr>
          <w:p w:rsidR="000E6CA0" w:rsidRPr="000E7272" w:rsidRDefault="000E6CA0" w:rsidP="000E7272">
            <w:pPr>
              <w:pStyle w:val="aff9"/>
            </w:pPr>
            <w:r w:rsidRPr="000E7272">
              <w:t>Итоговая корректировка</w:t>
            </w:r>
          </w:p>
        </w:tc>
        <w:tc>
          <w:tcPr>
            <w:tcW w:w="1716" w:type="dxa"/>
            <w:shd w:val="clear" w:color="auto" w:fill="auto"/>
            <w:vAlign w:val="center"/>
          </w:tcPr>
          <w:p w:rsidR="000E6CA0" w:rsidRPr="000E7272" w:rsidRDefault="000E6CA0" w:rsidP="000E7272">
            <w:pPr>
              <w:pStyle w:val="aff9"/>
            </w:pPr>
          </w:p>
        </w:tc>
        <w:tc>
          <w:tcPr>
            <w:tcW w:w="1718" w:type="dxa"/>
            <w:shd w:val="clear" w:color="auto" w:fill="auto"/>
            <w:vAlign w:val="center"/>
          </w:tcPr>
          <w:p w:rsidR="000E6CA0" w:rsidRPr="000E7272" w:rsidRDefault="000E6CA0" w:rsidP="000E7272">
            <w:pPr>
              <w:pStyle w:val="aff9"/>
            </w:pPr>
            <w:r w:rsidRPr="000E7272">
              <w:t>1,30</w:t>
            </w:r>
          </w:p>
        </w:tc>
        <w:tc>
          <w:tcPr>
            <w:tcW w:w="1718" w:type="dxa"/>
            <w:shd w:val="clear" w:color="auto" w:fill="auto"/>
            <w:vAlign w:val="center"/>
          </w:tcPr>
          <w:p w:rsidR="000E6CA0" w:rsidRPr="000E7272" w:rsidRDefault="000E6CA0" w:rsidP="000E7272">
            <w:pPr>
              <w:pStyle w:val="aff9"/>
            </w:pPr>
            <w:r w:rsidRPr="000E7272">
              <w:t>1,30</w:t>
            </w:r>
          </w:p>
        </w:tc>
        <w:tc>
          <w:tcPr>
            <w:tcW w:w="1718" w:type="dxa"/>
            <w:shd w:val="clear" w:color="auto" w:fill="auto"/>
            <w:vAlign w:val="center"/>
          </w:tcPr>
          <w:p w:rsidR="000E6CA0" w:rsidRPr="000E7272" w:rsidRDefault="000E6CA0" w:rsidP="000E7272">
            <w:pPr>
              <w:pStyle w:val="aff9"/>
            </w:pPr>
            <w:r w:rsidRPr="000E7272">
              <w:t>1,09</w:t>
            </w:r>
          </w:p>
        </w:tc>
        <w:tc>
          <w:tcPr>
            <w:tcW w:w="1718" w:type="dxa"/>
            <w:shd w:val="clear" w:color="auto" w:fill="auto"/>
            <w:vAlign w:val="center"/>
          </w:tcPr>
          <w:p w:rsidR="000E6CA0" w:rsidRPr="000E7272" w:rsidRDefault="000E6CA0" w:rsidP="000E7272">
            <w:pPr>
              <w:pStyle w:val="aff9"/>
            </w:pPr>
            <w:r w:rsidRPr="000E7272">
              <w:t>1,10</w:t>
            </w:r>
          </w:p>
        </w:tc>
        <w:tc>
          <w:tcPr>
            <w:tcW w:w="1718" w:type="dxa"/>
            <w:shd w:val="clear" w:color="auto" w:fill="auto"/>
            <w:vAlign w:val="center"/>
          </w:tcPr>
          <w:p w:rsidR="000E6CA0" w:rsidRPr="000E7272" w:rsidRDefault="000E6CA0" w:rsidP="000E7272">
            <w:pPr>
              <w:pStyle w:val="aff9"/>
            </w:pPr>
            <w:r w:rsidRPr="000E7272">
              <w:t>1,17</w:t>
            </w:r>
          </w:p>
        </w:tc>
        <w:tc>
          <w:tcPr>
            <w:tcW w:w="1718" w:type="dxa"/>
            <w:shd w:val="clear" w:color="auto" w:fill="auto"/>
            <w:vAlign w:val="center"/>
          </w:tcPr>
          <w:p w:rsidR="000E6CA0" w:rsidRPr="000E7272" w:rsidRDefault="000E6CA0" w:rsidP="000E7272">
            <w:pPr>
              <w:pStyle w:val="aff9"/>
            </w:pPr>
            <w:r w:rsidRPr="000E7272">
              <w:t>1,10</w:t>
            </w:r>
          </w:p>
        </w:tc>
      </w:tr>
    </w:tbl>
    <w:p w:rsidR="000E6CA0" w:rsidRPr="000E6CA0" w:rsidRDefault="000E6CA0" w:rsidP="000E7272">
      <w:pPr>
        <w:pStyle w:val="25"/>
      </w:pPr>
      <w:r w:rsidRPr="000E6CA0">
        <w:t>Расчет величины корректировок на площадь приведен в следующей таблице.</w:t>
      </w:r>
    </w:p>
    <w:p w:rsidR="000E7272" w:rsidRPr="00E71982" w:rsidRDefault="000E7272" w:rsidP="000E7272">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150</w:t>
      </w:r>
      <w:r w:rsidR="00A81C63">
        <w:fldChar w:fldCharType="end"/>
      </w:r>
      <w:r>
        <w:t xml:space="preserve"> – Расчет величины корректировок на площадь</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307"/>
        <w:gridCol w:w="1714"/>
        <w:gridCol w:w="1715"/>
        <w:gridCol w:w="1714"/>
        <w:gridCol w:w="1715"/>
        <w:gridCol w:w="1714"/>
        <w:gridCol w:w="1715"/>
        <w:gridCol w:w="1715"/>
      </w:tblGrid>
      <w:tr w:rsidR="000E6CA0" w:rsidRPr="000E7272" w:rsidTr="000E7272">
        <w:trPr>
          <w:tblHeader/>
          <w:jc w:val="center"/>
        </w:trPr>
        <w:tc>
          <w:tcPr>
            <w:tcW w:w="2203" w:type="dxa"/>
            <w:shd w:val="clear" w:color="auto" w:fill="auto"/>
            <w:vAlign w:val="center"/>
          </w:tcPr>
          <w:p w:rsidR="000E6CA0" w:rsidRPr="000E7272" w:rsidRDefault="000E6CA0" w:rsidP="000E7272">
            <w:pPr>
              <w:pStyle w:val="aff9"/>
              <w:rPr>
                <w:b/>
              </w:rPr>
            </w:pPr>
            <w:r w:rsidRPr="000E7272">
              <w:rPr>
                <w:b/>
              </w:rPr>
              <w:t>Наименование</w:t>
            </w:r>
          </w:p>
        </w:tc>
        <w:tc>
          <w:tcPr>
            <w:tcW w:w="1141" w:type="dxa"/>
            <w:shd w:val="clear" w:color="auto" w:fill="auto"/>
            <w:vAlign w:val="center"/>
          </w:tcPr>
          <w:p w:rsidR="000E6CA0" w:rsidRPr="000E7272" w:rsidRDefault="000E6CA0" w:rsidP="000E7272">
            <w:pPr>
              <w:pStyle w:val="aff9"/>
              <w:rPr>
                <w:b/>
              </w:rPr>
            </w:pPr>
            <w:r w:rsidRPr="000E7272">
              <w:rPr>
                <w:b/>
              </w:rPr>
              <w:t>Эталонный объект</w:t>
            </w:r>
          </w:p>
        </w:tc>
        <w:tc>
          <w:tcPr>
            <w:tcW w:w="1142" w:type="dxa"/>
            <w:shd w:val="clear" w:color="auto" w:fill="auto"/>
            <w:vAlign w:val="center"/>
          </w:tcPr>
          <w:p w:rsidR="000E6CA0" w:rsidRPr="000E7272" w:rsidRDefault="000E6CA0" w:rsidP="000E7272">
            <w:pPr>
              <w:pStyle w:val="aff9"/>
              <w:rPr>
                <w:b/>
              </w:rPr>
            </w:pPr>
            <w:r w:rsidRPr="000E7272">
              <w:rPr>
                <w:b/>
              </w:rPr>
              <w:t>Объект-аналог №1</w:t>
            </w:r>
          </w:p>
        </w:tc>
        <w:tc>
          <w:tcPr>
            <w:tcW w:w="1141" w:type="dxa"/>
            <w:shd w:val="clear" w:color="auto" w:fill="auto"/>
            <w:vAlign w:val="center"/>
          </w:tcPr>
          <w:p w:rsidR="000E6CA0" w:rsidRPr="000E7272" w:rsidRDefault="000E6CA0" w:rsidP="000E7272">
            <w:pPr>
              <w:pStyle w:val="aff9"/>
              <w:rPr>
                <w:b/>
              </w:rPr>
            </w:pPr>
            <w:r w:rsidRPr="000E7272">
              <w:rPr>
                <w:b/>
              </w:rPr>
              <w:t>Объект-аналог №2</w:t>
            </w:r>
          </w:p>
        </w:tc>
        <w:tc>
          <w:tcPr>
            <w:tcW w:w="1142" w:type="dxa"/>
            <w:shd w:val="clear" w:color="auto" w:fill="auto"/>
            <w:vAlign w:val="center"/>
          </w:tcPr>
          <w:p w:rsidR="000E6CA0" w:rsidRPr="000E7272" w:rsidRDefault="000E6CA0" w:rsidP="000E7272">
            <w:pPr>
              <w:pStyle w:val="aff9"/>
              <w:rPr>
                <w:b/>
              </w:rPr>
            </w:pPr>
            <w:r w:rsidRPr="000E7272">
              <w:rPr>
                <w:b/>
              </w:rPr>
              <w:t>Объект-аналог №3</w:t>
            </w:r>
          </w:p>
        </w:tc>
        <w:tc>
          <w:tcPr>
            <w:tcW w:w="1141" w:type="dxa"/>
            <w:shd w:val="clear" w:color="auto" w:fill="auto"/>
            <w:vAlign w:val="center"/>
          </w:tcPr>
          <w:p w:rsidR="000E6CA0" w:rsidRPr="000E7272" w:rsidRDefault="000E6CA0" w:rsidP="000E7272">
            <w:pPr>
              <w:pStyle w:val="aff9"/>
              <w:rPr>
                <w:b/>
              </w:rPr>
            </w:pPr>
            <w:r w:rsidRPr="000E7272">
              <w:rPr>
                <w:b/>
              </w:rPr>
              <w:t>Объект-аналог №4</w:t>
            </w:r>
          </w:p>
        </w:tc>
        <w:tc>
          <w:tcPr>
            <w:tcW w:w="1142" w:type="dxa"/>
            <w:shd w:val="clear" w:color="auto" w:fill="auto"/>
            <w:vAlign w:val="center"/>
          </w:tcPr>
          <w:p w:rsidR="000E6CA0" w:rsidRPr="000E7272" w:rsidRDefault="000E6CA0" w:rsidP="000E7272">
            <w:pPr>
              <w:pStyle w:val="aff9"/>
              <w:rPr>
                <w:b/>
              </w:rPr>
            </w:pPr>
            <w:r w:rsidRPr="000E7272">
              <w:rPr>
                <w:b/>
              </w:rPr>
              <w:t>Объект-аналог №5</w:t>
            </w:r>
          </w:p>
        </w:tc>
        <w:tc>
          <w:tcPr>
            <w:tcW w:w="1142" w:type="dxa"/>
            <w:shd w:val="clear" w:color="auto" w:fill="auto"/>
            <w:vAlign w:val="center"/>
          </w:tcPr>
          <w:p w:rsidR="000E6CA0" w:rsidRPr="000E7272" w:rsidRDefault="000E6CA0" w:rsidP="000E7272">
            <w:pPr>
              <w:pStyle w:val="aff9"/>
              <w:rPr>
                <w:b/>
              </w:rPr>
            </w:pPr>
            <w:r w:rsidRPr="000E7272">
              <w:rPr>
                <w:b/>
              </w:rPr>
              <w:t>Объект-аналог №6</w:t>
            </w:r>
          </w:p>
        </w:tc>
      </w:tr>
      <w:tr w:rsidR="000E6CA0" w:rsidRPr="000E7272" w:rsidTr="000E7272">
        <w:trPr>
          <w:jc w:val="center"/>
        </w:trPr>
        <w:tc>
          <w:tcPr>
            <w:tcW w:w="2203" w:type="dxa"/>
            <w:shd w:val="clear" w:color="auto" w:fill="auto"/>
            <w:vAlign w:val="center"/>
          </w:tcPr>
          <w:p w:rsidR="000E6CA0" w:rsidRPr="000E7272" w:rsidRDefault="000E6CA0" w:rsidP="000E7272">
            <w:pPr>
              <w:pStyle w:val="aff9"/>
            </w:pPr>
            <w:r w:rsidRPr="000E7272">
              <w:t>Площадь, кв.м.</w:t>
            </w:r>
          </w:p>
        </w:tc>
        <w:tc>
          <w:tcPr>
            <w:tcW w:w="1141" w:type="dxa"/>
            <w:shd w:val="clear" w:color="auto" w:fill="auto"/>
            <w:vAlign w:val="center"/>
          </w:tcPr>
          <w:p w:rsidR="000E6CA0" w:rsidRPr="000E7272" w:rsidRDefault="000E6CA0" w:rsidP="000E7272">
            <w:pPr>
              <w:pStyle w:val="aff9"/>
            </w:pPr>
          </w:p>
        </w:tc>
        <w:tc>
          <w:tcPr>
            <w:tcW w:w="1142" w:type="dxa"/>
            <w:shd w:val="clear" w:color="auto" w:fill="auto"/>
            <w:vAlign w:val="center"/>
          </w:tcPr>
          <w:p w:rsidR="000E6CA0" w:rsidRPr="000E7272" w:rsidRDefault="000E6CA0" w:rsidP="000E7272">
            <w:pPr>
              <w:pStyle w:val="aff9"/>
            </w:pPr>
            <w:r w:rsidRPr="000E7272">
              <w:t>5000</w:t>
            </w:r>
          </w:p>
        </w:tc>
        <w:tc>
          <w:tcPr>
            <w:tcW w:w="1141" w:type="dxa"/>
            <w:shd w:val="clear" w:color="auto" w:fill="auto"/>
            <w:vAlign w:val="center"/>
          </w:tcPr>
          <w:p w:rsidR="000E6CA0" w:rsidRPr="000E7272" w:rsidRDefault="000E6CA0" w:rsidP="000E7272">
            <w:pPr>
              <w:pStyle w:val="aff9"/>
            </w:pPr>
            <w:r w:rsidRPr="000E7272">
              <w:t>1700</w:t>
            </w:r>
          </w:p>
        </w:tc>
        <w:tc>
          <w:tcPr>
            <w:tcW w:w="1142" w:type="dxa"/>
            <w:shd w:val="clear" w:color="auto" w:fill="auto"/>
            <w:vAlign w:val="center"/>
          </w:tcPr>
          <w:p w:rsidR="000E6CA0" w:rsidRPr="000E7272" w:rsidRDefault="000E6CA0" w:rsidP="000E7272">
            <w:pPr>
              <w:pStyle w:val="aff9"/>
            </w:pPr>
            <w:r w:rsidRPr="000E7272">
              <w:t>2000</w:t>
            </w:r>
          </w:p>
        </w:tc>
        <w:tc>
          <w:tcPr>
            <w:tcW w:w="1141" w:type="dxa"/>
            <w:shd w:val="clear" w:color="auto" w:fill="auto"/>
            <w:vAlign w:val="center"/>
          </w:tcPr>
          <w:p w:rsidR="000E6CA0" w:rsidRPr="000E7272" w:rsidRDefault="000E6CA0" w:rsidP="000E7272">
            <w:pPr>
              <w:pStyle w:val="aff9"/>
            </w:pPr>
            <w:r w:rsidRPr="000E7272">
              <w:t>2800</w:t>
            </w:r>
          </w:p>
        </w:tc>
        <w:tc>
          <w:tcPr>
            <w:tcW w:w="1142" w:type="dxa"/>
            <w:shd w:val="clear" w:color="auto" w:fill="auto"/>
            <w:vAlign w:val="center"/>
          </w:tcPr>
          <w:p w:rsidR="000E6CA0" w:rsidRPr="000E7272" w:rsidRDefault="000E6CA0" w:rsidP="000E7272">
            <w:pPr>
              <w:pStyle w:val="aff9"/>
            </w:pPr>
            <w:r w:rsidRPr="000E7272">
              <w:t>2000</w:t>
            </w:r>
          </w:p>
        </w:tc>
        <w:tc>
          <w:tcPr>
            <w:tcW w:w="1142" w:type="dxa"/>
            <w:shd w:val="clear" w:color="auto" w:fill="auto"/>
            <w:vAlign w:val="center"/>
          </w:tcPr>
          <w:p w:rsidR="000E6CA0" w:rsidRPr="000E7272" w:rsidRDefault="000E6CA0" w:rsidP="000E7272">
            <w:pPr>
              <w:pStyle w:val="aff9"/>
            </w:pPr>
            <w:r w:rsidRPr="000E7272">
              <w:t>2300</w:t>
            </w:r>
          </w:p>
        </w:tc>
      </w:tr>
      <w:tr w:rsidR="000E6CA0" w:rsidRPr="000E7272" w:rsidTr="000E7272">
        <w:trPr>
          <w:jc w:val="center"/>
        </w:trPr>
        <w:tc>
          <w:tcPr>
            <w:tcW w:w="2203" w:type="dxa"/>
            <w:shd w:val="clear" w:color="auto" w:fill="auto"/>
            <w:vAlign w:val="center"/>
          </w:tcPr>
          <w:p w:rsidR="000E6CA0" w:rsidRPr="000E7272" w:rsidRDefault="000E6CA0" w:rsidP="000E7272">
            <w:pPr>
              <w:pStyle w:val="aff9"/>
            </w:pPr>
            <w:r w:rsidRPr="000E7272">
              <w:lastRenderedPageBreak/>
              <w:t>Площадь, га (диапазон)</w:t>
            </w:r>
          </w:p>
        </w:tc>
        <w:tc>
          <w:tcPr>
            <w:tcW w:w="1141" w:type="dxa"/>
            <w:shd w:val="clear" w:color="auto" w:fill="auto"/>
            <w:vAlign w:val="center"/>
          </w:tcPr>
          <w:p w:rsidR="000E6CA0" w:rsidRPr="000E7272" w:rsidRDefault="000E6CA0" w:rsidP="000E7272">
            <w:pPr>
              <w:pStyle w:val="aff9"/>
            </w:pPr>
            <w:r w:rsidRPr="000E7272">
              <w:t>1500-3000</w:t>
            </w:r>
          </w:p>
        </w:tc>
        <w:tc>
          <w:tcPr>
            <w:tcW w:w="1142" w:type="dxa"/>
            <w:shd w:val="clear" w:color="auto" w:fill="auto"/>
            <w:vAlign w:val="center"/>
          </w:tcPr>
          <w:p w:rsidR="000E6CA0" w:rsidRPr="000E7272" w:rsidRDefault="000E6CA0" w:rsidP="000E7272">
            <w:pPr>
              <w:pStyle w:val="aff9"/>
            </w:pPr>
            <w:r w:rsidRPr="000E7272">
              <w:t>3000-6000</w:t>
            </w:r>
          </w:p>
        </w:tc>
        <w:tc>
          <w:tcPr>
            <w:tcW w:w="1141" w:type="dxa"/>
            <w:shd w:val="clear" w:color="auto" w:fill="auto"/>
            <w:vAlign w:val="center"/>
          </w:tcPr>
          <w:p w:rsidR="000E6CA0" w:rsidRPr="000E7272" w:rsidRDefault="000E6CA0" w:rsidP="000E7272">
            <w:pPr>
              <w:pStyle w:val="aff9"/>
            </w:pPr>
            <w:r w:rsidRPr="000E7272">
              <w:t>1500-3000</w:t>
            </w:r>
          </w:p>
        </w:tc>
        <w:tc>
          <w:tcPr>
            <w:tcW w:w="1142" w:type="dxa"/>
            <w:shd w:val="clear" w:color="auto" w:fill="auto"/>
            <w:vAlign w:val="center"/>
          </w:tcPr>
          <w:p w:rsidR="000E6CA0" w:rsidRPr="000E7272" w:rsidRDefault="000E6CA0" w:rsidP="000E7272">
            <w:pPr>
              <w:pStyle w:val="aff9"/>
            </w:pPr>
            <w:r w:rsidRPr="000E7272">
              <w:t>1500-3000</w:t>
            </w:r>
          </w:p>
        </w:tc>
        <w:tc>
          <w:tcPr>
            <w:tcW w:w="1141" w:type="dxa"/>
            <w:shd w:val="clear" w:color="auto" w:fill="auto"/>
            <w:vAlign w:val="center"/>
          </w:tcPr>
          <w:p w:rsidR="000E6CA0" w:rsidRPr="000E7272" w:rsidRDefault="000E6CA0" w:rsidP="000E7272">
            <w:pPr>
              <w:pStyle w:val="aff9"/>
            </w:pPr>
            <w:r w:rsidRPr="000E7272">
              <w:t>1500-3000</w:t>
            </w:r>
          </w:p>
        </w:tc>
        <w:tc>
          <w:tcPr>
            <w:tcW w:w="1142" w:type="dxa"/>
            <w:shd w:val="clear" w:color="auto" w:fill="auto"/>
            <w:vAlign w:val="center"/>
          </w:tcPr>
          <w:p w:rsidR="000E6CA0" w:rsidRPr="000E7272" w:rsidRDefault="000E6CA0" w:rsidP="000E7272">
            <w:pPr>
              <w:pStyle w:val="aff9"/>
            </w:pPr>
            <w:r w:rsidRPr="000E7272">
              <w:t>1500-3000</w:t>
            </w:r>
          </w:p>
        </w:tc>
        <w:tc>
          <w:tcPr>
            <w:tcW w:w="1142" w:type="dxa"/>
            <w:shd w:val="clear" w:color="auto" w:fill="auto"/>
            <w:vAlign w:val="center"/>
          </w:tcPr>
          <w:p w:rsidR="000E6CA0" w:rsidRPr="000E7272" w:rsidRDefault="000E6CA0" w:rsidP="000E7272">
            <w:pPr>
              <w:pStyle w:val="aff9"/>
            </w:pPr>
            <w:r w:rsidRPr="000E7272">
              <w:t>1500-3000</w:t>
            </w:r>
          </w:p>
        </w:tc>
      </w:tr>
      <w:tr w:rsidR="000E6CA0" w:rsidRPr="000E7272" w:rsidTr="000E7272">
        <w:trPr>
          <w:jc w:val="center"/>
        </w:trPr>
        <w:tc>
          <w:tcPr>
            <w:tcW w:w="2203" w:type="dxa"/>
            <w:shd w:val="clear" w:color="auto" w:fill="auto"/>
            <w:vAlign w:val="center"/>
          </w:tcPr>
          <w:p w:rsidR="000E6CA0" w:rsidRPr="000E7272" w:rsidRDefault="000E6CA0" w:rsidP="000E7272">
            <w:pPr>
              <w:pStyle w:val="aff9"/>
            </w:pPr>
            <w:r w:rsidRPr="000E7272">
              <w:t>Корректировка на площадь</w:t>
            </w:r>
          </w:p>
        </w:tc>
        <w:tc>
          <w:tcPr>
            <w:tcW w:w="1141" w:type="dxa"/>
            <w:shd w:val="clear" w:color="auto" w:fill="auto"/>
            <w:vAlign w:val="center"/>
          </w:tcPr>
          <w:p w:rsidR="000E6CA0" w:rsidRPr="000E7272" w:rsidRDefault="000E6CA0" w:rsidP="000E7272">
            <w:pPr>
              <w:pStyle w:val="aff9"/>
            </w:pPr>
          </w:p>
        </w:tc>
        <w:tc>
          <w:tcPr>
            <w:tcW w:w="1142" w:type="dxa"/>
            <w:shd w:val="clear" w:color="auto" w:fill="auto"/>
            <w:vAlign w:val="center"/>
          </w:tcPr>
          <w:p w:rsidR="000E6CA0" w:rsidRPr="000E7272" w:rsidRDefault="000E6CA0" w:rsidP="000E7272">
            <w:pPr>
              <w:pStyle w:val="aff9"/>
            </w:pPr>
            <w:r w:rsidRPr="000E7272">
              <w:t>1,09</w:t>
            </w:r>
          </w:p>
        </w:tc>
        <w:tc>
          <w:tcPr>
            <w:tcW w:w="1141" w:type="dxa"/>
            <w:shd w:val="clear" w:color="auto" w:fill="auto"/>
            <w:vAlign w:val="center"/>
          </w:tcPr>
          <w:p w:rsidR="000E6CA0" w:rsidRPr="000E7272" w:rsidRDefault="000E6CA0" w:rsidP="000E7272">
            <w:pPr>
              <w:pStyle w:val="aff9"/>
            </w:pPr>
            <w:r w:rsidRPr="000E7272">
              <w:t>1,00</w:t>
            </w:r>
          </w:p>
        </w:tc>
        <w:tc>
          <w:tcPr>
            <w:tcW w:w="1142" w:type="dxa"/>
            <w:shd w:val="clear" w:color="auto" w:fill="auto"/>
            <w:vAlign w:val="center"/>
          </w:tcPr>
          <w:p w:rsidR="000E6CA0" w:rsidRPr="000E7272" w:rsidRDefault="000E6CA0" w:rsidP="000E7272">
            <w:pPr>
              <w:pStyle w:val="aff9"/>
            </w:pPr>
            <w:r w:rsidRPr="000E7272">
              <w:t>1,00</w:t>
            </w:r>
          </w:p>
        </w:tc>
        <w:tc>
          <w:tcPr>
            <w:tcW w:w="1141" w:type="dxa"/>
            <w:shd w:val="clear" w:color="auto" w:fill="auto"/>
            <w:vAlign w:val="center"/>
          </w:tcPr>
          <w:p w:rsidR="000E6CA0" w:rsidRPr="000E7272" w:rsidRDefault="000E6CA0" w:rsidP="000E7272">
            <w:pPr>
              <w:pStyle w:val="aff9"/>
            </w:pPr>
            <w:r w:rsidRPr="000E7272">
              <w:t>1,00</w:t>
            </w:r>
          </w:p>
        </w:tc>
        <w:tc>
          <w:tcPr>
            <w:tcW w:w="1142" w:type="dxa"/>
            <w:shd w:val="clear" w:color="auto" w:fill="auto"/>
            <w:vAlign w:val="center"/>
          </w:tcPr>
          <w:p w:rsidR="000E6CA0" w:rsidRPr="000E7272" w:rsidRDefault="000E6CA0" w:rsidP="000E7272">
            <w:pPr>
              <w:pStyle w:val="aff9"/>
            </w:pPr>
            <w:r w:rsidRPr="000E7272">
              <w:t>1,00</w:t>
            </w:r>
          </w:p>
        </w:tc>
        <w:tc>
          <w:tcPr>
            <w:tcW w:w="1142" w:type="dxa"/>
            <w:shd w:val="clear" w:color="auto" w:fill="auto"/>
            <w:vAlign w:val="center"/>
          </w:tcPr>
          <w:p w:rsidR="000E6CA0" w:rsidRPr="000E7272" w:rsidRDefault="000E6CA0" w:rsidP="000E7272">
            <w:pPr>
              <w:pStyle w:val="aff9"/>
            </w:pPr>
            <w:r w:rsidRPr="000E7272">
              <w:t>1,00</w:t>
            </w:r>
          </w:p>
        </w:tc>
      </w:tr>
    </w:tbl>
    <w:p w:rsidR="000E6CA0" w:rsidRPr="000E6CA0" w:rsidRDefault="000E6CA0" w:rsidP="000E7272">
      <w:pPr>
        <w:pStyle w:val="25"/>
      </w:pPr>
      <w:r w:rsidRPr="000E6CA0">
        <w:t>Расчет величины корректировок на разрешенное использование приведен в следующей таблице.</w:t>
      </w:r>
    </w:p>
    <w:p w:rsidR="000E7272" w:rsidRPr="00E71982" w:rsidRDefault="000E7272" w:rsidP="000E7272">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151</w:t>
      </w:r>
      <w:r w:rsidR="00A81C63">
        <w:fldChar w:fldCharType="end"/>
      </w:r>
      <w:r>
        <w:t xml:space="preserve"> – Расчет величины корректировок на разрешенное использование</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55"/>
        <w:gridCol w:w="1836"/>
        <w:gridCol w:w="1836"/>
        <w:gridCol w:w="1836"/>
        <w:gridCol w:w="1837"/>
        <w:gridCol w:w="1836"/>
        <w:gridCol w:w="1836"/>
        <w:gridCol w:w="1837"/>
      </w:tblGrid>
      <w:tr w:rsidR="000E6CA0" w:rsidRPr="000E7272" w:rsidTr="000E7272">
        <w:trPr>
          <w:tblHeader/>
          <w:jc w:val="center"/>
        </w:trPr>
        <w:tc>
          <w:tcPr>
            <w:tcW w:w="1674" w:type="dxa"/>
            <w:shd w:val="clear" w:color="auto" w:fill="auto"/>
            <w:vAlign w:val="center"/>
          </w:tcPr>
          <w:p w:rsidR="000E6CA0" w:rsidRPr="000E7272" w:rsidRDefault="000E6CA0" w:rsidP="000E7272">
            <w:pPr>
              <w:pStyle w:val="aff9"/>
              <w:rPr>
                <w:b/>
              </w:rPr>
            </w:pPr>
            <w:r w:rsidRPr="000E7272">
              <w:rPr>
                <w:b/>
              </w:rPr>
              <w:t>Наименование</w:t>
            </w:r>
          </w:p>
        </w:tc>
        <w:tc>
          <w:tcPr>
            <w:tcW w:w="1251" w:type="dxa"/>
            <w:shd w:val="clear" w:color="auto" w:fill="auto"/>
            <w:vAlign w:val="center"/>
          </w:tcPr>
          <w:p w:rsidR="000E6CA0" w:rsidRPr="000E7272" w:rsidRDefault="000E6CA0" w:rsidP="000E7272">
            <w:pPr>
              <w:pStyle w:val="aff9"/>
              <w:rPr>
                <w:b/>
              </w:rPr>
            </w:pPr>
            <w:r w:rsidRPr="000E7272">
              <w:rPr>
                <w:b/>
              </w:rPr>
              <w:t>Эталонный объект</w:t>
            </w:r>
          </w:p>
        </w:tc>
        <w:tc>
          <w:tcPr>
            <w:tcW w:w="1251" w:type="dxa"/>
            <w:shd w:val="clear" w:color="auto" w:fill="auto"/>
            <w:vAlign w:val="center"/>
          </w:tcPr>
          <w:p w:rsidR="000E6CA0" w:rsidRPr="000E7272" w:rsidRDefault="000E6CA0" w:rsidP="000E7272">
            <w:pPr>
              <w:pStyle w:val="aff9"/>
              <w:rPr>
                <w:b/>
              </w:rPr>
            </w:pPr>
            <w:r w:rsidRPr="000E7272">
              <w:rPr>
                <w:b/>
              </w:rPr>
              <w:t>Объект-аналог №1</w:t>
            </w:r>
          </w:p>
        </w:tc>
        <w:tc>
          <w:tcPr>
            <w:tcW w:w="1251" w:type="dxa"/>
            <w:shd w:val="clear" w:color="auto" w:fill="auto"/>
            <w:vAlign w:val="center"/>
          </w:tcPr>
          <w:p w:rsidR="000E6CA0" w:rsidRPr="000E7272" w:rsidRDefault="000E6CA0" w:rsidP="000E7272">
            <w:pPr>
              <w:pStyle w:val="aff9"/>
              <w:rPr>
                <w:b/>
              </w:rPr>
            </w:pPr>
            <w:r w:rsidRPr="000E7272">
              <w:rPr>
                <w:b/>
              </w:rPr>
              <w:t>Объект-аналог №2</w:t>
            </w:r>
          </w:p>
        </w:tc>
        <w:tc>
          <w:tcPr>
            <w:tcW w:w="1252" w:type="dxa"/>
            <w:shd w:val="clear" w:color="auto" w:fill="auto"/>
            <w:vAlign w:val="center"/>
          </w:tcPr>
          <w:p w:rsidR="000E6CA0" w:rsidRPr="000E7272" w:rsidRDefault="000E6CA0" w:rsidP="000E7272">
            <w:pPr>
              <w:pStyle w:val="aff9"/>
              <w:rPr>
                <w:b/>
              </w:rPr>
            </w:pPr>
            <w:r w:rsidRPr="000E7272">
              <w:rPr>
                <w:b/>
              </w:rPr>
              <w:t>Объект-аналог №3</w:t>
            </w:r>
          </w:p>
        </w:tc>
        <w:tc>
          <w:tcPr>
            <w:tcW w:w="1251" w:type="dxa"/>
            <w:shd w:val="clear" w:color="auto" w:fill="auto"/>
            <w:vAlign w:val="center"/>
          </w:tcPr>
          <w:p w:rsidR="000E6CA0" w:rsidRPr="000E7272" w:rsidRDefault="000E6CA0" w:rsidP="000E7272">
            <w:pPr>
              <w:pStyle w:val="aff9"/>
              <w:rPr>
                <w:b/>
              </w:rPr>
            </w:pPr>
            <w:r w:rsidRPr="000E7272">
              <w:rPr>
                <w:b/>
              </w:rPr>
              <w:t>Объект-аналог №4</w:t>
            </w:r>
          </w:p>
        </w:tc>
        <w:tc>
          <w:tcPr>
            <w:tcW w:w="1251" w:type="dxa"/>
            <w:shd w:val="clear" w:color="auto" w:fill="auto"/>
            <w:vAlign w:val="center"/>
          </w:tcPr>
          <w:p w:rsidR="000E6CA0" w:rsidRPr="000E7272" w:rsidRDefault="000E6CA0" w:rsidP="000E7272">
            <w:pPr>
              <w:pStyle w:val="aff9"/>
              <w:rPr>
                <w:b/>
              </w:rPr>
            </w:pPr>
            <w:r w:rsidRPr="000E7272">
              <w:rPr>
                <w:b/>
              </w:rPr>
              <w:t>Объект-аналог №5</w:t>
            </w:r>
          </w:p>
        </w:tc>
        <w:tc>
          <w:tcPr>
            <w:tcW w:w="1252" w:type="dxa"/>
            <w:shd w:val="clear" w:color="auto" w:fill="auto"/>
          </w:tcPr>
          <w:p w:rsidR="000E6CA0" w:rsidRPr="000E7272" w:rsidRDefault="000E6CA0" w:rsidP="000E7272">
            <w:pPr>
              <w:pStyle w:val="aff9"/>
              <w:rPr>
                <w:b/>
              </w:rPr>
            </w:pPr>
            <w:r w:rsidRPr="000E7272">
              <w:rPr>
                <w:b/>
              </w:rPr>
              <w:t>Объект-аналог №6</w:t>
            </w:r>
          </w:p>
        </w:tc>
      </w:tr>
      <w:tr w:rsidR="000E6CA0" w:rsidRPr="000E7272" w:rsidTr="000E7272">
        <w:trPr>
          <w:trHeight w:val="285"/>
          <w:jc w:val="center"/>
        </w:trPr>
        <w:tc>
          <w:tcPr>
            <w:tcW w:w="1674" w:type="dxa"/>
            <w:shd w:val="clear" w:color="auto" w:fill="auto"/>
            <w:vAlign w:val="center"/>
          </w:tcPr>
          <w:p w:rsidR="000E6CA0" w:rsidRPr="000E7272" w:rsidRDefault="000E6CA0" w:rsidP="000E7272">
            <w:pPr>
              <w:pStyle w:val="aff9"/>
            </w:pPr>
            <w:r w:rsidRPr="000E7272">
              <w:t>Разрешенное использование</w:t>
            </w:r>
          </w:p>
        </w:tc>
        <w:tc>
          <w:tcPr>
            <w:tcW w:w="1251" w:type="dxa"/>
            <w:shd w:val="clear" w:color="auto" w:fill="auto"/>
            <w:vAlign w:val="center"/>
          </w:tcPr>
          <w:p w:rsidR="000E6CA0" w:rsidRPr="000E7272" w:rsidRDefault="000E6CA0" w:rsidP="000E7272">
            <w:pPr>
              <w:pStyle w:val="aff9"/>
            </w:pPr>
            <w:r w:rsidRPr="000E7272">
              <w:t>Жилые дома</w:t>
            </w:r>
          </w:p>
        </w:tc>
        <w:tc>
          <w:tcPr>
            <w:tcW w:w="1251" w:type="dxa"/>
            <w:shd w:val="clear" w:color="auto" w:fill="auto"/>
            <w:vAlign w:val="center"/>
          </w:tcPr>
          <w:p w:rsidR="000E6CA0" w:rsidRPr="000E7272" w:rsidRDefault="000E6CA0" w:rsidP="000E7272">
            <w:pPr>
              <w:pStyle w:val="aff9"/>
            </w:pPr>
            <w:r w:rsidRPr="000E7272">
              <w:t>Жилые дома</w:t>
            </w:r>
          </w:p>
        </w:tc>
        <w:tc>
          <w:tcPr>
            <w:tcW w:w="1251" w:type="dxa"/>
            <w:shd w:val="clear" w:color="auto" w:fill="auto"/>
            <w:vAlign w:val="center"/>
          </w:tcPr>
          <w:p w:rsidR="000E6CA0" w:rsidRPr="000E7272" w:rsidRDefault="000E6CA0" w:rsidP="000E7272">
            <w:pPr>
              <w:pStyle w:val="aff9"/>
            </w:pPr>
            <w:r w:rsidRPr="000E7272">
              <w:t>Жилые дома</w:t>
            </w:r>
          </w:p>
        </w:tc>
        <w:tc>
          <w:tcPr>
            <w:tcW w:w="1252" w:type="dxa"/>
            <w:shd w:val="clear" w:color="auto" w:fill="auto"/>
            <w:vAlign w:val="center"/>
          </w:tcPr>
          <w:p w:rsidR="000E6CA0" w:rsidRPr="000E7272" w:rsidRDefault="000E6CA0" w:rsidP="000E7272">
            <w:pPr>
              <w:pStyle w:val="aff9"/>
            </w:pPr>
            <w:r w:rsidRPr="000E7272">
              <w:t>Жилые дома</w:t>
            </w:r>
          </w:p>
        </w:tc>
        <w:tc>
          <w:tcPr>
            <w:tcW w:w="1251" w:type="dxa"/>
            <w:shd w:val="clear" w:color="auto" w:fill="auto"/>
            <w:vAlign w:val="center"/>
          </w:tcPr>
          <w:p w:rsidR="000E6CA0" w:rsidRPr="000E7272" w:rsidRDefault="000E6CA0" w:rsidP="000E7272">
            <w:pPr>
              <w:pStyle w:val="aff9"/>
            </w:pPr>
            <w:r w:rsidRPr="000E7272">
              <w:t>Жилые дома</w:t>
            </w:r>
          </w:p>
        </w:tc>
        <w:tc>
          <w:tcPr>
            <w:tcW w:w="1251" w:type="dxa"/>
            <w:shd w:val="clear" w:color="auto" w:fill="auto"/>
            <w:vAlign w:val="center"/>
          </w:tcPr>
          <w:p w:rsidR="000E6CA0" w:rsidRPr="000E7272" w:rsidRDefault="000E6CA0" w:rsidP="000E7272">
            <w:pPr>
              <w:pStyle w:val="aff9"/>
            </w:pPr>
            <w:r w:rsidRPr="000E7272">
              <w:t>Жилые дома</w:t>
            </w:r>
          </w:p>
        </w:tc>
        <w:tc>
          <w:tcPr>
            <w:tcW w:w="1252" w:type="dxa"/>
            <w:shd w:val="clear" w:color="auto" w:fill="auto"/>
            <w:vAlign w:val="center"/>
          </w:tcPr>
          <w:p w:rsidR="000E6CA0" w:rsidRPr="000E7272" w:rsidRDefault="000E6CA0" w:rsidP="000E7272">
            <w:pPr>
              <w:pStyle w:val="aff9"/>
            </w:pPr>
            <w:r w:rsidRPr="000E7272">
              <w:t>Жилые дома</w:t>
            </w:r>
          </w:p>
        </w:tc>
      </w:tr>
      <w:tr w:rsidR="000E6CA0" w:rsidRPr="000E7272" w:rsidTr="000E7272">
        <w:trPr>
          <w:trHeight w:val="285"/>
          <w:jc w:val="center"/>
        </w:trPr>
        <w:tc>
          <w:tcPr>
            <w:tcW w:w="1674" w:type="dxa"/>
            <w:shd w:val="clear" w:color="auto" w:fill="auto"/>
            <w:vAlign w:val="center"/>
          </w:tcPr>
          <w:p w:rsidR="000E6CA0" w:rsidRPr="000E7272" w:rsidRDefault="000E6CA0" w:rsidP="000E7272">
            <w:pPr>
              <w:pStyle w:val="aff9"/>
            </w:pPr>
            <w:r w:rsidRPr="000E7272">
              <w:t>Значение</w:t>
            </w:r>
          </w:p>
        </w:tc>
        <w:tc>
          <w:tcPr>
            <w:tcW w:w="1251" w:type="dxa"/>
            <w:shd w:val="clear" w:color="auto" w:fill="auto"/>
            <w:vAlign w:val="center"/>
          </w:tcPr>
          <w:p w:rsidR="000E6CA0" w:rsidRPr="000E7272" w:rsidRDefault="000E6CA0" w:rsidP="000E7272">
            <w:pPr>
              <w:pStyle w:val="aff9"/>
            </w:pPr>
            <w:r w:rsidRPr="000E7272">
              <w:t>0,672</w:t>
            </w:r>
          </w:p>
        </w:tc>
        <w:tc>
          <w:tcPr>
            <w:tcW w:w="1251" w:type="dxa"/>
            <w:shd w:val="clear" w:color="auto" w:fill="auto"/>
            <w:vAlign w:val="center"/>
          </w:tcPr>
          <w:p w:rsidR="000E6CA0" w:rsidRPr="000E7272" w:rsidRDefault="000E6CA0" w:rsidP="000E7272">
            <w:pPr>
              <w:pStyle w:val="aff9"/>
            </w:pPr>
            <w:r w:rsidRPr="000E7272">
              <w:t>0,672</w:t>
            </w:r>
          </w:p>
        </w:tc>
        <w:tc>
          <w:tcPr>
            <w:tcW w:w="1251" w:type="dxa"/>
            <w:shd w:val="clear" w:color="auto" w:fill="auto"/>
            <w:vAlign w:val="center"/>
          </w:tcPr>
          <w:p w:rsidR="000E6CA0" w:rsidRPr="000E7272" w:rsidRDefault="000E6CA0" w:rsidP="000E7272">
            <w:pPr>
              <w:pStyle w:val="aff9"/>
            </w:pPr>
            <w:r w:rsidRPr="000E7272">
              <w:t>0,672</w:t>
            </w:r>
          </w:p>
        </w:tc>
        <w:tc>
          <w:tcPr>
            <w:tcW w:w="1252" w:type="dxa"/>
            <w:shd w:val="clear" w:color="auto" w:fill="auto"/>
            <w:vAlign w:val="center"/>
          </w:tcPr>
          <w:p w:rsidR="000E6CA0" w:rsidRPr="000E7272" w:rsidRDefault="000E6CA0" w:rsidP="000E7272">
            <w:pPr>
              <w:pStyle w:val="aff9"/>
            </w:pPr>
            <w:r w:rsidRPr="000E7272">
              <w:t>0,672</w:t>
            </w:r>
          </w:p>
        </w:tc>
        <w:tc>
          <w:tcPr>
            <w:tcW w:w="1251" w:type="dxa"/>
            <w:shd w:val="clear" w:color="auto" w:fill="auto"/>
            <w:vAlign w:val="center"/>
          </w:tcPr>
          <w:p w:rsidR="000E6CA0" w:rsidRPr="000E7272" w:rsidRDefault="000E6CA0" w:rsidP="000E7272">
            <w:pPr>
              <w:pStyle w:val="aff9"/>
            </w:pPr>
            <w:r w:rsidRPr="000E7272">
              <w:t>0,672</w:t>
            </w:r>
          </w:p>
        </w:tc>
        <w:tc>
          <w:tcPr>
            <w:tcW w:w="1251" w:type="dxa"/>
            <w:shd w:val="clear" w:color="auto" w:fill="auto"/>
            <w:vAlign w:val="center"/>
          </w:tcPr>
          <w:p w:rsidR="000E6CA0" w:rsidRPr="000E7272" w:rsidRDefault="000E6CA0" w:rsidP="000E7272">
            <w:pPr>
              <w:pStyle w:val="aff9"/>
            </w:pPr>
            <w:r w:rsidRPr="000E7272">
              <w:t>0,672</w:t>
            </w:r>
          </w:p>
        </w:tc>
        <w:tc>
          <w:tcPr>
            <w:tcW w:w="1252" w:type="dxa"/>
            <w:shd w:val="clear" w:color="auto" w:fill="auto"/>
            <w:vAlign w:val="center"/>
          </w:tcPr>
          <w:p w:rsidR="000E6CA0" w:rsidRPr="000E7272" w:rsidRDefault="000E6CA0" w:rsidP="000E7272">
            <w:pPr>
              <w:pStyle w:val="aff9"/>
            </w:pPr>
            <w:r w:rsidRPr="000E7272">
              <w:t>0,672</w:t>
            </w:r>
          </w:p>
        </w:tc>
      </w:tr>
      <w:tr w:rsidR="000E6CA0" w:rsidRPr="000E7272" w:rsidTr="000E7272">
        <w:trPr>
          <w:jc w:val="center"/>
        </w:trPr>
        <w:tc>
          <w:tcPr>
            <w:tcW w:w="1674" w:type="dxa"/>
            <w:shd w:val="clear" w:color="auto" w:fill="auto"/>
            <w:vAlign w:val="center"/>
          </w:tcPr>
          <w:p w:rsidR="000E6CA0" w:rsidRPr="000E7272" w:rsidRDefault="000E6CA0" w:rsidP="000E7272">
            <w:pPr>
              <w:pStyle w:val="aff9"/>
            </w:pPr>
            <w:r w:rsidRPr="000E7272">
              <w:t>Корректировка</w:t>
            </w:r>
          </w:p>
        </w:tc>
        <w:tc>
          <w:tcPr>
            <w:tcW w:w="1251" w:type="dxa"/>
            <w:shd w:val="clear" w:color="auto" w:fill="auto"/>
            <w:vAlign w:val="center"/>
          </w:tcPr>
          <w:p w:rsidR="000E6CA0" w:rsidRPr="000E7272" w:rsidRDefault="000E6CA0" w:rsidP="000E7272">
            <w:pPr>
              <w:pStyle w:val="aff9"/>
            </w:pPr>
          </w:p>
        </w:tc>
        <w:tc>
          <w:tcPr>
            <w:tcW w:w="1251" w:type="dxa"/>
            <w:shd w:val="clear" w:color="auto" w:fill="auto"/>
            <w:vAlign w:val="center"/>
          </w:tcPr>
          <w:p w:rsidR="000E6CA0" w:rsidRPr="000E7272" w:rsidRDefault="000E6CA0" w:rsidP="000E7272">
            <w:pPr>
              <w:pStyle w:val="aff9"/>
            </w:pPr>
            <w:r w:rsidRPr="000E7272">
              <w:t>1,000</w:t>
            </w:r>
          </w:p>
        </w:tc>
        <w:tc>
          <w:tcPr>
            <w:tcW w:w="1251" w:type="dxa"/>
            <w:shd w:val="clear" w:color="auto" w:fill="auto"/>
            <w:vAlign w:val="center"/>
          </w:tcPr>
          <w:p w:rsidR="000E6CA0" w:rsidRPr="000E7272" w:rsidRDefault="000E6CA0" w:rsidP="000E7272">
            <w:pPr>
              <w:pStyle w:val="aff9"/>
            </w:pPr>
            <w:r w:rsidRPr="000E7272">
              <w:t>1,000</w:t>
            </w:r>
          </w:p>
        </w:tc>
        <w:tc>
          <w:tcPr>
            <w:tcW w:w="1252" w:type="dxa"/>
            <w:shd w:val="clear" w:color="auto" w:fill="auto"/>
            <w:vAlign w:val="center"/>
          </w:tcPr>
          <w:p w:rsidR="000E6CA0" w:rsidRPr="000E7272" w:rsidRDefault="000E6CA0" w:rsidP="000E7272">
            <w:pPr>
              <w:pStyle w:val="aff9"/>
            </w:pPr>
            <w:r w:rsidRPr="000E7272">
              <w:t>1,000</w:t>
            </w:r>
          </w:p>
        </w:tc>
        <w:tc>
          <w:tcPr>
            <w:tcW w:w="1251" w:type="dxa"/>
            <w:shd w:val="clear" w:color="auto" w:fill="auto"/>
            <w:vAlign w:val="center"/>
          </w:tcPr>
          <w:p w:rsidR="000E6CA0" w:rsidRPr="000E7272" w:rsidRDefault="000E6CA0" w:rsidP="000E7272">
            <w:pPr>
              <w:pStyle w:val="aff9"/>
            </w:pPr>
            <w:r w:rsidRPr="000E7272">
              <w:t>1,000</w:t>
            </w:r>
          </w:p>
        </w:tc>
        <w:tc>
          <w:tcPr>
            <w:tcW w:w="1251" w:type="dxa"/>
            <w:shd w:val="clear" w:color="auto" w:fill="auto"/>
            <w:vAlign w:val="center"/>
          </w:tcPr>
          <w:p w:rsidR="000E6CA0" w:rsidRPr="000E7272" w:rsidRDefault="000E6CA0" w:rsidP="000E7272">
            <w:pPr>
              <w:pStyle w:val="aff9"/>
            </w:pPr>
            <w:r w:rsidRPr="000E7272">
              <w:t>1,000</w:t>
            </w:r>
          </w:p>
        </w:tc>
        <w:tc>
          <w:tcPr>
            <w:tcW w:w="1252" w:type="dxa"/>
            <w:shd w:val="clear" w:color="auto" w:fill="auto"/>
            <w:vAlign w:val="center"/>
          </w:tcPr>
          <w:p w:rsidR="000E6CA0" w:rsidRPr="000E7272" w:rsidRDefault="000E6CA0" w:rsidP="000E7272">
            <w:pPr>
              <w:pStyle w:val="aff9"/>
            </w:pPr>
            <w:r w:rsidRPr="000E7272">
              <w:t>1,000</w:t>
            </w:r>
          </w:p>
        </w:tc>
      </w:tr>
    </w:tbl>
    <w:p w:rsidR="000E6CA0" w:rsidRPr="000E6CA0" w:rsidRDefault="000E6CA0" w:rsidP="000E7272">
      <w:pPr>
        <w:pStyle w:val="25"/>
      </w:pPr>
      <w:r w:rsidRPr="000E6CA0">
        <w:t xml:space="preserve">Далее в табличной форме определена величина стоимости удельного показателя кадастровой стоимости </w:t>
      </w:r>
      <w:r w:rsidR="00EC47A5">
        <w:t>эталонного</w:t>
      </w:r>
      <w:r w:rsidRPr="000E6CA0">
        <w:t xml:space="preserve"> объекта.</w:t>
      </w:r>
    </w:p>
    <w:p w:rsidR="000E7272" w:rsidRDefault="000E7272" w:rsidP="000E7272">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152</w:t>
      </w:r>
      <w:r w:rsidR="00A81C63">
        <w:fldChar w:fldCharType="end"/>
      </w:r>
      <w:r>
        <w:t xml:space="preserve"> – Определение кадастровой</w:t>
      </w:r>
      <w:r w:rsidRPr="003D6EF5">
        <w:t xml:space="preserve"> стоимости эталонного земельного участка, </w:t>
      </w:r>
      <w:r w:rsidRPr="007054E7">
        <w:t xml:space="preserve">отнесенного </w:t>
      </w:r>
      <w:r w:rsidRPr="00C3549C">
        <w:t xml:space="preserve">к подгруппе </w:t>
      </w:r>
      <w:r w:rsidRPr="000E7272">
        <w:t>4.2 «Садоводство, огородничество, малоэтажная жилая застройка (площадь от 1500 кв.м. до 3000 кв.м)»</w:t>
      </w:r>
    </w:p>
    <w:tbl>
      <w:tblPr>
        <w:tblW w:w="15309" w:type="dxa"/>
        <w:jc w:val="center"/>
        <w:tblLayout w:type="fixed"/>
        <w:tblLook w:val="04A0" w:firstRow="1" w:lastRow="0" w:firstColumn="1" w:lastColumn="0" w:noHBand="0" w:noVBand="1"/>
      </w:tblPr>
      <w:tblGrid>
        <w:gridCol w:w="3306"/>
        <w:gridCol w:w="1714"/>
        <w:gridCol w:w="1715"/>
        <w:gridCol w:w="1715"/>
        <w:gridCol w:w="1714"/>
        <w:gridCol w:w="1715"/>
        <w:gridCol w:w="1715"/>
        <w:gridCol w:w="1715"/>
      </w:tblGrid>
      <w:tr w:rsidR="000E6CA0" w:rsidRPr="000E7272" w:rsidTr="000E7272">
        <w:trPr>
          <w:trHeight w:val="510"/>
          <w:tblHeader/>
          <w:jc w:val="center"/>
        </w:trPr>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 xml:space="preserve">Характеристики (элементы сравнения) </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Эталонный объект</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Аналог №1</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Аналог №2</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Аналог №3</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Аналог №4</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Аналог №5</w:t>
            </w:r>
          </w:p>
        </w:tc>
        <w:tc>
          <w:tcPr>
            <w:tcW w:w="1715" w:type="dxa"/>
            <w:tcBorders>
              <w:top w:val="single" w:sz="4" w:space="0" w:color="auto"/>
              <w:left w:val="nil"/>
              <w:bottom w:val="single" w:sz="4" w:space="0" w:color="auto"/>
              <w:right w:val="single" w:sz="4" w:space="0" w:color="auto"/>
            </w:tcBorders>
            <w:shd w:val="clear" w:color="auto" w:fill="auto"/>
            <w:vAlign w:val="center"/>
          </w:tcPr>
          <w:p w:rsidR="000E6CA0" w:rsidRPr="000E7272" w:rsidRDefault="000E6CA0" w:rsidP="000E7272">
            <w:pPr>
              <w:pStyle w:val="aff9"/>
              <w:rPr>
                <w:b/>
              </w:rPr>
            </w:pPr>
            <w:r w:rsidRPr="000E7272">
              <w:rPr>
                <w:b/>
              </w:rPr>
              <w:t>Аналог №6</w:t>
            </w:r>
          </w:p>
        </w:tc>
      </w:tr>
      <w:tr w:rsidR="000E6CA0" w:rsidRPr="000E7272" w:rsidTr="000E7272">
        <w:trPr>
          <w:trHeight w:val="48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Местоположение объекта</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Лысковский район</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городской округ Чкаловск</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Ковернинский район</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Бутурлинский район</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Сосновский район</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Лукояновский район</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Нижегородская область, Семеновский городской округ</w:t>
            </w:r>
          </w:p>
        </w:tc>
      </w:tr>
      <w:tr w:rsidR="000E6CA0" w:rsidRPr="000E7272" w:rsidTr="000E7272">
        <w:trPr>
          <w:trHeight w:val="231"/>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Общая площадь, 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1500-3000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5000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1700</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2800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2000</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2300</w:t>
            </w:r>
          </w:p>
        </w:tc>
      </w:tr>
      <w:tr w:rsidR="000E6CA0" w:rsidRPr="000E7272" w:rsidTr="000E7272">
        <w:trPr>
          <w:trHeight w:val="281"/>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Цена предложения, руб.</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150 000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70 000</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70 000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88 000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100 000</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120 000</w:t>
            </w:r>
          </w:p>
        </w:tc>
      </w:tr>
      <w:tr w:rsidR="000E6CA0" w:rsidRPr="000E7272" w:rsidTr="000E7272">
        <w:trPr>
          <w:trHeight w:val="287"/>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Цена предложения, руб./кв.м.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41,18</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35,00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31,43</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50,00</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52,17</w:t>
            </w:r>
          </w:p>
        </w:tc>
      </w:tr>
      <w:tr w:rsidR="000E6CA0" w:rsidRPr="000E7272" w:rsidTr="000E7272">
        <w:trPr>
          <w:trHeight w:val="287"/>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Корректировка на торг</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0,862</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0,862</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0,862</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0,862</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0,862</w:t>
            </w:r>
          </w:p>
        </w:tc>
        <w:tc>
          <w:tcPr>
            <w:tcW w:w="1715" w:type="dxa"/>
            <w:tcBorders>
              <w:top w:val="nil"/>
              <w:left w:val="nil"/>
              <w:bottom w:val="single" w:sz="4" w:space="0" w:color="auto"/>
              <w:right w:val="single" w:sz="4" w:space="0" w:color="auto"/>
            </w:tcBorders>
            <w:shd w:val="clear" w:color="auto" w:fill="auto"/>
          </w:tcPr>
          <w:p w:rsidR="000E6CA0" w:rsidRPr="000E7272" w:rsidRDefault="000E6CA0" w:rsidP="000E7272">
            <w:pPr>
              <w:pStyle w:val="aff9"/>
            </w:pPr>
            <w:r w:rsidRPr="000E7272">
              <w:t>0,862</w:t>
            </w:r>
          </w:p>
        </w:tc>
      </w:tr>
      <w:tr w:rsidR="000E6CA0" w:rsidRPr="000E7272" w:rsidTr="000E7272">
        <w:trPr>
          <w:trHeight w:val="287"/>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Скорректированная цена, руб./кв.м.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25,86</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35,49</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30,17</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27,09</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43,10</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44,97</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 xml:space="preserve">Состав передаваемых прав на объект </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715" w:type="dxa"/>
            <w:tcBorders>
              <w:top w:val="nil"/>
              <w:left w:val="nil"/>
              <w:bottom w:val="single" w:sz="4" w:space="0" w:color="auto"/>
              <w:right w:val="single" w:sz="4" w:space="0" w:color="auto"/>
            </w:tcBorders>
            <w:shd w:val="clear" w:color="auto" w:fill="auto"/>
          </w:tcPr>
          <w:p w:rsidR="000E6CA0" w:rsidRPr="000E7272" w:rsidRDefault="000E6CA0" w:rsidP="000E7272">
            <w:pPr>
              <w:pStyle w:val="aff9"/>
            </w:pPr>
            <w:r w:rsidRPr="000E7272">
              <w:t>собственность</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Корректировка на состав передаваемых прав</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1,00</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lastRenderedPageBreak/>
              <w:t>Скорректированная цена, руб./кв.м.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25,86</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35,49</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30,17</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27,09</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43,10</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44,97</w:t>
            </w:r>
          </w:p>
        </w:tc>
      </w:tr>
      <w:tr w:rsidR="000E6CA0" w:rsidRPr="000E7272" w:rsidTr="000E7272">
        <w:trPr>
          <w:trHeight w:val="72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Условия финансирования состоявшейся или предполагаемой сделки</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типичные для данного сегмента рынка</w:t>
            </w:r>
          </w:p>
        </w:tc>
      </w:tr>
      <w:tr w:rsidR="000E6CA0" w:rsidRPr="000E7272" w:rsidTr="000E7272">
        <w:trPr>
          <w:trHeight w:val="327"/>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Корректировка на условия финансирования</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1,00</w:t>
            </w:r>
          </w:p>
        </w:tc>
      </w:tr>
      <w:tr w:rsidR="000E6CA0" w:rsidRPr="000E7272" w:rsidTr="000E7272">
        <w:trPr>
          <w:trHeight w:val="277"/>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Скорректированная цена, руб./кв.м.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25,86</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35,49</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30,17</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27,09</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43,10</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44,97</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Условия продажи (предложения)</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рыночные</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Корректировка на условия продажи</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1,00</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Скорректированная цена, руб./кв.м.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25,86</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35,49</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30,17</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27,09</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43,10</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44,97</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Дата предложения</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01.01.2019</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26.12.2018</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02.12.2018</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25.12.2018</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25.12.2018</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24.12.2018</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25.12.2018</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Корректировка на дату предложения</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1,00</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Скорректированная цена, руб./кв.м.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25,86</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35,49</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30,17</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27,09</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43,10</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44,97</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Наличие коммуникаций на участке</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электроснабже-ние, водоснабжение</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данных нет</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данных нет</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рядом газоснаб-жение, водо-снабжение, электроснаб-жение</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электроснаб-жение</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рядом газоснабжене, водоснабжение</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электроснаб-жение</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Корректировка на наличие коммуникаций</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1,30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1,30</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1,09</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1,10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1,17</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1,10</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Скорректированная цена, руб./кв.м.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33,62</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46,14</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32,89</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29,80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50,43</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49,47</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Площадь земельного участка, 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1500-3000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5000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1700</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2800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2000</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2300</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Корректировка на площадь</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1,09</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1,00</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lastRenderedPageBreak/>
              <w:t>Скорректированная цена, руб./кв.м.</w:t>
            </w:r>
          </w:p>
          <w:p w:rsidR="000E6CA0" w:rsidRPr="000E7272" w:rsidRDefault="000E6CA0" w:rsidP="000E7272">
            <w:pPr>
              <w:pStyle w:val="aff9"/>
            </w:pP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36,64</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46,14</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32,89</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29,80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50,43</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49,47</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Разрешенное использование</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для огородничества</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ИЖС</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ИЖС</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ИЖС</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ИЖС</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ИЖС</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ИЖС</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Корректировка на разрешенное использование</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1,000</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1,000</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1,00</w:t>
            </w:r>
          </w:p>
        </w:tc>
      </w:tr>
      <w:tr w:rsidR="000E6CA0" w:rsidRPr="000E7272" w:rsidTr="000E7272">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Скорректированная цена, руб./кв.м.</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36,64</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46,14</w:t>
            </w:r>
          </w:p>
        </w:tc>
        <w:tc>
          <w:tcPr>
            <w:tcW w:w="1714"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32,89</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29,80</w:t>
            </w:r>
          </w:p>
        </w:tc>
        <w:tc>
          <w:tcPr>
            <w:tcW w:w="1715"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50,43</w:t>
            </w:r>
          </w:p>
        </w:tc>
        <w:tc>
          <w:tcPr>
            <w:tcW w:w="1715"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49,47</w:t>
            </w:r>
          </w:p>
        </w:tc>
      </w:tr>
      <w:tr w:rsidR="003E23E3" w:rsidRPr="000E7272" w:rsidTr="00AF7FCF">
        <w:trPr>
          <w:trHeight w:val="240"/>
          <w:jc w:val="center"/>
        </w:trPr>
        <w:tc>
          <w:tcPr>
            <w:tcW w:w="3306" w:type="dxa"/>
            <w:tcBorders>
              <w:top w:val="nil"/>
              <w:left w:val="single" w:sz="4" w:space="0" w:color="auto"/>
              <w:bottom w:val="single" w:sz="4" w:space="0" w:color="auto"/>
              <w:right w:val="single" w:sz="4" w:space="0" w:color="auto"/>
            </w:tcBorders>
            <w:shd w:val="clear" w:color="auto" w:fill="auto"/>
            <w:vAlign w:val="center"/>
            <w:hideMark/>
          </w:tcPr>
          <w:p w:rsidR="003E23E3" w:rsidRPr="003E23E3" w:rsidRDefault="003E23E3" w:rsidP="000E7272">
            <w:pPr>
              <w:pStyle w:val="aff9"/>
              <w:rPr>
                <w:b/>
              </w:rPr>
            </w:pPr>
            <w:r w:rsidRPr="003E23E3">
              <w:rPr>
                <w:b/>
              </w:rPr>
              <w:t>УПКС эталонного объекта,  руб./кв.м.</w:t>
            </w:r>
          </w:p>
        </w:tc>
        <w:tc>
          <w:tcPr>
            <w:tcW w:w="12003" w:type="dxa"/>
            <w:gridSpan w:val="7"/>
            <w:tcBorders>
              <w:top w:val="nil"/>
              <w:left w:val="nil"/>
              <w:bottom w:val="single" w:sz="4" w:space="0" w:color="auto"/>
              <w:right w:val="single" w:sz="4" w:space="0" w:color="auto"/>
            </w:tcBorders>
            <w:shd w:val="clear" w:color="auto" w:fill="auto"/>
            <w:vAlign w:val="center"/>
            <w:hideMark/>
          </w:tcPr>
          <w:p w:rsidR="003E23E3" w:rsidRPr="003E23E3" w:rsidRDefault="003E23E3" w:rsidP="000E7272">
            <w:pPr>
              <w:pStyle w:val="aff9"/>
              <w:rPr>
                <w:b/>
              </w:rPr>
            </w:pPr>
            <w:r w:rsidRPr="003E23E3">
              <w:rPr>
                <w:b/>
              </w:rPr>
              <w:t>40,90</w:t>
            </w:r>
          </w:p>
        </w:tc>
      </w:tr>
    </w:tbl>
    <w:p w:rsidR="000E7272" w:rsidRDefault="000E7272" w:rsidP="00AF7FCF">
      <w:pPr>
        <w:pStyle w:val="25"/>
        <w:rPr>
          <w:b/>
        </w:rPr>
      </w:pPr>
    </w:p>
    <w:p w:rsidR="000E7272" w:rsidRDefault="000E7272" w:rsidP="00AF7FCF">
      <w:pPr>
        <w:pStyle w:val="25"/>
        <w:rPr>
          <w:b/>
        </w:rPr>
      </w:pPr>
      <w:r w:rsidRPr="00C3549C">
        <w:rPr>
          <w:b/>
        </w:rPr>
        <w:t xml:space="preserve">Определение удельного показателя кадастровой стоимости эталонного земельного участка, отнесенного к подгруппе </w:t>
      </w:r>
      <w:r>
        <w:rPr>
          <w:b/>
        </w:rPr>
        <w:t>4.3</w:t>
      </w:r>
      <w:r w:rsidRPr="00C3549C">
        <w:rPr>
          <w:b/>
        </w:rPr>
        <w:t xml:space="preserve"> «</w:t>
      </w:r>
      <w:r>
        <w:rPr>
          <w:b/>
        </w:rPr>
        <w:t>Садоводство, огородничество, малоэтажная жилая застройка (площадь от 3000 кв.м. до 6000 кв.м)</w:t>
      </w:r>
      <w:r w:rsidRPr="00C3549C">
        <w:rPr>
          <w:b/>
        </w:rPr>
        <w:t>»</w:t>
      </w:r>
    </w:p>
    <w:p w:rsidR="000E7272" w:rsidRDefault="000E7272" w:rsidP="00AF7FCF">
      <w:pPr>
        <w:pStyle w:val="25"/>
      </w:pPr>
      <w:r w:rsidRPr="007054E7">
        <w:t xml:space="preserve">Далее в таблицах приведены описание объектов-аналогов, использованных для расчета эталонного земельного участка, отнесенного к подгруппе </w:t>
      </w:r>
      <w:r w:rsidRPr="00673E73">
        <w:t>4.</w:t>
      </w:r>
      <w:r>
        <w:t>3</w:t>
      </w:r>
      <w:r w:rsidRPr="00673E73">
        <w:t xml:space="preserve"> «Садоводство, огородничество, малоэтажная жилая застройка (площадь </w:t>
      </w:r>
      <w:r>
        <w:t>от 3000 кв.м. до 6000</w:t>
      </w:r>
      <w:r w:rsidRPr="00673E73">
        <w:t xml:space="preserve"> кв.м)»,</w:t>
      </w:r>
      <w:r w:rsidRPr="007054E7">
        <w:t xml:space="preserve"> расчет</w:t>
      </w:r>
      <w:r>
        <w:t xml:space="preserve"> величины вводимых корректировок, определение удельного показателя кадастровой стоимости эталонного земельного участка.</w:t>
      </w:r>
    </w:p>
    <w:p w:rsidR="000E7272" w:rsidRDefault="000E7272" w:rsidP="00AF7FCF">
      <w:pPr>
        <w:pStyle w:val="25"/>
        <w:rPr>
          <w:b/>
        </w:rPr>
      </w:pPr>
    </w:p>
    <w:p w:rsidR="000E7272" w:rsidRDefault="000E7272" w:rsidP="000E7272">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153</w:t>
      </w:r>
      <w:r w:rsidR="00A81C63">
        <w:fldChar w:fldCharType="end"/>
      </w:r>
      <w:r>
        <w:t xml:space="preserve"> - </w:t>
      </w:r>
      <w:r w:rsidRPr="00AD1E54">
        <w:t>Описание объектов-аналогов</w:t>
      </w:r>
      <w:r>
        <w:t>,</w:t>
      </w:r>
      <w:r w:rsidR="002E1074">
        <w:t xml:space="preserve"> </w:t>
      </w:r>
      <w:r w:rsidRPr="003D6EF5">
        <w:t xml:space="preserve">использованных для расчета стоимости эталонного земельного участка, </w:t>
      </w:r>
      <w:r w:rsidRPr="007054E7">
        <w:t xml:space="preserve">отнесенного </w:t>
      </w:r>
      <w:r w:rsidRPr="00C3549C">
        <w:t xml:space="preserve">к подгруппе </w:t>
      </w:r>
      <w:r w:rsidRPr="000E7272">
        <w:t>4.</w:t>
      </w:r>
      <w:r>
        <w:t>3</w:t>
      </w:r>
      <w:r w:rsidRPr="000E7272">
        <w:t xml:space="preserve"> «Садоводство, огородничество, малоэтажная жилая застройка (площадь </w:t>
      </w:r>
      <w:r>
        <w:t>от 30</w:t>
      </w:r>
      <w:r w:rsidRPr="000E7272">
        <w:t xml:space="preserve">00 кв.м. до </w:t>
      </w:r>
      <w:r>
        <w:t>6</w:t>
      </w:r>
      <w:r w:rsidRPr="000E7272">
        <w:t>000 кв.м)»</w:t>
      </w:r>
    </w:p>
    <w:tbl>
      <w:tblPr>
        <w:tblW w:w="15309" w:type="dxa"/>
        <w:jc w:val="center"/>
        <w:tblLayout w:type="fixed"/>
        <w:tblLook w:val="04A0" w:firstRow="1" w:lastRow="0" w:firstColumn="1" w:lastColumn="0" w:noHBand="0" w:noVBand="1"/>
      </w:tblPr>
      <w:tblGrid>
        <w:gridCol w:w="2944"/>
        <w:gridCol w:w="1765"/>
        <w:gridCol w:w="1766"/>
        <w:gridCol w:w="1767"/>
        <w:gridCol w:w="1766"/>
        <w:gridCol w:w="1767"/>
        <w:gridCol w:w="1767"/>
        <w:gridCol w:w="1767"/>
      </w:tblGrid>
      <w:tr w:rsidR="000E6CA0" w:rsidRPr="000E7272" w:rsidTr="000E7272">
        <w:trPr>
          <w:trHeight w:val="510"/>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 xml:space="preserve">Характеристики (элементы сравнения) </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Эталонный объект</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Аналог №1</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Аналог №2</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Аналог №3</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Аналог №4</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rPr>
                <w:b/>
              </w:rPr>
            </w:pPr>
            <w:r w:rsidRPr="000E7272">
              <w:rPr>
                <w:b/>
              </w:rPr>
              <w:t>Аналог №5</w:t>
            </w:r>
          </w:p>
        </w:tc>
        <w:tc>
          <w:tcPr>
            <w:tcW w:w="1681" w:type="dxa"/>
            <w:tcBorders>
              <w:top w:val="single" w:sz="4" w:space="0" w:color="auto"/>
              <w:left w:val="nil"/>
              <w:bottom w:val="single" w:sz="4" w:space="0" w:color="auto"/>
              <w:right w:val="single" w:sz="4" w:space="0" w:color="auto"/>
            </w:tcBorders>
            <w:shd w:val="clear" w:color="auto" w:fill="auto"/>
            <w:vAlign w:val="center"/>
          </w:tcPr>
          <w:p w:rsidR="000E6CA0" w:rsidRPr="000E7272" w:rsidRDefault="000E6CA0" w:rsidP="000E7272">
            <w:pPr>
              <w:pStyle w:val="aff9"/>
              <w:rPr>
                <w:b/>
              </w:rPr>
            </w:pPr>
            <w:r w:rsidRPr="000E7272">
              <w:rPr>
                <w:b/>
              </w:rPr>
              <w:t>Аналог №6</w:t>
            </w:r>
          </w:p>
        </w:tc>
      </w:tr>
      <w:tr w:rsidR="000E6CA0" w:rsidRPr="000E7272" w:rsidTr="000E7272">
        <w:trPr>
          <w:trHeight w:val="48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Общее описание объекта</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Земельный участок для огородничества</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Земельный участок ИЖС</w:t>
            </w:r>
          </w:p>
          <w:p w:rsidR="000E6CA0" w:rsidRPr="000E7272" w:rsidRDefault="000E6CA0" w:rsidP="000E7272">
            <w:pPr>
              <w:pStyle w:val="aff9"/>
            </w:pP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Земельный участок ИЖС</w:t>
            </w:r>
          </w:p>
          <w:p w:rsidR="000E6CA0" w:rsidRPr="000E7272" w:rsidRDefault="000E6CA0" w:rsidP="000E7272">
            <w:pPr>
              <w:pStyle w:val="aff9"/>
            </w:pP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Земельный участок ИЖС</w:t>
            </w:r>
          </w:p>
          <w:p w:rsidR="000E6CA0" w:rsidRPr="000E7272" w:rsidRDefault="000E6CA0" w:rsidP="000E7272">
            <w:pPr>
              <w:pStyle w:val="aff9"/>
            </w:pP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Земельный участок ИЖС</w:t>
            </w:r>
          </w:p>
          <w:p w:rsidR="000E6CA0" w:rsidRPr="000E7272" w:rsidRDefault="000E6CA0" w:rsidP="000E7272">
            <w:pPr>
              <w:pStyle w:val="aff9"/>
            </w:pP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Земельный участок ИЖС</w:t>
            </w:r>
          </w:p>
          <w:p w:rsidR="000E6CA0" w:rsidRPr="000E7272" w:rsidRDefault="000E6CA0" w:rsidP="000E7272">
            <w:pPr>
              <w:pStyle w:val="aff9"/>
            </w:pP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Земельный участок ИЖС</w:t>
            </w:r>
          </w:p>
          <w:p w:rsidR="000E6CA0" w:rsidRPr="000E7272" w:rsidRDefault="000E6CA0" w:rsidP="000E7272">
            <w:pPr>
              <w:pStyle w:val="aff9"/>
            </w:pPr>
          </w:p>
        </w:tc>
      </w:tr>
      <w:tr w:rsidR="000E6CA0" w:rsidRPr="000E7272" w:rsidTr="000E7272">
        <w:trPr>
          <w:trHeight w:val="888"/>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Местоположение объекта</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Лысковский район</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городской округ Чкаловск</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Ковернинский район</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Бутурлинский район</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Сосновский район</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Нижегородская область, Лукояновский район</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Нижегородская область, Семеновский городской округ</w:t>
            </w:r>
          </w:p>
        </w:tc>
      </w:tr>
      <w:tr w:rsidR="000E6CA0" w:rsidRPr="000E7272" w:rsidTr="000E7272">
        <w:trPr>
          <w:trHeight w:val="281"/>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Общая площадь, кв.м.</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3000-6000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5000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1700</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2800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2000</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2300</w:t>
            </w:r>
          </w:p>
        </w:tc>
      </w:tr>
      <w:tr w:rsidR="000E6CA0" w:rsidRPr="000E7272" w:rsidTr="000E7272">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lastRenderedPageBreak/>
              <w:t>Цена предложения, руб.</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150 000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70 000</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70 000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88 000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100 000</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120 000</w:t>
            </w:r>
          </w:p>
        </w:tc>
      </w:tr>
      <w:tr w:rsidR="000E6CA0" w:rsidRPr="000E7272" w:rsidTr="000E7272">
        <w:trPr>
          <w:trHeight w:val="287"/>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Цена предложения, руб./кв.м.</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30,00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41,18</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35,00</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31,43</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50,00</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52,17</w:t>
            </w:r>
          </w:p>
        </w:tc>
      </w:tr>
      <w:tr w:rsidR="000E6CA0" w:rsidRPr="000E7272" w:rsidTr="000E7272">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 xml:space="preserve">Состав передаваемых прав на объект </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собственность</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собственность</w:t>
            </w:r>
          </w:p>
        </w:tc>
      </w:tr>
      <w:tr w:rsidR="000E6CA0" w:rsidRPr="000E7272" w:rsidTr="000E7272">
        <w:trPr>
          <w:trHeight w:val="72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Условия финансирования состоявшейся или предполагаемой сделки</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типичные для данного сегмента рынка</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типичные для данного сегмента рынка</w:t>
            </w:r>
          </w:p>
        </w:tc>
      </w:tr>
      <w:tr w:rsidR="000E6CA0" w:rsidRPr="000E7272" w:rsidTr="000E7272">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Условия продажи (предложения)</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рыночные</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рыночные</w:t>
            </w:r>
          </w:p>
        </w:tc>
      </w:tr>
      <w:tr w:rsidR="000E6CA0" w:rsidRPr="000E7272" w:rsidTr="000E7272">
        <w:trPr>
          <w:trHeight w:val="240"/>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Дата предложения</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01.01.2019</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26.12.2018</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02.12.2018</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25.12.2018</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25.12.2018</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24.12.2018</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25.12.2018</w:t>
            </w:r>
          </w:p>
        </w:tc>
      </w:tr>
      <w:tr w:rsidR="000E6CA0" w:rsidRPr="000E7272" w:rsidTr="000E7272">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Наличие коммуникаций на участке</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электроснабже-ние, водоснабжение</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данных нет*</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данных нет*</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рядом газоснаб-жение, водо-снабжение, электроснаб-жение</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электроснаб-жение</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рядом газоснабжене, водоснабжение</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электроснаб-жение</w:t>
            </w:r>
          </w:p>
        </w:tc>
      </w:tr>
      <w:tr w:rsidR="000E6CA0" w:rsidRPr="000E7272" w:rsidTr="000E7272">
        <w:trPr>
          <w:trHeight w:val="305"/>
          <w:jc w:val="center"/>
        </w:trPr>
        <w:tc>
          <w:tcPr>
            <w:tcW w:w="2802" w:type="dxa"/>
            <w:tcBorders>
              <w:top w:val="nil"/>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Разрешенное использование</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для огородничества</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ИЖС</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ИЖС</w:t>
            </w:r>
          </w:p>
        </w:tc>
        <w:tc>
          <w:tcPr>
            <w:tcW w:w="1680"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ИЖС</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ИЖС</w:t>
            </w:r>
          </w:p>
        </w:tc>
        <w:tc>
          <w:tcPr>
            <w:tcW w:w="1681" w:type="dxa"/>
            <w:tcBorders>
              <w:top w:val="nil"/>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ИЖС</w:t>
            </w:r>
          </w:p>
        </w:tc>
        <w:tc>
          <w:tcPr>
            <w:tcW w:w="1681" w:type="dxa"/>
            <w:tcBorders>
              <w:top w:val="nil"/>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ИЖС</w:t>
            </w:r>
          </w:p>
        </w:tc>
      </w:tr>
      <w:tr w:rsidR="000E6CA0" w:rsidRPr="000E7272" w:rsidTr="000E7272">
        <w:trPr>
          <w:trHeight w:val="720"/>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Ссылка на источник</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http://www.gipernn.ru/prodazha-zemelnyh-uchastkov-izhs/derevnya-zhelezovo-gorodskoy-okrug-chkalovsk-id2213053</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https://www.avito.ru/kovernino/zemelnye_uchastki/uchastok_17_sot._izhs_777966574</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http://www.gipernn.ru/prodazha-zemelnyh-uchastkov-izhs/inkino-selo-buturlinskiy-rayon-id2207879</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http://www.gipernn.ru/prodazha-zemelnyh-uchastkov-izhs/meledino-derevnya-sosnovskiy-rayon-id2225903</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E6CA0" w:rsidRPr="000E7272" w:rsidRDefault="000E6CA0" w:rsidP="000E7272">
            <w:pPr>
              <w:pStyle w:val="aff9"/>
            </w:pPr>
            <w:r w:rsidRPr="000E7272">
              <w:t>http://www.gipernn.ru/prodazha-zemelnyh-uchastkov-izhs/selo-lopatino-lukoyanovskiy-rayon-id2498379</w:t>
            </w:r>
          </w:p>
        </w:tc>
        <w:tc>
          <w:tcPr>
            <w:tcW w:w="1681" w:type="dxa"/>
            <w:tcBorders>
              <w:top w:val="single" w:sz="4" w:space="0" w:color="auto"/>
              <w:left w:val="nil"/>
              <w:bottom w:val="single" w:sz="4" w:space="0" w:color="auto"/>
              <w:right w:val="single" w:sz="4" w:space="0" w:color="auto"/>
            </w:tcBorders>
            <w:shd w:val="clear" w:color="auto" w:fill="auto"/>
            <w:vAlign w:val="center"/>
          </w:tcPr>
          <w:p w:rsidR="000E6CA0" w:rsidRPr="000E7272" w:rsidRDefault="000E6CA0" w:rsidP="000E7272">
            <w:pPr>
              <w:pStyle w:val="aff9"/>
            </w:pPr>
            <w:r w:rsidRPr="000E7272">
              <w:t>http://www.gipernn.ru/prodazha-zemelnyh-uchastkov-izhs/derevnya-yazvicy-semenovskiy-rayon-id1795785</w:t>
            </w:r>
          </w:p>
        </w:tc>
      </w:tr>
    </w:tbl>
    <w:p w:rsidR="000E6CA0" w:rsidRDefault="000E6CA0" w:rsidP="000E7272">
      <w:pPr>
        <w:pStyle w:val="25"/>
      </w:pPr>
      <w:r w:rsidRPr="000E6CA0">
        <w:t>*Достоверных данных о наличии коммуникаций не имеется. Поэтому для целей кадастровой оценки участок рассматривался как не обеспеченный коммуникациями.</w:t>
      </w:r>
    </w:p>
    <w:p w:rsidR="000E6CA0" w:rsidRPr="000E6CA0" w:rsidRDefault="000E6CA0" w:rsidP="000E7272">
      <w:pPr>
        <w:pStyle w:val="25"/>
      </w:pPr>
      <w:r w:rsidRPr="000E6CA0">
        <w:t>Расчет величины корректировок на коммуникации приведен в следующей таблице.</w:t>
      </w:r>
    </w:p>
    <w:p w:rsidR="000E6CA0" w:rsidRPr="000E6CA0" w:rsidRDefault="000E7272" w:rsidP="000E7272">
      <w:pPr>
        <w:pStyle w:val="aff7"/>
      </w:pPr>
      <w:r>
        <w:lastRenderedPageBreak/>
        <w:t xml:space="preserve">Таблица </w:t>
      </w:r>
      <w:r w:rsidR="00A81C63">
        <w:fldChar w:fldCharType="begin"/>
      </w:r>
      <w:r>
        <w:instrText xml:space="preserve"> SEQ Таблица \* ARABIC </w:instrText>
      </w:r>
      <w:r w:rsidR="00A81C63">
        <w:fldChar w:fldCharType="separate"/>
      </w:r>
      <w:r w:rsidR="008834E0">
        <w:rPr>
          <w:noProof/>
        </w:rPr>
        <w:t>154</w:t>
      </w:r>
      <w:r w:rsidR="00A81C63">
        <w:fldChar w:fldCharType="end"/>
      </w:r>
      <w:r>
        <w:t xml:space="preserve"> – Расчет величины корректировок на коммуникации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7"/>
        <w:gridCol w:w="1798"/>
        <w:gridCol w:w="1799"/>
        <w:gridCol w:w="1799"/>
        <w:gridCol w:w="1799"/>
        <w:gridCol w:w="1799"/>
        <w:gridCol w:w="1799"/>
        <w:gridCol w:w="1799"/>
      </w:tblGrid>
      <w:tr w:rsidR="000E6CA0" w:rsidRPr="000E6CA0" w:rsidTr="003E23E3">
        <w:trPr>
          <w:trHeight w:val="20"/>
          <w:tblHeader/>
          <w:jc w:val="center"/>
        </w:trPr>
        <w:tc>
          <w:tcPr>
            <w:tcW w:w="2717" w:type="dxa"/>
            <w:shd w:val="clear" w:color="auto" w:fill="auto"/>
            <w:vAlign w:val="center"/>
          </w:tcPr>
          <w:p w:rsidR="000E6CA0" w:rsidRPr="003E23E3" w:rsidRDefault="000E6CA0" w:rsidP="000E7272">
            <w:pPr>
              <w:pStyle w:val="aff9"/>
              <w:rPr>
                <w:b/>
              </w:rPr>
            </w:pPr>
            <w:r w:rsidRPr="003E23E3">
              <w:rPr>
                <w:b/>
              </w:rPr>
              <w:t>Характеристики</w:t>
            </w:r>
          </w:p>
        </w:tc>
        <w:tc>
          <w:tcPr>
            <w:tcW w:w="1798" w:type="dxa"/>
            <w:shd w:val="clear" w:color="auto" w:fill="auto"/>
            <w:vAlign w:val="center"/>
          </w:tcPr>
          <w:p w:rsidR="000E6CA0" w:rsidRPr="003E23E3" w:rsidRDefault="000E6CA0" w:rsidP="000E7272">
            <w:pPr>
              <w:pStyle w:val="aff9"/>
              <w:rPr>
                <w:b/>
              </w:rPr>
            </w:pPr>
            <w:r w:rsidRPr="003E23E3">
              <w:rPr>
                <w:b/>
              </w:rPr>
              <w:t>Эталонный объект</w:t>
            </w:r>
          </w:p>
        </w:tc>
        <w:tc>
          <w:tcPr>
            <w:tcW w:w="1799" w:type="dxa"/>
            <w:shd w:val="clear" w:color="auto" w:fill="auto"/>
            <w:vAlign w:val="center"/>
          </w:tcPr>
          <w:p w:rsidR="000E6CA0" w:rsidRPr="003E23E3" w:rsidRDefault="000E6CA0" w:rsidP="000E7272">
            <w:pPr>
              <w:pStyle w:val="aff9"/>
              <w:rPr>
                <w:b/>
              </w:rPr>
            </w:pPr>
            <w:r w:rsidRPr="003E23E3">
              <w:rPr>
                <w:b/>
              </w:rPr>
              <w:t>Объект-аналог №1</w:t>
            </w:r>
          </w:p>
        </w:tc>
        <w:tc>
          <w:tcPr>
            <w:tcW w:w="1799" w:type="dxa"/>
            <w:shd w:val="clear" w:color="auto" w:fill="auto"/>
            <w:vAlign w:val="center"/>
          </w:tcPr>
          <w:p w:rsidR="000E6CA0" w:rsidRPr="003E23E3" w:rsidRDefault="000E6CA0" w:rsidP="000E7272">
            <w:pPr>
              <w:pStyle w:val="aff9"/>
              <w:rPr>
                <w:b/>
              </w:rPr>
            </w:pPr>
            <w:r w:rsidRPr="003E23E3">
              <w:rPr>
                <w:b/>
              </w:rPr>
              <w:t>Объект-аналог №2</w:t>
            </w:r>
          </w:p>
        </w:tc>
        <w:tc>
          <w:tcPr>
            <w:tcW w:w="1799" w:type="dxa"/>
            <w:shd w:val="clear" w:color="auto" w:fill="auto"/>
            <w:vAlign w:val="center"/>
          </w:tcPr>
          <w:p w:rsidR="000E6CA0" w:rsidRPr="003E23E3" w:rsidRDefault="000E6CA0" w:rsidP="000E7272">
            <w:pPr>
              <w:pStyle w:val="aff9"/>
              <w:rPr>
                <w:b/>
              </w:rPr>
            </w:pPr>
            <w:r w:rsidRPr="003E23E3">
              <w:rPr>
                <w:b/>
              </w:rPr>
              <w:t>Объект-</w:t>
            </w:r>
          </w:p>
          <w:p w:rsidR="000E6CA0" w:rsidRPr="003E23E3" w:rsidRDefault="000E6CA0" w:rsidP="000E7272">
            <w:pPr>
              <w:pStyle w:val="aff9"/>
              <w:rPr>
                <w:b/>
              </w:rPr>
            </w:pPr>
            <w:r w:rsidRPr="003E23E3">
              <w:rPr>
                <w:b/>
              </w:rPr>
              <w:t>аналог №3</w:t>
            </w:r>
          </w:p>
        </w:tc>
        <w:tc>
          <w:tcPr>
            <w:tcW w:w="1799" w:type="dxa"/>
            <w:shd w:val="clear" w:color="auto" w:fill="auto"/>
            <w:vAlign w:val="center"/>
          </w:tcPr>
          <w:p w:rsidR="000E6CA0" w:rsidRPr="003E23E3" w:rsidRDefault="000E6CA0" w:rsidP="000E7272">
            <w:pPr>
              <w:pStyle w:val="aff9"/>
              <w:rPr>
                <w:b/>
              </w:rPr>
            </w:pPr>
            <w:r w:rsidRPr="003E23E3">
              <w:rPr>
                <w:b/>
              </w:rPr>
              <w:t>Объект-аналог №4</w:t>
            </w:r>
          </w:p>
        </w:tc>
        <w:tc>
          <w:tcPr>
            <w:tcW w:w="1799" w:type="dxa"/>
            <w:shd w:val="clear" w:color="auto" w:fill="auto"/>
            <w:vAlign w:val="center"/>
          </w:tcPr>
          <w:p w:rsidR="000E6CA0" w:rsidRPr="003E23E3" w:rsidRDefault="000E6CA0" w:rsidP="000E7272">
            <w:pPr>
              <w:pStyle w:val="aff9"/>
              <w:rPr>
                <w:b/>
              </w:rPr>
            </w:pPr>
            <w:r w:rsidRPr="003E23E3">
              <w:rPr>
                <w:b/>
              </w:rPr>
              <w:t>Объект-аналог №5</w:t>
            </w:r>
          </w:p>
        </w:tc>
        <w:tc>
          <w:tcPr>
            <w:tcW w:w="1799" w:type="dxa"/>
            <w:shd w:val="clear" w:color="auto" w:fill="auto"/>
          </w:tcPr>
          <w:p w:rsidR="000E6CA0" w:rsidRPr="003E23E3" w:rsidRDefault="000E6CA0" w:rsidP="000E7272">
            <w:pPr>
              <w:pStyle w:val="aff9"/>
              <w:rPr>
                <w:b/>
              </w:rPr>
            </w:pPr>
            <w:r w:rsidRPr="003E23E3">
              <w:rPr>
                <w:b/>
              </w:rPr>
              <w:t>Объект-аналог №6</w:t>
            </w:r>
          </w:p>
        </w:tc>
      </w:tr>
      <w:tr w:rsidR="003E23E3" w:rsidRPr="000E6CA0" w:rsidTr="003E23E3">
        <w:trPr>
          <w:trHeight w:val="20"/>
          <w:jc w:val="center"/>
        </w:trPr>
        <w:tc>
          <w:tcPr>
            <w:tcW w:w="2717" w:type="dxa"/>
            <w:shd w:val="clear" w:color="auto" w:fill="auto"/>
            <w:vAlign w:val="center"/>
          </w:tcPr>
          <w:p w:rsidR="003E23E3" w:rsidRPr="000E6CA0" w:rsidRDefault="003E23E3" w:rsidP="000E7272">
            <w:pPr>
              <w:pStyle w:val="aff9"/>
            </w:pPr>
            <w:r w:rsidRPr="000E6CA0">
              <w:t>Коммуникации</w:t>
            </w:r>
          </w:p>
        </w:tc>
        <w:tc>
          <w:tcPr>
            <w:tcW w:w="1798" w:type="dxa"/>
            <w:shd w:val="clear" w:color="auto" w:fill="auto"/>
            <w:vAlign w:val="center"/>
          </w:tcPr>
          <w:p w:rsidR="003E23E3" w:rsidRPr="000E6CA0" w:rsidRDefault="003E23E3" w:rsidP="003E23E3">
            <w:pPr>
              <w:pStyle w:val="aff9"/>
            </w:pPr>
            <w:r w:rsidRPr="000E6CA0">
              <w:t>электроснабжение, водоснабжение</w:t>
            </w:r>
          </w:p>
        </w:tc>
        <w:tc>
          <w:tcPr>
            <w:tcW w:w="1799" w:type="dxa"/>
            <w:shd w:val="clear" w:color="auto" w:fill="auto"/>
            <w:vAlign w:val="center"/>
          </w:tcPr>
          <w:p w:rsidR="003E23E3" w:rsidRPr="000E6CA0" w:rsidRDefault="003E23E3" w:rsidP="003E23E3">
            <w:pPr>
              <w:pStyle w:val="aff9"/>
            </w:pPr>
            <w:r w:rsidRPr="000E6CA0">
              <w:t>отсутствуют</w:t>
            </w:r>
          </w:p>
        </w:tc>
        <w:tc>
          <w:tcPr>
            <w:tcW w:w="1799" w:type="dxa"/>
            <w:shd w:val="clear" w:color="auto" w:fill="auto"/>
            <w:vAlign w:val="center"/>
          </w:tcPr>
          <w:p w:rsidR="003E23E3" w:rsidRPr="000E6CA0" w:rsidRDefault="003E23E3" w:rsidP="003E23E3">
            <w:pPr>
              <w:pStyle w:val="aff9"/>
            </w:pPr>
            <w:r w:rsidRPr="000E6CA0">
              <w:t>отсутствуют</w:t>
            </w:r>
          </w:p>
        </w:tc>
        <w:tc>
          <w:tcPr>
            <w:tcW w:w="1799" w:type="dxa"/>
            <w:shd w:val="clear" w:color="auto" w:fill="auto"/>
            <w:vAlign w:val="center"/>
          </w:tcPr>
          <w:p w:rsidR="003E23E3" w:rsidRPr="000E6CA0" w:rsidRDefault="003E23E3" w:rsidP="003E23E3">
            <w:pPr>
              <w:pStyle w:val="aff9"/>
            </w:pPr>
            <w:r w:rsidRPr="000E6CA0">
              <w:t>рядом газоснаб</w:t>
            </w:r>
            <w:r>
              <w:t>жение, водоснабжение, электро</w:t>
            </w:r>
            <w:r w:rsidRPr="000E6CA0">
              <w:t>снабжение</w:t>
            </w:r>
          </w:p>
        </w:tc>
        <w:tc>
          <w:tcPr>
            <w:tcW w:w="1799" w:type="dxa"/>
            <w:shd w:val="clear" w:color="auto" w:fill="auto"/>
            <w:vAlign w:val="center"/>
          </w:tcPr>
          <w:p w:rsidR="003E23E3" w:rsidRPr="000E6CA0" w:rsidRDefault="003E23E3" w:rsidP="003E23E3">
            <w:pPr>
              <w:pStyle w:val="aff9"/>
            </w:pPr>
            <w:r w:rsidRPr="000E6CA0">
              <w:t>электро</w:t>
            </w:r>
            <w:r>
              <w:t>снаб</w:t>
            </w:r>
            <w:r w:rsidRPr="000E6CA0">
              <w:t>жение</w:t>
            </w:r>
          </w:p>
        </w:tc>
        <w:tc>
          <w:tcPr>
            <w:tcW w:w="1799" w:type="dxa"/>
            <w:shd w:val="clear" w:color="auto" w:fill="auto"/>
            <w:vAlign w:val="center"/>
          </w:tcPr>
          <w:p w:rsidR="003E23E3" w:rsidRPr="000E6CA0" w:rsidRDefault="003E23E3" w:rsidP="003E23E3">
            <w:pPr>
              <w:pStyle w:val="aff9"/>
            </w:pPr>
            <w:r w:rsidRPr="000E6CA0">
              <w:t>рядом газоснабжен</w:t>
            </w:r>
            <w:r>
              <w:t>ие, водоснаб</w:t>
            </w:r>
            <w:r w:rsidRPr="000E6CA0">
              <w:t>жение</w:t>
            </w:r>
          </w:p>
        </w:tc>
        <w:tc>
          <w:tcPr>
            <w:tcW w:w="1799" w:type="dxa"/>
            <w:shd w:val="clear" w:color="auto" w:fill="auto"/>
            <w:vAlign w:val="center"/>
          </w:tcPr>
          <w:p w:rsidR="003E23E3" w:rsidRPr="000E6CA0" w:rsidRDefault="003E23E3" w:rsidP="00AF7FCF">
            <w:pPr>
              <w:pStyle w:val="aff9"/>
            </w:pPr>
            <w:r w:rsidRPr="000E6CA0">
              <w:t>электро</w:t>
            </w:r>
            <w:r>
              <w:t>снаб</w:t>
            </w:r>
            <w:r w:rsidRPr="000E6CA0">
              <w:t>жение</w:t>
            </w:r>
          </w:p>
        </w:tc>
      </w:tr>
      <w:tr w:rsidR="000E6CA0" w:rsidRPr="000E6CA0" w:rsidTr="003E23E3">
        <w:trPr>
          <w:trHeight w:val="20"/>
          <w:jc w:val="center"/>
        </w:trPr>
        <w:tc>
          <w:tcPr>
            <w:tcW w:w="2717" w:type="dxa"/>
            <w:shd w:val="clear" w:color="auto" w:fill="auto"/>
            <w:vAlign w:val="center"/>
          </w:tcPr>
          <w:p w:rsidR="000E6CA0" w:rsidRPr="000E6CA0" w:rsidRDefault="000E6CA0" w:rsidP="000E7272">
            <w:pPr>
              <w:pStyle w:val="aff9"/>
            </w:pPr>
            <w:r w:rsidRPr="000E6CA0">
              <w:t>Корректировка на электроснабжение</w:t>
            </w:r>
          </w:p>
        </w:tc>
        <w:tc>
          <w:tcPr>
            <w:tcW w:w="1798" w:type="dxa"/>
            <w:shd w:val="clear" w:color="auto" w:fill="auto"/>
            <w:vAlign w:val="center"/>
          </w:tcPr>
          <w:p w:rsidR="000E6CA0" w:rsidRPr="000E6CA0" w:rsidRDefault="000E6CA0" w:rsidP="000E7272">
            <w:pPr>
              <w:pStyle w:val="aff9"/>
            </w:pPr>
          </w:p>
        </w:tc>
        <w:tc>
          <w:tcPr>
            <w:tcW w:w="1799" w:type="dxa"/>
            <w:shd w:val="clear" w:color="auto" w:fill="auto"/>
            <w:vAlign w:val="center"/>
          </w:tcPr>
          <w:p w:rsidR="000E6CA0" w:rsidRPr="000E6CA0" w:rsidRDefault="000E6CA0" w:rsidP="000E7272">
            <w:pPr>
              <w:pStyle w:val="aff9"/>
            </w:pPr>
            <w:r w:rsidRPr="000E6CA0">
              <w:t>1,18</w:t>
            </w:r>
          </w:p>
        </w:tc>
        <w:tc>
          <w:tcPr>
            <w:tcW w:w="1799" w:type="dxa"/>
            <w:shd w:val="clear" w:color="auto" w:fill="auto"/>
            <w:vAlign w:val="center"/>
          </w:tcPr>
          <w:p w:rsidR="000E6CA0" w:rsidRPr="000E6CA0" w:rsidRDefault="000E6CA0" w:rsidP="000E7272">
            <w:pPr>
              <w:pStyle w:val="aff9"/>
            </w:pPr>
            <w:r w:rsidRPr="000E6CA0">
              <w:t>1,18</w:t>
            </w:r>
          </w:p>
        </w:tc>
        <w:tc>
          <w:tcPr>
            <w:tcW w:w="1799" w:type="dxa"/>
            <w:shd w:val="clear" w:color="auto" w:fill="auto"/>
            <w:vAlign w:val="center"/>
          </w:tcPr>
          <w:p w:rsidR="000E6CA0" w:rsidRPr="000E6CA0" w:rsidRDefault="000E6CA0" w:rsidP="000E7272">
            <w:pPr>
              <w:pStyle w:val="aff9"/>
            </w:pPr>
            <w:r w:rsidRPr="000E6CA0">
              <w:t>1,10</w:t>
            </w:r>
          </w:p>
        </w:tc>
        <w:tc>
          <w:tcPr>
            <w:tcW w:w="1799" w:type="dxa"/>
            <w:shd w:val="clear" w:color="auto" w:fill="auto"/>
            <w:vAlign w:val="center"/>
          </w:tcPr>
          <w:p w:rsidR="000E6CA0" w:rsidRPr="000E6CA0" w:rsidRDefault="000E6CA0" w:rsidP="000E7272">
            <w:pPr>
              <w:pStyle w:val="aff9"/>
            </w:pPr>
            <w:r w:rsidRPr="000E6CA0">
              <w:t>1,00</w:t>
            </w:r>
          </w:p>
        </w:tc>
        <w:tc>
          <w:tcPr>
            <w:tcW w:w="1799" w:type="dxa"/>
            <w:shd w:val="clear" w:color="auto" w:fill="auto"/>
            <w:vAlign w:val="center"/>
          </w:tcPr>
          <w:p w:rsidR="000E6CA0" w:rsidRPr="000E6CA0" w:rsidRDefault="000E6CA0" w:rsidP="000E7272">
            <w:pPr>
              <w:pStyle w:val="aff9"/>
            </w:pPr>
            <w:r w:rsidRPr="000E6CA0">
              <w:t>1,18</w:t>
            </w:r>
          </w:p>
        </w:tc>
        <w:tc>
          <w:tcPr>
            <w:tcW w:w="1799" w:type="dxa"/>
            <w:shd w:val="clear" w:color="auto" w:fill="auto"/>
            <w:vAlign w:val="center"/>
          </w:tcPr>
          <w:p w:rsidR="000E6CA0" w:rsidRPr="000E6CA0" w:rsidRDefault="000E6CA0" w:rsidP="000E7272">
            <w:pPr>
              <w:pStyle w:val="aff9"/>
            </w:pPr>
            <w:r w:rsidRPr="000E6CA0">
              <w:t>1,00</w:t>
            </w:r>
          </w:p>
        </w:tc>
      </w:tr>
      <w:tr w:rsidR="000E6CA0" w:rsidRPr="000E6CA0" w:rsidTr="003E23E3">
        <w:trPr>
          <w:trHeight w:val="20"/>
          <w:jc w:val="center"/>
        </w:trPr>
        <w:tc>
          <w:tcPr>
            <w:tcW w:w="2717" w:type="dxa"/>
            <w:shd w:val="clear" w:color="auto" w:fill="auto"/>
            <w:vAlign w:val="center"/>
          </w:tcPr>
          <w:p w:rsidR="000E6CA0" w:rsidRPr="000E6CA0" w:rsidRDefault="000E6CA0" w:rsidP="000E7272">
            <w:pPr>
              <w:pStyle w:val="aff9"/>
            </w:pPr>
            <w:r w:rsidRPr="000E6CA0">
              <w:t>Корректировка на газоснабжение</w:t>
            </w:r>
          </w:p>
        </w:tc>
        <w:tc>
          <w:tcPr>
            <w:tcW w:w="1798" w:type="dxa"/>
            <w:shd w:val="clear" w:color="auto" w:fill="auto"/>
            <w:vAlign w:val="center"/>
          </w:tcPr>
          <w:p w:rsidR="000E6CA0" w:rsidRPr="000E6CA0" w:rsidRDefault="000E6CA0" w:rsidP="000E7272">
            <w:pPr>
              <w:pStyle w:val="aff9"/>
            </w:pPr>
          </w:p>
        </w:tc>
        <w:tc>
          <w:tcPr>
            <w:tcW w:w="1799" w:type="dxa"/>
            <w:shd w:val="clear" w:color="auto" w:fill="auto"/>
            <w:vAlign w:val="center"/>
          </w:tcPr>
          <w:p w:rsidR="000E6CA0" w:rsidRPr="000E6CA0" w:rsidRDefault="000E6CA0" w:rsidP="000E7272">
            <w:pPr>
              <w:pStyle w:val="aff9"/>
            </w:pPr>
            <w:r w:rsidRPr="000E6CA0">
              <w:t>1,00</w:t>
            </w:r>
          </w:p>
        </w:tc>
        <w:tc>
          <w:tcPr>
            <w:tcW w:w="1799" w:type="dxa"/>
            <w:shd w:val="clear" w:color="auto" w:fill="auto"/>
            <w:vAlign w:val="center"/>
          </w:tcPr>
          <w:p w:rsidR="000E6CA0" w:rsidRPr="000E6CA0" w:rsidRDefault="000E6CA0" w:rsidP="000E7272">
            <w:pPr>
              <w:pStyle w:val="aff9"/>
            </w:pPr>
            <w:r w:rsidRPr="000E6CA0">
              <w:t>1,00</w:t>
            </w:r>
          </w:p>
        </w:tc>
        <w:tc>
          <w:tcPr>
            <w:tcW w:w="1799" w:type="dxa"/>
            <w:shd w:val="clear" w:color="auto" w:fill="auto"/>
            <w:vAlign w:val="center"/>
          </w:tcPr>
          <w:p w:rsidR="000E6CA0" w:rsidRPr="000E6CA0" w:rsidRDefault="000E6CA0" w:rsidP="000E7272">
            <w:pPr>
              <w:pStyle w:val="aff9"/>
            </w:pPr>
            <w:r w:rsidRPr="000E6CA0">
              <w:t>0,90</w:t>
            </w:r>
          </w:p>
        </w:tc>
        <w:tc>
          <w:tcPr>
            <w:tcW w:w="1799" w:type="dxa"/>
            <w:shd w:val="clear" w:color="auto" w:fill="auto"/>
            <w:vAlign w:val="center"/>
          </w:tcPr>
          <w:p w:rsidR="000E6CA0" w:rsidRPr="000E6CA0" w:rsidRDefault="000E6CA0" w:rsidP="000E7272">
            <w:pPr>
              <w:pStyle w:val="aff9"/>
            </w:pPr>
            <w:r w:rsidRPr="000E6CA0">
              <w:t>1,10</w:t>
            </w:r>
          </w:p>
        </w:tc>
        <w:tc>
          <w:tcPr>
            <w:tcW w:w="1799" w:type="dxa"/>
            <w:shd w:val="clear" w:color="auto" w:fill="auto"/>
            <w:vAlign w:val="center"/>
          </w:tcPr>
          <w:p w:rsidR="000E6CA0" w:rsidRPr="000E6CA0" w:rsidRDefault="000E6CA0" w:rsidP="000E7272">
            <w:pPr>
              <w:pStyle w:val="aff9"/>
            </w:pPr>
            <w:r w:rsidRPr="000E6CA0">
              <w:t>0,90</w:t>
            </w:r>
          </w:p>
        </w:tc>
        <w:tc>
          <w:tcPr>
            <w:tcW w:w="1799" w:type="dxa"/>
            <w:shd w:val="clear" w:color="auto" w:fill="auto"/>
            <w:vAlign w:val="center"/>
          </w:tcPr>
          <w:p w:rsidR="000E6CA0" w:rsidRPr="000E6CA0" w:rsidRDefault="000E6CA0" w:rsidP="000E7272">
            <w:pPr>
              <w:pStyle w:val="aff9"/>
            </w:pPr>
            <w:r w:rsidRPr="000E6CA0">
              <w:t>1,00</w:t>
            </w:r>
          </w:p>
        </w:tc>
      </w:tr>
      <w:tr w:rsidR="000E6CA0" w:rsidRPr="000E6CA0" w:rsidTr="003E23E3">
        <w:trPr>
          <w:trHeight w:val="20"/>
          <w:jc w:val="center"/>
        </w:trPr>
        <w:tc>
          <w:tcPr>
            <w:tcW w:w="2717" w:type="dxa"/>
            <w:shd w:val="clear" w:color="auto" w:fill="auto"/>
            <w:vAlign w:val="center"/>
          </w:tcPr>
          <w:p w:rsidR="000E6CA0" w:rsidRPr="000E6CA0" w:rsidRDefault="000E6CA0" w:rsidP="000E7272">
            <w:pPr>
              <w:pStyle w:val="aff9"/>
            </w:pPr>
            <w:r w:rsidRPr="000E6CA0">
              <w:t>Корректировка на водоснабжение, канализацию</w:t>
            </w:r>
          </w:p>
        </w:tc>
        <w:tc>
          <w:tcPr>
            <w:tcW w:w="1798" w:type="dxa"/>
            <w:shd w:val="clear" w:color="auto" w:fill="auto"/>
            <w:vAlign w:val="center"/>
          </w:tcPr>
          <w:p w:rsidR="000E6CA0" w:rsidRPr="000E6CA0" w:rsidRDefault="000E6CA0" w:rsidP="000E7272">
            <w:pPr>
              <w:pStyle w:val="aff9"/>
            </w:pPr>
          </w:p>
        </w:tc>
        <w:tc>
          <w:tcPr>
            <w:tcW w:w="1799" w:type="dxa"/>
            <w:shd w:val="clear" w:color="auto" w:fill="auto"/>
            <w:vAlign w:val="center"/>
          </w:tcPr>
          <w:p w:rsidR="000E6CA0" w:rsidRPr="000E6CA0" w:rsidRDefault="000E6CA0" w:rsidP="000E7272">
            <w:pPr>
              <w:pStyle w:val="aff9"/>
            </w:pPr>
            <w:r w:rsidRPr="000E6CA0">
              <w:t>1,10</w:t>
            </w:r>
          </w:p>
        </w:tc>
        <w:tc>
          <w:tcPr>
            <w:tcW w:w="1799" w:type="dxa"/>
            <w:shd w:val="clear" w:color="auto" w:fill="auto"/>
            <w:vAlign w:val="center"/>
          </w:tcPr>
          <w:p w:rsidR="000E6CA0" w:rsidRPr="000E6CA0" w:rsidRDefault="000E6CA0" w:rsidP="000E7272">
            <w:pPr>
              <w:pStyle w:val="aff9"/>
            </w:pPr>
            <w:r w:rsidRPr="000E6CA0">
              <w:t>1,10</w:t>
            </w:r>
          </w:p>
        </w:tc>
        <w:tc>
          <w:tcPr>
            <w:tcW w:w="1799" w:type="dxa"/>
            <w:shd w:val="clear" w:color="auto" w:fill="auto"/>
            <w:vAlign w:val="center"/>
          </w:tcPr>
          <w:p w:rsidR="000E6CA0" w:rsidRPr="000E6CA0" w:rsidRDefault="000E6CA0" w:rsidP="000E7272">
            <w:pPr>
              <w:pStyle w:val="aff9"/>
            </w:pPr>
            <w:r w:rsidRPr="000E6CA0">
              <w:t>1,10</w:t>
            </w:r>
          </w:p>
        </w:tc>
        <w:tc>
          <w:tcPr>
            <w:tcW w:w="1799" w:type="dxa"/>
            <w:shd w:val="clear" w:color="auto" w:fill="auto"/>
            <w:vAlign w:val="center"/>
          </w:tcPr>
          <w:p w:rsidR="000E6CA0" w:rsidRPr="000E6CA0" w:rsidRDefault="000E6CA0" w:rsidP="000E7272">
            <w:pPr>
              <w:pStyle w:val="aff9"/>
            </w:pPr>
            <w:r w:rsidRPr="000E6CA0">
              <w:t>1,00</w:t>
            </w:r>
          </w:p>
        </w:tc>
        <w:tc>
          <w:tcPr>
            <w:tcW w:w="1799" w:type="dxa"/>
            <w:shd w:val="clear" w:color="auto" w:fill="auto"/>
            <w:vAlign w:val="center"/>
          </w:tcPr>
          <w:p w:rsidR="000E6CA0" w:rsidRPr="000E6CA0" w:rsidRDefault="000E6CA0" w:rsidP="000E7272">
            <w:pPr>
              <w:pStyle w:val="aff9"/>
            </w:pPr>
            <w:r w:rsidRPr="000E6CA0">
              <w:t>1,10</w:t>
            </w:r>
          </w:p>
        </w:tc>
        <w:tc>
          <w:tcPr>
            <w:tcW w:w="1799" w:type="dxa"/>
            <w:shd w:val="clear" w:color="auto" w:fill="auto"/>
            <w:vAlign w:val="center"/>
          </w:tcPr>
          <w:p w:rsidR="000E6CA0" w:rsidRPr="000E6CA0" w:rsidRDefault="000E6CA0" w:rsidP="000E7272">
            <w:pPr>
              <w:pStyle w:val="aff9"/>
            </w:pPr>
            <w:r w:rsidRPr="000E6CA0">
              <w:t>1,10</w:t>
            </w:r>
          </w:p>
        </w:tc>
      </w:tr>
      <w:tr w:rsidR="000E6CA0" w:rsidRPr="000E6CA0" w:rsidTr="003E23E3">
        <w:trPr>
          <w:trHeight w:val="313"/>
          <w:jc w:val="center"/>
        </w:trPr>
        <w:tc>
          <w:tcPr>
            <w:tcW w:w="2717" w:type="dxa"/>
            <w:shd w:val="clear" w:color="auto" w:fill="auto"/>
            <w:vAlign w:val="center"/>
          </w:tcPr>
          <w:p w:rsidR="000E6CA0" w:rsidRPr="000E6CA0" w:rsidRDefault="000E6CA0" w:rsidP="000E7272">
            <w:pPr>
              <w:pStyle w:val="aff9"/>
            </w:pPr>
            <w:r w:rsidRPr="000E6CA0">
              <w:t>Итоговая корректировка</w:t>
            </w:r>
          </w:p>
        </w:tc>
        <w:tc>
          <w:tcPr>
            <w:tcW w:w="1798" w:type="dxa"/>
            <w:shd w:val="clear" w:color="auto" w:fill="auto"/>
            <w:vAlign w:val="center"/>
          </w:tcPr>
          <w:p w:rsidR="000E6CA0" w:rsidRPr="000E6CA0" w:rsidRDefault="000E6CA0" w:rsidP="000E7272">
            <w:pPr>
              <w:pStyle w:val="aff9"/>
            </w:pPr>
          </w:p>
        </w:tc>
        <w:tc>
          <w:tcPr>
            <w:tcW w:w="1799" w:type="dxa"/>
            <w:shd w:val="clear" w:color="auto" w:fill="auto"/>
            <w:vAlign w:val="center"/>
          </w:tcPr>
          <w:p w:rsidR="000E6CA0" w:rsidRPr="000E6CA0" w:rsidRDefault="000E6CA0" w:rsidP="000E7272">
            <w:pPr>
              <w:pStyle w:val="aff9"/>
            </w:pPr>
            <w:r w:rsidRPr="000E6CA0">
              <w:t>1,30</w:t>
            </w:r>
          </w:p>
        </w:tc>
        <w:tc>
          <w:tcPr>
            <w:tcW w:w="1799" w:type="dxa"/>
            <w:shd w:val="clear" w:color="auto" w:fill="auto"/>
            <w:vAlign w:val="center"/>
          </w:tcPr>
          <w:p w:rsidR="000E6CA0" w:rsidRPr="000E6CA0" w:rsidRDefault="000E6CA0" w:rsidP="000E7272">
            <w:pPr>
              <w:pStyle w:val="aff9"/>
            </w:pPr>
            <w:r w:rsidRPr="000E6CA0">
              <w:t>1,30</w:t>
            </w:r>
          </w:p>
        </w:tc>
        <w:tc>
          <w:tcPr>
            <w:tcW w:w="1799" w:type="dxa"/>
            <w:shd w:val="clear" w:color="auto" w:fill="auto"/>
            <w:vAlign w:val="center"/>
          </w:tcPr>
          <w:p w:rsidR="000E6CA0" w:rsidRPr="000E6CA0" w:rsidRDefault="000E6CA0" w:rsidP="000E7272">
            <w:pPr>
              <w:pStyle w:val="aff9"/>
            </w:pPr>
            <w:r w:rsidRPr="000E6CA0">
              <w:t>1,09</w:t>
            </w:r>
          </w:p>
        </w:tc>
        <w:tc>
          <w:tcPr>
            <w:tcW w:w="1799" w:type="dxa"/>
            <w:shd w:val="clear" w:color="auto" w:fill="auto"/>
            <w:vAlign w:val="center"/>
          </w:tcPr>
          <w:p w:rsidR="000E6CA0" w:rsidRPr="000E6CA0" w:rsidRDefault="000E6CA0" w:rsidP="000E7272">
            <w:pPr>
              <w:pStyle w:val="aff9"/>
            </w:pPr>
            <w:r w:rsidRPr="000E6CA0">
              <w:t>1,10</w:t>
            </w:r>
          </w:p>
        </w:tc>
        <w:tc>
          <w:tcPr>
            <w:tcW w:w="1799" w:type="dxa"/>
            <w:shd w:val="clear" w:color="auto" w:fill="auto"/>
            <w:vAlign w:val="center"/>
          </w:tcPr>
          <w:p w:rsidR="000E6CA0" w:rsidRPr="000E6CA0" w:rsidRDefault="000E6CA0" w:rsidP="000E7272">
            <w:pPr>
              <w:pStyle w:val="aff9"/>
            </w:pPr>
            <w:r w:rsidRPr="000E6CA0">
              <w:t>1,17</w:t>
            </w:r>
          </w:p>
        </w:tc>
        <w:tc>
          <w:tcPr>
            <w:tcW w:w="1799" w:type="dxa"/>
            <w:shd w:val="clear" w:color="auto" w:fill="auto"/>
            <w:vAlign w:val="center"/>
          </w:tcPr>
          <w:p w:rsidR="000E6CA0" w:rsidRPr="000E6CA0" w:rsidRDefault="000E6CA0" w:rsidP="000E7272">
            <w:pPr>
              <w:pStyle w:val="aff9"/>
            </w:pPr>
            <w:r w:rsidRPr="000E6CA0">
              <w:t>1,10</w:t>
            </w:r>
          </w:p>
        </w:tc>
      </w:tr>
    </w:tbl>
    <w:p w:rsidR="000E6CA0" w:rsidRPr="000E6CA0" w:rsidRDefault="000E6CA0" w:rsidP="000E7272">
      <w:pPr>
        <w:pStyle w:val="25"/>
      </w:pPr>
      <w:r w:rsidRPr="000E6CA0">
        <w:t>Расчет величины корректировок на площадь приведен в следующей таблице.</w:t>
      </w:r>
    </w:p>
    <w:p w:rsidR="003E23E3" w:rsidRPr="00E71982" w:rsidRDefault="003E23E3" w:rsidP="003E23E3">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155</w:t>
      </w:r>
      <w:r w:rsidR="00A81C63">
        <w:fldChar w:fldCharType="end"/>
      </w:r>
      <w:r>
        <w:t xml:space="preserve"> – Расчет величины корректировок на площадь</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307"/>
        <w:gridCol w:w="1714"/>
        <w:gridCol w:w="1715"/>
        <w:gridCol w:w="1714"/>
        <w:gridCol w:w="1715"/>
        <w:gridCol w:w="1714"/>
        <w:gridCol w:w="1715"/>
        <w:gridCol w:w="1715"/>
      </w:tblGrid>
      <w:tr w:rsidR="000E6CA0" w:rsidRPr="003E23E3" w:rsidTr="003E23E3">
        <w:trPr>
          <w:tblHeader/>
          <w:jc w:val="center"/>
        </w:trPr>
        <w:tc>
          <w:tcPr>
            <w:tcW w:w="2203" w:type="dxa"/>
            <w:shd w:val="clear" w:color="auto" w:fill="auto"/>
            <w:vAlign w:val="center"/>
          </w:tcPr>
          <w:p w:rsidR="000E6CA0" w:rsidRPr="003E23E3" w:rsidRDefault="000E6CA0" w:rsidP="000E7272">
            <w:pPr>
              <w:pStyle w:val="aff9"/>
              <w:rPr>
                <w:b/>
              </w:rPr>
            </w:pPr>
            <w:r w:rsidRPr="003E23E3">
              <w:rPr>
                <w:b/>
              </w:rPr>
              <w:t>Наименование</w:t>
            </w:r>
          </w:p>
        </w:tc>
        <w:tc>
          <w:tcPr>
            <w:tcW w:w="1141" w:type="dxa"/>
            <w:shd w:val="clear" w:color="auto" w:fill="auto"/>
            <w:vAlign w:val="center"/>
          </w:tcPr>
          <w:p w:rsidR="000E6CA0" w:rsidRPr="003E23E3" w:rsidRDefault="000E6CA0" w:rsidP="000E7272">
            <w:pPr>
              <w:pStyle w:val="aff9"/>
              <w:rPr>
                <w:b/>
              </w:rPr>
            </w:pPr>
            <w:r w:rsidRPr="003E23E3">
              <w:rPr>
                <w:b/>
              </w:rPr>
              <w:t>Эталонный объект</w:t>
            </w:r>
          </w:p>
        </w:tc>
        <w:tc>
          <w:tcPr>
            <w:tcW w:w="1142" w:type="dxa"/>
            <w:shd w:val="clear" w:color="auto" w:fill="auto"/>
            <w:vAlign w:val="center"/>
          </w:tcPr>
          <w:p w:rsidR="000E6CA0" w:rsidRPr="003E23E3" w:rsidRDefault="000E6CA0" w:rsidP="000E7272">
            <w:pPr>
              <w:pStyle w:val="aff9"/>
              <w:rPr>
                <w:b/>
              </w:rPr>
            </w:pPr>
            <w:r w:rsidRPr="003E23E3">
              <w:rPr>
                <w:b/>
              </w:rPr>
              <w:t>Объект-аналог №1</w:t>
            </w:r>
          </w:p>
        </w:tc>
        <w:tc>
          <w:tcPr>
            <w:tcW w:w="1141" w:type="dxa"/>
            <w:shd w:val="clear" w:color="auto" w:fill="auto"/>
            <w:vAlign w:val="center"/>
          </w:tcPr>
          <w:p w:rsidR="000E6CA0" w:rsidRPr="003E23E3" w:rsidRDefault="000E6CA0" w:rsidP="000E7272">
            <w:pPr>
              <w:pStyle w:val="aff9"/>
              <w:rPr>
                <w:b/>
              </w:rPr>
            </w:pPr>
            <w:r w:rsidRPr="003E23E3">
              <w:rPr>
                <w:b/>
              </w:rPr>
              <w:t>Объект-аналог №2</w:t>
            </w:r>
          </w:p>
        </w:tc>
        <w:tc>
          <w:tcPr>
            <w:tcW w:w="1142" w:type="dxa"/>
            <w:shd w:val="clear" w:color="auto" w:fill="auto"/>
            <w:vAlign w:val="center"/>
          </w:tcPr>
          <w:p w:rsidR="000E6CA0" w:rsidRPr="003E23E3" w:rsidRDefault="000E6CA0" w:rsidP="000E7272">
            <w:pPr>
              <w:pStyle w:val="aff9"/>
              <w:rPr>
                <w:b/>
              </w:rPr>
            </w:pPr>
            <w:r w:rsidRPr="003E23E3">
              <w:rPr>
                <w:b/>
              </w:rPr>
              <w:t>Объект-аналог №3</w:t>
            </w:r>
          </w:p>
        </w:tc>
        <w:tc>
          <w:tcPr>
            <w:tcW w:w="1141" w:type="dxa"/>
            <w:shd w:val="clear" w:color="auto" w:fill="auto"/>
            <w:vAlign w:val="center"/>
          </w:tcPr>
          <w:p w:rsidR="000E6CA0" w:rsidRPr="003E23E3" w:rsidRDefault="000E6CA0" w:rsidP="000E7272">
            <w:pPr>
              <w:pStyle w:val="aff9"/>
              <w:rPr>
                <w:b/>
              </w:rPr>
            </w:pPr>
            <w:r w:rsidRPr="003E23E3">
              <w:rPr>
                <w:b/>
              </w:rPr>
              <w:t>Объект-аналог №4</w:t>
            </w:r>
          </w:p>
        </w:tc>
        <w:tc>
          <w:tcPr>
            <w:tcW w:w="1142" w:type="dxa"/>
            <w:shd w:val="clear" w:color="auto" w:fill="auto"/>
            <w:vAlign w:val="center"/>
          </w:tcPr>
          <w:p w:rsidR="000E6CA0" w:rsidRPr="003E23E3" w:rsidRDefault="000E6CA0" w:rsidP="000E7272">
            <w:pPr>
              <w:pStyle w:val="aff9"/>
              <w:rPr>
                <w:b/>
              </w:rPr>
            </w:pPr>
            <w:r w:rsidRPr="003E23E3">
              <w:rPr>
                <w:b/>
              </w:rPr>
              <w:t>Объект-аналог №5</w:t>
            </w:r>
          </w:p>
        </w:tc>
        <w:tc>
          <w:tcPr>
            <w:tcW w:w="1142" w:type="dxa"/>
            <w:shd w:val="clear" w:color="auto" w:fill="auto"/>
            <w:vAlign w:val="center"/>
          </w:tcPr>
          <w:p w:rsidR="000E6CA0" w:rsidRPr="003E23E3" w:rsidRDefault="000E6CA0" w:rsidP="000E7272">
            <w:pPr>
              <w:pStyle w:val="aff9"/>
              <w:rPr>
                <w:b/>
              </w:rPr>
            </w:pPr>
            <w:r w:rsidRPr="003E23E3">
              <w:rPr>
                <w:b/>
              </w:rPr>
              <w:t>Объект-аналог №6</w:t>
            </w:r>
          </w:p>
        </w:tc>
      </w:tr>
      <w:tr w:rsidR="000E6CA0" w:rsidRPr="003E23E3" w:rsidTr="003E23E3">
        <w:trPr>
          <w:jc w:val="center"/>
        </w:trPr>
        <w:tc>
          <w:tcPr>
            <w:tcW w:w="2203" w:type="dxa"/>
            <w:shd w:val="clear" w:color="auto" w:fill="auto"/>
            <w:vAlign w:val="center"/>
          </w:tcPr>
          <w:p w:rsidR="000E6CA0" w:rsidRPr="003E23E3" w:rsidRDefault="000E6CA0" w:rsidP="000E7272">
            <w:pPr>
              <w:pStyle w:val="aff9"/>
            </w:pPr>
            <w:r w:rsidRPr="003E23E3">
              <w:t>Площадь, кв.м.</w:t>
            </w:r>
          </w:p>
        </w:tc>
        <w:tc>
          <w:tcPr>
            <w:tcW w:w="1141" w:type="dxa"/>
            <w:shd w:val="clear" w:color="auto" w:fill="auto"/>
            <w:vAlign w:val="center"/>
          </w:tcPr>
          <w:p w:rsidR="000E6CA0" w:rsidRPr="003E23E3" w:rsidRDefault="000E6CA0" w:rsidP="000E7272">
            <w:pPr>
              <w:pStyle w:val="aff9"/>
            </w:pPr>
          </w:p>
        </w:tc>
        <w:tc>
          <w:tcPr>
            <w:tcW w:w="1142" w:type="dxa"/>
            <w:shd w:val="clear" w:color="auto" w:fill="auto"/>
            <w:vAlign w:val="center"/>
          </w:tcPr>
          <w:p w:rsidR="000E6CA0" w:rsidRPr="003E23E3" w:rsidRDefault="000E6CA0" w:rsidP="000E7272">
            <w:pPr>
              <w:pStyle w:val="aff9"/>
            </w:pPr>
            <w:r w:rsidRPr="003E23E3">
              <w:t>5000</w:t>
            </w:r>
          </w:p>
        </w:tc>
        <w:tc>
          <w:tcPr>
            <w:tcW w:w="1141" w:type="dxa"/>
            <w:shd w:val="clear" w:color="auto" w:fill="auto"/>
            <w:vAlign w:val="center"/>
          </w:tcPr>
          <w:p w:rsidR="000E6CA0" w:rsidRPr="003E23E3" w:rsidRDefault="000E6CA0" w:rsidP="000E7272">
            <w:pPr>
              <w:pStyle w:val="aff9"/>
            </w:pPr>
            <w:r w:rsidRPr="003E23E3">
              <w:t>1700</w:t>
            </w:r>
          </w:p>
        </w:tc>
        <w:tc>
          <w:tcPr>
            <w:tcW w:w="1142" w:type="dxa"/>
            <w:shd w:val="clear" w:color="auto" w:fill="auto"/>
            <w:vAlign w:val="center"/>
          </w:tcPr>
          <w:p w:rsidR="000E6CA0" w:rsidRPr="003E23E3" w:rsidRDefault="000E6CA0" w:rsidP="000E7272">
            <w:pPr>
              <w:pStyle w:val="aff9"/>
            </w:pPr>
            <w:r w:rsidRPr="003E23E3">
              <w:t>2000</w:t>
            </w:r>
          </w:p>
        </w:tc>
        <w:tc>
          <w:tcPr>
            <w:tcW w:w="1141" w:type="dxa"/>
            <w:shd w:val="clear" w:color="auto" w:fill="auto"/>
            <w:vAlign w:val="center"/>
          </w:tcPr>
          <w:p w:rsidR="000E6CA0" w:rsidRPr="003E23E3" w:rsidRDefault="000E6CA0" w:rsidP="000E7272">
            <w:pPr>
              <w:pStyle w:val="aff9"/>
            </w:pPr>
            <w:r w:rsidRPr="003E23E3">
              <w:t>2800</w:t>
            </w:r>
          </w:p>
        </w:tc>
        <w:tc>
          <w:tcPr>
            <w:tcW w:w="1142" w:type="dxa"/>
            <w:shd w:val="clear" w:color="auto" w:fill="auto"/>
            <w:vAlign w:val="center"/>
          </w:tcPr>
          <w:p w:rsidR="000E6CA0" w:rsidRPr="003E23E3" w:rsidRDefault="000E6CA0" w:rsidP="000E7272">
            <w:pPr>
              <w:pStyle w:val="aff9"/>
            </w:pPr>
            <w:r w:rsidRPr="003E23E3">
              <w:t>2000</w:t>
            </w:r>
          </w:p>
        </w:tc>
        <w:tc>
          <w:tcPr>
            <w:tcW w:w="1142" w:type="dxa"/>
            <w:shd w:val="clear" w:color="auto" w:fill="auto"/>
            <w:vAlign w:val="center"/>
          </w:tcPr>
          <w:p w:rsidR="000E6CA0" w:rsidRPr="003E23E3" w:rsidRDefault="000E6CA0" w:rsidP="000E7272">
            <w:pPr>
              <w:pStyle w:val="aff9"/>
            </w:pPr>
            <w:r w:rsidRPr="003E23E3">
              <w:t>2300</w:t>
            </w:r>
          </w:p>
        </w:tc>
      </w:tr>
      <w:tr w:rsidR="000E6CA0" w:rsidRPr="003E23E3" w:rsidTr="003E23E3">
        <w:trPr>
          <w:jc w:val="center"/>
        </w:trPr>
        <w:tc>
          <w:tcPr>
            <w:tcW w:w="2203" w:type="dxa"/>
            <w:shd w:val="clear" w:color="auto" w:fill="auto"/>
            <w:vAlign w:val="center"/>
          </w:tcPr>
          <w:p w:rsidR="000E6CA0" w:rsidRPr="003E23E3" w:rsidRDefault="000E6CA0" w:rsidP="000E7272">
            <w:pPr>
              <w:pStyle w:val="aff9"/>
            </w:pPr>
            <w:r w:rsidRPr="003E23E3">
              <w:t>Площадь, га (диапазон)</w:t>
            </w:r>
          </w:p>
        </w:tc>
        <w:tc>
          <w:tcPr>
            <w:tcW w:w="1141" w:type="dxa"/>
            <w:shd w:val="clear" w:color="auto" w:fill="auto"/>
            <w:vAlign w:val="center"/>
          </w:tcPr>
          <w:p w:rsidR="000E6CA0" w:rsidRPr="003E23E3" w:rsidRDefault="000E6CA0" w:rsidP="000E7272">
            <w:pPr>
              <w:pStyle w:val="aff9"/>
            </w:pPr>
            <w:r w:rsidRPr="003E23E3">
              <w:t>3000-6000</w:t>
            </w:r>
          </w:p>
        </w:tc>
        <w:tc>
          <w:tcPr>
            <w:tcW w:w="1142" w:type="dxa"/>
            <w:shd w:val="clear" w:color="auto" w:fill="auto"/>
            <w:vAlign w:val="center"/>
          </w:tcPr>
          <w:p w:rsidR="000E6CA0" w:rsidRPr="003E23E3" w:rsidRDefault="000E6CA0" w:rsidP="000E7272">
            <w:pPr>
              <w:pStyle w:val="aff9"/>
            </w:pPr>
            <w:r w:rsidRPr="003E23E3">
              <w:t>3000-6000</w:t>
            </w:r>
          </w:p>
        </w:tc>
        <w:tc>
          <w:tcPr>
            <w:tcW w:w="1141" w:type="dxa"/>
            <w:shd w:val="clear" w:color="auto" w:fill="auto"/>
            <w:vAlign w:val="center"/>
          </w:tcPr>
          <w:p w:rsidR="000E6CA0" w:rsidRPr="003E23E3" w:rsidRDefault="000E6CA0" w:rsidP="000E7272">
            <w:pPr>
              <w:pStyle w:val="aff9"/>
            </w:pPr>
            <w:r w:rsidRPr="003E23E3">
              <w:t>1500-3000</w:t>
            </w:r>
          </w:p>
        </w:tc>
        <w:tc>
          <w:tcPr>
            <w:tcW w:w="1142" w:type="dxa"/>
            <w:shd w:val="clear" w:color="auto" w:fill="auto"/>
            <w:vAlign w:val="center"/>
          </w:tcPr>
          <w:p w:rsidR="000E6CA0" w:rsidRPr="003E23E3" w:rsidRDefault="000E6CA0" w:rsidP="000E7272">
            <w:pPr>
              <w:pStyle w:val="aff9"/>
            </w:pPr>
            <w:r w:rsidRPr="003E23E3">
              <w:t>1500-3000</w:t>
            </w:r>
          </w:p>
        </w:tc>
        <w:tc>
          <w:tcPr>
            <w:tcW w:w="1141" w:type="dxa"/>
            <w:shd w:val="clear" w:color="auto" w:fill="auto"/>
            <w:vAlign w:val="center"/>
          </w:tcPr>
          <w:p w:rsidR="000E6CA0" w:rsidRPr="003E23E3" w:rsidRDefault="000E6CA0" w:rsidP="000E7272">
            <w:pPr>
              <w:pStyle w:val="aff9"/>
            </w:pPr>
            <w:r w:rsidRPr="003E23E3">
              <w:t>1500-3000</w:t>
            </w:r>
          </w:p>
        </w:tc>
        <w:tc>
          <w:tcPr>
            <w:tcW w:w="1142" w:type="dxa"/>
            <w:shd w:val="clear" w:color="auto" w:fill="auto"/>
            <w:vAlign w:val="center"/>
          </w:tcPr>
          <w:p w:rsidR="000E6CA0" w:rsidRPr="003E23E3" w:rsidRDefault="000E6CA0" w:rsidP="000E7272">
            <w:pPr>
              <w:pStyle w:val="aff9"/>
            </w:pPr>
            <w:r w:rsidRPr="003E23E3">
              <w:t>1500-3000</w:t>
            </w:r>
          </w:p>
        </w:tc>
        <w:tc>
          <w:tcPr>
            <w:tcW w:w="1142" w:type="dxa"/>
            <w:shd w:val="clear" w:color="auto" w:fill="auto"/>
            <w:vAlign w:val="center"/>
          </w:tcPr>
          <w:p w:rsidR="000E6CA0" w:rsidRPr="003E23E3" w:rsidRDefault="000E6CA0" w:rsidP="000E7272">
            <w:pPr>
              <w:pStyle w:val="aff9"/>
            </w:pPr>
            <w:r w:rsidRPr="003E23E3">
              <w:t>1500-3000</w:t>
            </w:r>
          </w:p>
        </w:tc>
      </w:tr>
      <w:tr w:rsidR="000E6CA0" w:rsidRPr="003E23E3" w:rsidTr="003E23E3">
        <w:trPr>
          <w:jc w:val="center"/>
        </w:trPr>
        <w:tc>
          <w:tcPr>
            <w:tcW w:w="2203" w:type="dxa"/>
            <w:shd w:val="clear" w:color="auto" w:fill="auto"/>
            <w:vAlign w:val="center"/>
          </w:tcPr>
          <w:p w:rsidR="000E6CA0" w:rsidRPr="003E23E3" w:rsidRDefault="000E6CA0" w:rsidP="000E7272">
            <w:pPr>
              <w:pStyle w:val="aff9"/>
            </w:pPr>
            <w:r w:rsidRPr="003E23E3">
              <w:t>Корректировка на площадь</w:t>
            </w:r>
          </w:p>
        </w:tc>
        <w:tc>
          <w:tcPr>
            <w:tcW w:w="1141" w:type="dxa"/>
            <w:shd w:val="clear" w:color="auto" w:fill="auto"/>
            <w:vAlign w:val="center"/>
          </w:tcPr>
          <w:p w:rsidR="000E6CA0" w:rsidRPr="003E23E3" w:rsidRDefault="000E6CA0" w:rsidP="000E7272">
            <w:pPr>
              <w:pStyle w:val="aff9"/>
            </w:pPr>
          </w:p>
        </w:tc>
        <w:tc>
          <w:tcPr>
            <w:tcW w:w="1142" w:type="dxa"/>
            <w:shd w:val="clear" w:color="auto" w:fill="auto"/>
            <w:vAlign w:val="center"/>
          </w:tcPr>
          <w:p w:rsidR="000E6CA0" w:rsidRPr="003E23E3" w:rsidRDefault="000E6CA0" w:rsidP="000E7272">
            <w:pPr>
              <w:pStyle w:val="aff9"/>
            </w:pPr>
            <w:r w:rsidRPr="003E23E3">
              <w:t>1,00</w:t>
            </w:r>
          </w:p>
        </w:tc>
        <w:tc>
          <w:tcPr>
            <w:tcW w:w="1141" w:type="dxa"/>
            <w:shd w:val="clear" w:color="auto" w:fill="auto"/>
            <w:vAlign w:val="center"/>
          </w:tcPr>
          <w:p w:rsidR="000E6CA0" w:rsidRPr="003E23E3" w:rsidRDefault="000E6CA0" w:rsidP="000E7272">
            <w:pPr>
              <w:pStyle w:val="aff9"/>
            </w:pPr>
            <w:r w:rsidRPr="003E23E3">
              <w:t>0,92</w:t>
            </w:r>
          </w:p>
        </w:tc>
        <w:tc>
          <w:tcPr>
            <w:tcW w:w="1142" w:type="dxa"/>
            <w:shd w:val="clear" w:color="auto" w:fill="auto"/>
            <w:vAlign w:val="center"/>
          </w:tcPr>
          <w:p w:rsidR="000E6CA0" w:rsidRPr="003E23E3" w:rsidRDefault="000E6CA0" w:rsidP="000E7272">
            <w:pPr>
              <w:pStyle w:val="aff9"/>
            </w:pPr>
            <w:r w:rsidRPr="003E23E3">
              <w:t>0,92</w:t>
            </w:r>
          </w:p>
        </w:tc>
        <w:tc>
          <w:tcPr>
            <w:tcW w:w="1141" w:type="dxa"/>
            <w:shd w:val="clear" w:color="auto" w:fill="auto"/>
            <w:vAlign w:val="center"/>
          </w:tcPr>
          <w:p w:rsidR="000E6CA0" w:rsidRPr="003E23E3" w:rsidRDefault="000E6CA0" w:rsidP="000E7272">
            <w:pPr>
              <w:pStyle w:val="aff9"/>
            </w:pPr>
            <w:r w:rsidRPr="003E23E3">
              <w:t>0,92</w:t>
            </w:r>
          </w:p>
        </w:tc>
        <w:tc>
          <w:tcPr>
            <w:tcW w:w="1142" w:type="dxa"/>
            <w:shd w:val="clear" w:color="auto" w:fill="auto"/>
            <w:vAlign w:val="center"/>
          </w:tcPr>
          <w:p w:rsidR="000E6CA0" w:rsidRPr="003E23E3" w:rsidRDefault="000E6CA0" w:rsidP="000E7272">
            <w:pPr>
              <w:pStyle w:val="aff9"/>
            </w:pPr>
            <w:r w:rsidRPr="003E23E3">
              <w:t>0,92</w:t>
            </w:r>
          </w:p>
        </w:tc>
        <w:tc>
          <w:tcPr>
            <w:tcW w:w="1142" w:type="dxa"/>
            <w:shd w:val="clear" w:color="auto" w:fill="auto"/>
            <w:vAlign w:val="center"/>
          </w:tcPr>
          <w:p w:rsidR="000E6CA0" w:rsidRPr="003E23E3" w:rsidRDefault="000E6CA0" w:rsidP="000E7272">
            <w:pPr>
              <w:pStyle w:val="aff9"/>
            </w:pPr>
            <w:r w:rsidRPr="003E23E3">
              <w:t>0,92</w:t>
            </w:r>
          </w:p>
        </w:tc>
      </w:tr>
    </w:tbl>
    <w:p w:rsidR="000E6CA0" w:rsidRPr="000E6CA0" w:rsidRDefault="000E6CA0" w:rsidP="000E7272">
      <w:pPr>
        <w:pStyle w:val="25"/>
      </w:pPr>
      <w:r w:rsidRPr="000E6CA0">
        <w:t>Расчет величины корректировок на разрешенное использование приведен в следующей таблице.</w:t>
      </w:r>
    </w:p>
    <w:p w:rsidR="003E23E3" w:rsidRPr="00E71982" w:rsidRDefault="003E23E3" w:rsidP="003E23E3">
      <w:pPr>
        <w:pStyle w:val="aff7"/>
        <w:rPr>
          <w:i/>
        </w:rPr>
      </w:pPr>
      <w:r>
        <w:t xml:space="preserve">Таблица </w:t>
      </w:r>
      <w:r w:rsidR="00A81C63">
        <w:fldChar w:fldCharType="begin"/>
      </w:r>
      <w:r>
        <w:instrText xml:space="preserve"> SEQ Таблица \* ARABIC </w:instrText>
      </w:r>
      <w:r w:rsidR="00A81C63">
        <w:fldChar w:fldCharType="separate"/>
      </w:r>
      <w:r w:rsidR="008834E0">
        <w:rPr>
          <w:noProof/>
        </w:rPr>
        <w:t>156</w:t>
      </w:r>
      <w:r w:rsidR="00A81C63">
        <w:fldChar w:fldCharType="end"/>
      </w:r>
      <w:r>
        <w:t xml:space="preserve"> – Расчет величины корректировок на разрешенное использование</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55"/>
        <w:gridCol w:w="1836"/>
        <w:gridCol w:w="1836"/>
        <w:gridCol w:w="1836"/>
        <w:gridCol w:w="1837"/>
        <w:gridCol w:w="1836"/>
        <w:gridCol w:w="1836"/>
        <w:gridCol w:w="1837"/>
      </w:tblGrid>
      <w:tr w:rsidR="000E6CA0" w:rsidRPr="000E6CA0" w:rsidTr="003E23E3">
        <w:trPr>
          <w:tblHeader/>
          <w:jc w:val="center"/>
        </w:trPr>
        <w:tc>
          <w:tcPr>
            <w:tcW w:w="1674" w:type="dxa"/>
            <w:shd w:val="clear" w:color="auto" w:fill="auto"/>
            <w:vAlign w:val="center"/>
          </w:tcPr>
          <w:p w:rsidR="000E6CA0" w:rsidRPr="003E23E3" w:rsidRDefault="000E6CA0" w:rsidP="000E7272">
            <w:pPr>
              <w:pStyle w:val="aff9"/>
              <w:rPr>
                <w:b/>
              </w:rPr>
            </w:pPr>
            <w:r w:rsidRPr="003E23E3">
              <w:rPr>
                <w:b/>
              </w:rPr>
              <w:t>Наименование</w:t>
            </w:r>
          </w:p>
        </w:tc>
        <w:tc>
          <w:tcPr>
            <w:tcW w:w="1251" w:type="dxa"/>
            <w:shd w:val="clear" w:color="auto" w:fill="auto"/>
            <w:vAlign w:val="center"/>
          </w:tcPr>
          <w:p w:rsidR="000E6CA0" w:rsidRPr="003E23E3" w:rsidRDefault="000E6CA0" w:rsidP="000E7272">
            <w:pPr>
              <w:pStyle w:val="aff9"/>
              <w:rPr>
                <w:b/>
              </w:rPr>
            </w:pPr>
            <w:r w:rsidRPr="003E23E3">
              <w:rPr>
                <w:b/>
              </w:rPr>
              <w:t>Эталонный объект</w:t>
            </w:r>
          </w:p>
        </w:tc>
        <w:tc>
          <w:tcPr>
            <w:tcW w:w="1251" w:type="dxa"/>
            <w:shd w:val="clear" w:color="auto" w:fill="auto"/>
            <w:vAlign w:val="center"/>
          </w:tcPr>
          <w:p w:rsidR="000E6CA0" w:rsidRPr="003E23E3" w:rsidRDefault="000E6CA0" w:rsidP="000E7272">
            <w:pPr>
              <w:pStyle w:val="aff9"/>
              <w:rPr>
                <w:b/>
              </w:rPr>
            </w:pPr>
            <w:r w:rsidRPr="003E23E3">
              <w:rPr>
                <w:b/>
              </w:rPr>
              <w:t>Объект-аналог №1</w:t>
            </w:r>
          </w:p>
        </w:tc>
        <w:tc>
          <w:tcPr>
            <w:tcW w:w="1251" w:type="dxa"/>
            <w:shd w:val="clear" w:color="auto" w:fill="auto"/>
            <w:vAlign w:val="center"/>
          </w:tcPr>
          <w:p w:rsidR="000E6CA0" w:rsidRPr="003E23E3" w:rsidRDefault="000E6CA0" w:rsidP="000E7272">
            <w:pPr>
              <w:pStyle w:val="aff9"/>
              <w:rPr>
                <w:b/>
              </w:rPr>
            </w:pPr>
            <w:r w:rsidRPr="003E23E3">
              <w:rPr>
                <w:b/>
              </w:rPr>
              <w:t>Объект-аналог №2</w:t>
            </w:r>
          </w:p>
        </w:tc>
        <w:tc>
          <w:tcPr>
            <w:tcW w:w="1252" w:type="dxa"/>
            <w:shd w:val="clear" w:color="auto" w:fill="auto"/>
            <w:vAlign w:val="center"/>
          </w:tcPr>
          <w:p w:rsidR="000E6CA0" w:rsidRPr="003E23E3" w:rsidRDefault="000E6CA0" w:rsidP="000E7272">
            <w:pPr>
              <w:pStyle w:val="aff9"/>
              <w:rPr>
                <w:b/>
              </w:rPr>
            </w:pPr>
            <w:r w:rsidRPr="003E23E3">
              <w:rPr>
                <w:b/>
              </w:rPr>
              <w:t>Объект-аналог №3</w:t>
            </w:r>
          </w:p>
        </w:tc>
        <w:tc>
          <w:tcPr>
            <w:tcW w:w="1251" w:type="dxa"/>
            <w:shd w:val="clear" w:color="auto" w:fill="auto"/>
            <w:vAlign w:val="center"/>
          </w:tcPr>
          <w:p w:rsidR="000E6CA0" w:rsidRPr="003E23E3" w:rsidRDefault="000E6CA0" w:rsidP="000E7272">
            <w:pPr>
              <w:pStyle w:val="aff9"/>
              <w:rPr>
                <w:b/>
              </w:rPr>
            </w:pPr>
            <w:r w:rsidRPr="003E23E3">
              <w:rPr>
                <w:b/>
              </w:rPr>
              <w:t>Объект-аналог №4</w:t>
            </w:r>
          </w:p>
        </w:tc>
        <w:tc>
          <w:tcPr>
            <w:tcW w:w="1251" w:type="dxa"/>
            <w:shd w:val="clear" w:color="auto" w:fill="auto"/>
            <w:vAlign w:val="center"/>
          </w:tcPr>
          <w:p w:rsidR="000E6CA0" w:rsidRPr="003E23E3" w:rsidRDefault="000E6CA0" w:rsidP="000E7272">
            <w:pPr>
              <w:pStyle w:val="aff9"/>
              <w:rPr>
                <w:b/>
              </w:rPr>
            </w:pPr>
            <w:r w:rsidRPr="003E23E3">
              <w:rPr>
                <w:b/>
              </w:rPr>
              <w:t>Объект-аналог №5</w:t>
            </w:r>
          </w:p>
        </w:tc>
        <w:tc>
          <w:tcPr>
            <w:tcW w:w="1252" w:type="dxa"/>
            <w:shd w:val="clear" w:color="auto" w:fill="auto"/>
          </w:tcPr>
          <w:p w:rsidR="000E6CA0" w:rsidRPr="003E23E3" w:rsidRDefault="000E6CA0" w:rsidP="000E7272">
            <w:pPr>
              <w:pStyle w:val="aff9"/>
              <w:rPr>
                <w:b/>
              </w:rPr>
            </w:pPr>
            <w:r w:rsidRPr="003E23E3">
              <w:rPr>
                <w:b/>
              </w:rPr>
              <w:t>Объект-аналог №6</w:t>
            </w:r>
          </w:p>
        </w:tc>
      </w:tr>
      <w:tr w:rsidR="000E6CA0" w:rsidRPr="000E6CA0" w:rsidTr="003E23E3">
        <w:trPr>
          <w:trHeight w:val="285"/>
          <w:jc w:val="center"/>
        </w:trPr>
        <w:tc>
          <w:tcPr>
            <w:tcW w:w="1674" w:type="dxa"/>
            <w:shd w:val="clear" w:color="auto" w:fill="auto"/>
            <w:vAlign w:val="center"/>
          </w:tcPr>
          <w:p w:rsidR="000E6CA0" w:rsidRPr="000E6CA0" w:rsidRDefault="000E6CA0" w:rsidP="000E7272">
            <w:pPr>
              <w:pStyle w:val="aff9"/>
            </w:pPr>
            <w:r w:rsidRPr="000E6CA0">
              <w:t>Разрешенное использование</w:t>
            </w:r>
          </w:p>
        </w:tc>
        <w:tc>
          <w:tcPr>
            <w:tcW w:w="1251" w:type="dxa"/>
            <w:shd w:val="clear" w:color="auto" w:fill="auto"/>
            <w:vAlign w:val="center"/>
          </w:tcPr>
          <w:p w:rsidR="000E6CA0" w:rsidRPr="000E6CA0" w:rsidRDefault="000E6CA0" w:rsidP="000E7272">
            <w:pPr>
              <w:pStyle w:val="aff9"/>
            </w:pPr>
            <w:r w:rsidRPr="000E6CA0">
              <w:t>Жилые дома</w:t>
            </w:r>
          </w:p>
        </w:tc>
        <w:tc>
          <w:tcPr>
            <w:tcW w:w="1251" w:type="dxa"/>
            <w:shd w:val="clear" w:color="auto" w:fill="auto"/>
            <w:vAlign w:val="center"/>
          </w:tcPr>
          <w:p w:rsidR="000E6CA0" w:rsidRPr="000E6CA0" w:rsidRDefault="000E6CA0" w:rsidP="000E7272">
            <w:pPr>
              <w:pStyle w:val="aff9"/>
            </w:pPr>
            <w:r w:rsidRPr="000E6CA0">
              <w:t>Жилые дома</w:t>
            </w:r>
          </w:p>
        </w:tc>
        <w:tc>
          <w:tcPr>
            <w:tcW w:w="1251" w:type="dxa"/>
            <w:shd w:val="clear" w:color="auto" w:fill="auto"/>
            <w:vAlign w:val="center"/>
          </w:tcPr>
          <w:p w:rsidR="000E6CA0" w:rsidRPr="000E6CA0" w:rsidRDefault="000E6CA0" w:rsidP="000E7272">
            <w:pPr>
              <w:pStyle w:val="aff9"/>
            </w:pPr>
            <w:r w:rsidRPr="000E6CA0">
              <w:t>Жилые дома</w:t>
            </w:r>
          </w:p>
        </w:tc>
        <w:tc>
          <w:tcPr>
            <w:tcW w:w="1252" w:type="dxa"/>
            <w:shd w:val="clear" w:color="auto" w:fill="auto"/>
            <w:vAlign w:val="center"/>
          </w:tcPr>
          <w:p w:rsidR="000E6CA0" w:rsidRPr="000E6CA0" w:rsidRDefault="000E6CA0" w:rsidP="000E7272">
            <w:pPr>
              <w:pStyle w:val="aff9"/>
            </w:pPr>
            <w:r w:rsidRPr="000E6CA0">
              <w:t>Жилые дома</w:t>
            </w:r>
          </w:p>
        </w:tc>
        <w:tc>
          <w:tcPr>
            <w:tcW w:w="1251" w:type="dxa"/>
            <w:shd w:val="clear" w:color="auto" w:fill="auto"/>
            <w:vAlign w:val="center"/>
          </w:tcPr>
          <w:p w:rsidR="000E6CA0" w:rsidRPr="000E6CA0" w:rsidRDefault="000E6CA0" w:rsidP="000E7272">
            <w:pPr>
              <w:pStyle w:val="aff9"/>
            </w:pPr>
            <w:r w:rsidRPr="000E6CA0">
              <w:t>Жилые дома</w:t>
            </w:r>
          </w:p>
        </w:tc>
        <w:tc>
          <w:tcPr>
            <w:tcW w:w="1251" w:type="dxa"/>
            <w:shd w:val="clear" w:color="auto" w:fill="auto"/>
            <w:vAlign w:val="center"/>
          </w:tcPr>
          <w:p w:rsidR="000E6CA0" w:rsidRPr="000E6CA0" w:rsidRDefault="000E6CA0" w:rsidP="000E7272">
            <w:pPr>
              <w:pStyle w:val="aff9"/>
            </w:pPr>
            <w:r w:rsidRPr="000E6CA0">
              <w:t>Жилые дома</w:t>
            </w:r>
          </w:p>
        </w:tc>
        <w:tc>
          <w:tcPr>
            <w:tcW w:w="1252" w:type="dxa"/>
            <w:shd w:val="clear" w:color="auto" w:fill="auto"/>
            <w:vAlign w:val="center"/>
          </w:tcPr>
          <w:p w:rsidR="000E6CA0" w:rsidRPr="000E6CA0" w:rsidRDefault="000E6CA0" w:rsidP="000E7272">
            <w:pPr>
              <w:pStyle w:val="aff9"/>
            </w:pPr>
            <w:r w:rsidRPr="000E6CA0">
              <w:t>Жилые дома</w:t>
            </w:r>
          </w:p>
        </w:tc>
      </w:tr>
      <w:tr w:rsidR="000E6CA0" w:rsidRPr="000E6CA0" w:rsidTr="003E23E3">
        <w:trPr>
          <w:trHeight w:val="285"/>
          <w:jc w:val="center"/>
        </w:trPr>
        <w:tc>
          <w:tcPr>
            <w:tcW w:w="1674" w:type="dxa"/>
            <w:shd w:val="clear" w:color="auto" w:fill="auto"/>
            <w:vAlign w:val="center"/>
          </w:tcPr>
          <w:p w:rsidR="000E6CA0" w:rsidRPr="000E6CA0" w:rsidRDefault="000E6CA0" w:rsidP="000E7272">
            <w:pPr>
              <w:pStyle w:val="aff9"/>
            </w:pPr>
            <w:r w:rsidRPr="000E6CA0">
              <w:t>Значение</w:t>
            </w:r>
          </w:p>
        </w:tc>
        <w:tc>
          <w:tcPr>
            <w:tcW w:w="1251" w:type="dxa"/>
            <w:shd w:val="clear" w:color="auto" w:fill="auto"/>
            <w:vAlign w:val="center"/>
          </w:tcPr>
          <w:p w:rsidR="000E6CA0" w:rsidRPr="000E6CA0" w:rsidRDefault="000E6CA0" w:rsidP="000E7272">
            <w:pPr>
              <w:pStyle w:val="aff9"/>
            </w:pPr>
            <w:r w:rsidRPr="000E6CA0">
              <w:t>0,672</w:t>
            </w:r>
          </w:p>
        </w:tc>
        <w:tc>
          <w:tcPr>
            <w:tcW w:w="1251" w:type="dxa"/>
            <w:shd w:val="clear" w:color="auto" w:fill="auto"/>
            <w:vAlign w:val="center"/>
          </w:tcPr>
          <w:p w:rsidR="000E6CA0" w:rsidRPr="000E6CA0" w:rsidRDefault="000E6CA0" w:rsidP="000E7272">
            <w:pPr>
              <w:pStyle w:val="aff9"/>
            </w:pPr>
            <w:r w:rsidRPr="000E6CA0">
              <w:t>0,672</w:t>
            </w:r>
          </w:p>
        </w:tc>
        <w:tc>
          <w:tcPr>
            <w:tcW w:w="1251" w:type="dxa"/>
            <w:shd w:val="clear" w:color="auto" w:fill="auto"/>
            <w:vAlign w:val="center"/>
          </w:tcPr>
          <w:p w:rsidR="000E6CA0" w:rsidRPr="000E6CA0" w:rsidRDefault="000E6CA0" w:rsidP="000E7272">
            <w:pPr>
              <w:pStyle w:val="aff9"/>
            </w:pPr>
            <w:r w:rsidRPr="000E6CA0">
              <w:t>0,672</w:t>
            </w:r>
          </w:p>
        </w:tc>
        <w:tc>
          <w:tcPr>
            <w:tcW w:w="1252" w:type="dxa"/>
            <w:shd w:val="clear" w:color="auto" w:fill="auto"/>
            <w:vAlign w:val="center"/>
          </w:tcPr>
          <w:p w:rsidR="000E6CA0" w:rsidRPr="000E6CA0" w:rsidRDefault="000E6CA0" w:rsidP="000E7272">
            <w:pPr>
              <w:pStyle w:val="aff9"/>
            </w:pPr>
            <w:r w:rsidRPr="000E6CA0">
              <w:t>0,672</w:t>
            </w:r>
          </w:p>
        </w:tc>
        <w:tc>
          <w:tcPr>
            <w:tcW w:w="1251" w:type="dxa"/>
            <w:shd w:val="clear" w:color="auto" w:fill="auto"/>
            <w:vAlign w:val="center"/>
          </w:tcPr>
          <w:p w:rsidR="000E6CA0" w:rsidRPr="000E6CA0" w:rsidRDefault="000E6CA0" w:rsidP="000E7272">
            <w:pPr>
              <w:pStyle w:val="aff9"/>
            </w:pPr>
            <w:r w:rsidRPr="000E6CA0">
              <w:t>0,672</w:t>
            </w:r>
          </w:p>
        </w:tc>
        <w:tc>
          <w:tcPr>
            <w:tcW w:w="1251" w:type="dxa"/>
            <w:shd w:val="clear" w:color="auto" w:fill="auto"/>
            <w:vAlign w:val="center"/>
          </w:tcPr>
          <w:p w:rsidR="000E6CA0" w:rsidRPr="000E6CA0" w:rsidRDefault="000E6CA0" w:rsidP="000E7272">
            <w:pPr>
              <w:pStyle w:val="aff9"/>
            </w:pPr>
            <w:r w:rsidRPr="000E6CA0">
              <w:t>0,672</w:t>
            </w:r>
          </w:p>
        </w:tc>
        <w:tc>
          <w:tcPr>
            <w:tcW w:w="1252" w:type="dxa"/>
            <w:shd w:val="clear" w:color="auto" w:fill="auto"/>
            <w:vAlign w:val="center"/>
          </w:tcPr>
          <w:p w:rsidR="000E6CA0" w:rsidRPr="000E6CA0" w:rsidRDefault="000E6CA0" w:rsidP="000E7272">
            <w:pPr>
              <w:pStyle w:val="aff9"/>
            </w:pPr>
            <w:r w:rsidRPr="000E6CA0">
              <w:t>0,672</w:t>
            </w:r>
          </w:p>
        </w:tc>
      </w:tr>
      <w:tr w:rsidR="000E6CA0" w:rsidRPr="000E6CA0" w:rsidTr="003E23E3">
        <w:trPr>
          <w:jc w:val="center"/>
        </w:trPr>
        <w:tc>
          <w:tcPr>
            <w:tcW w:w="1674" w:type="dxa"/>
            <w:shd w:val="clear" w:color="auto" w:fill="auto"/>
            <w:vAlign w:val="center"/>
          </w:tcPr>
          <w:p w:rsidR="000E6CA0" w:rsidRPr="000E6CA0" w:rsidRDefault="000E6CA0" w:rsidP="000E7272">
            <w:pPr>
              <w:pStyle w:val="aff9"/>
            </w:pPr>
            <w:r w:rsidRPr="000E6CA0">
              <w:t>Корректировка</w:t>
            </w:r>
          </w:p>
        </w:tc>
        <w:tc>
          <w:tcPr>
            <w:tcW w:w="1251" w:type="dxa"/>
            <w:shd w:val="clear" w:color="auto" w:fill="auto"/>
            <w:vAlign w:val="center"/>
          </w:tcPr>
          <w:p w:rsidR="000E6CA0" w:rsidRPr="000E6CA0" w:rsidRDefault="000E6CA0" w:rsidP="000E7272">
            <w:pPr>
              <w:pStyle w:val="aff9"/>
            </w:pPr>
          </w:p>
        </w:tc>
        <w:tc>
          <w:tcPr>
            <w:tcW w:w="1251" w:type="dxa"/>
            <w:shd w:val="clear" w:color="auto" w:fill="auto"/>
            <w:vAlign w:val="center"/>
          </w:tcPr>
          <w:p w:rsidR="000E6CA0" w:rsidRPr="000E6CA0" w:rsidRDefault="000E6CA0" w:rsidP="000E7272">
            <w:pPr>
              <w:pStyle w:val="aff9"/>
            </w:pPr>
            <w:r w:rsidRPr="000E6CA0">
              <w:t>1,000</w:t>
            </w:r>
          </w:p>
        </w:tc>
        <w:tc>
          <w:tcPr>
            <w:tcW w:w="1251" w:type="dxa"/>
            <w:shd w:val="clear" w:color="auto" w:fill="auto"/>
            <w:vAlign w:val="center"/>
          </w:tcPr>
          <w:p w:rsidR="000E6CA0" w:rsidRPr="000E6CA0" w:rsidRDefault="000E6CA0" w:rsidP="000E7272">
            <w:pPr>
              <w:pStyle w:val="aff9"/>
            </w:pPr>
            <w:r w:rsidRPr="000E6CA0">
              <w:t>1,000</w:t>
            </w:r>
          </w:p>
        </w:tc>
        <w:tc>
          <w:tcPr>
            <w:tcW w:w="1252" w:type="dxa"/>
            <w:shd w:val="clear" w:color="auto" w:fill="auto"/>
            <w:vAlign w:val="center"/>
          </w:tcPr>
          <w:p w:rsidR="000E6CA0" w:rsidRPr="000E6CA0" w:rsidRDefault="000E6CA0" w:rsidP="000E7272">
            <w:pPr>
              <w:pStyle w:val="aff9"/>
            </w:pPr>
            <w:r w:rsidRPr="000E6CA0">
              <w:t>1,000</w:t>
            </w:r>
          </w:p>
        </w:tc>
        <w:tc>
          <w:tcPr>
            <w:tcW w:w="1251" w:type="dxa"/>
            <w:shd w:val="clear" w:color="auto" w:fill="auto"/>
            <w:vAlign w:val="center"/>
          </w:tcPr>
          <w:p w:rsidR="000E6CA0" w:rsidRPr="000E6CA0" w:rsidRDefault="000E6CA0" w:rsidP="000E7272">
            <w:pPr>
              <w:pStyle w:val="aff9"/>
            </w:pPr>
            <w:r w:rsidRPr="000E6CA0">
              <w:t>1,000</w:t>
            </w:r>
          </w:p>
        </w:tc>
        <w:tc>
          <w:tcPr>
            <w:tcW w:w="1251" w:type="dxa"/>
            <w:shd w:val="clear" w:color="auto" w:fill="auto"/>
            <w:vAlign w:val="center"/>
          </w:tcPr>
          <w:p w:rsidR="000E6CA0" w:rsidRPr="000E6CA0" w:rsidRDefault="000E6CA0" w:rsidP="000E7272">
            <w:pPr>
              <w:pStyle w:val="aff9"/>
            </w:pPr>
            <w:r w:rsidRPr="000E6CA0">
              <w:t>1,000</w:t>
            </w:r>
          </w:p>
        </w:tc>
        <w:tc>
          <w:tcPr>
            <w:tcW w:w="1252" w:type="dxa"/>
            <w:shd w:val="clear" w:color="auto" w:fill="auto"/>
            <w:vAlign w:val="center"/>
          </w:tcPr>
          <w:p w:rsidR="000E6CA0" w:rsidRPr="000E6CA0" w:rsidRDefault="000E6CA0" w:rsidP="000E7272">
            <w:pPr>
              <w:pStyle w:val="aff9"/>
            </w:pPr>
            <w:r w:rsidRPr="000E6CA0">
              <w:t>1,000</w:t>
            </w:r>
          </w:p>
        </w:tc>
      </w:tr>
    </w:tbl>
    <w:p w:rsidR="000E6CA0" w:rsidRPr="000E6CA0" w:rsidRDefault="000E6CA0" w:rsidP="000E7272">
      <w:pPr>
        <w:pStyle w:val="25"/>
      </w:pPr>
      <w:r w:rsidRPr="000E6CA0">
        <w:lastRenderedPageBreak/>
        <w:t xml:space="preserve">Далее в табличной форме определена величина стоимости удельного показателя кадастровой стоимости </w:t>
      </w:r>
      <w:r w:rsidR="00EC47A5">
        <w:t>эталонного</w:t>
      </w:r>
      <w:r w:rsidRPr="000E6CA0">
        <w:t xml:space="preserve"> объекта. </w:t>
      </w:r>
    </w:p>
    <w:p w:rsidR="003E23E3" w:rsidRDefault="003E23E3" w:rsidP="003E23E3">
      <w:pPr>
        <w:pStyle w:val="aff7"/>
      </w:pPr>
      <w:r>
        <w:t xml:space="preserve">Таблица </w:t>
      </w:r>
      <w:r w:rsidR="00A81C63">
        <w:fldChar w:fldCharType="begin"/>
      </w:r>
      <w:r>
        <w:instrText xml:space="preserve"> SEQ Таблица \* ARABIC </w:instrText>
      </w:r>
      <w:r w:rsidR="00A81C63">
        <w:fldChar w:fldCharType="separate"/>
      </w:r>
      <w:r w:rsidR="008834E0">
        <w:rPr>
          <w:noProof/>
        </w:rPr>
        <w:t>157</w:t>
      </w:r>
      <w:r w:rsidR="00A81C63">
        <w:fldChar w:fldCharType="end"/>
      </w:r>
      <w:r>
        <w:t xml:space="preserve"> – Определение кадастровой</w:t>
      </w:r>
      <w:r w:rsidRPr="003D6EF5">
        <w:t xml:space="preserve"> стоимости эталонного земельного участка, </w:t>
      </w:r>
      <w:r w:rsidRPr="007054E7">
        <w:t xml:space="preserve">отнесенного </w:t>
      </w:r>
      <w:r w:rsidRPr="00C3549C">
        <w:t xml:space="preserve">к подгруппе </w:t>
      </w:r>
      <w:r w:rsidRPr="000E7272">
        <w:t>4.</w:t>
      </w:r>
      <w:r>
        <w:t>3</w:t>
      </w:r>
      <w:r w:rsidRPr="000E7272">
        <w:t xml:space="preserve"> «Садоводство, огородничество, малоэтажная жилая застройка (площадь </w:t>
      </w:r>
      <w:r>
        <w:t>от 30</w:t>
      </w:r>
      <w:r w:rsidRPr="000E7272">
        <w:t xml:space="preserve">00 кв.м. до </w:t>
      </w:r>
      <w:r>
        <w:t>6</w:t>
      </w:r>
      <w:r w:rsidRPr="000E7272">
        <w:t>000 кв.м)»</w:t>
      </w:r>
    </w:p>
    <w:tbl>
      <w:tblPr>
        <w:tblW w:w="15309" w:type="dxa"/>
        <w:jc w:val="center"/>
        <w:tblLayout w:type="fixed"/>
        <w:tblLook w:val="04A0" w:firstRow="1" w:lastRow="0" w:firstColumn="1" w:lastColumn="0" w:noHBand="0" w:noVBand="1"/>
      </w:tblPr>
      <w:tblGrid>
        <w:gridCol w:w="3306"/>
        <w:gridCol w:w="1714"/>
        <w:gridCol w:w="1715"/>
        <w:gridCol w:w="1715"/>
        <w:gridCol w:w="1714"/>
        <w:gridCol w:w="1715"/>
        <w:gridCol w:w="1715"/>
        <w:gridCol w:w="1715"/>
      </w:tblGrid>
      <w:tr w:rsidR="000E6CA0" w:rsidRPr="000E6CA0" w:rsidTr="003E23E3">
        <w:trPr>
          <w:trHeight w:val="510"/>
          <w:tblHeader/>
          <w:jc w:val="center"/>
        </w:trPr>
        <w:tc>
          <w:tcPr>
            <w:tcW w:w="3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6CA0" w:rsidRPr="003E23E3" w:rsidRDefault="000E6CA0" w:rsidP="000E7272">
            <w:pPr>
              <w:pStyle w:val="aff9"/>
              <w:rPr>
                <w:b/>
              </w:rPr>
            </w:pPr>
            <w:r w:rsidRPr="003E23E3">
              <w:rPr>
                <w:b/>
              </w:rPr>
              <w:t xml:space="preserve">Характеристики (элементы сравнения) </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0E6CA0" w:rsidRPr="003E23E3" w:rsidRDefault="000E6CA0" w:rsidP="000E7272">
            <w:pPr>
              <w:pStyle w:val="aff9"/>
              <w:rPr>
                <w:b/>
              </w:rPr>
            </w:pPr>
            <w:r w:rsidRPr="003E23E3">
              <w:rPr>
                <w:b/>
              </w:rPr>
              <w:t>Эталонный объект</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rsidR="000E6CA0" w:rsidRPr="003E23E3" w:rsidRDefault="000E6CA0" w:rsidP="000E7272">
            <w:pPr>
              <w:pStyle w:val="aff9"/>
              <w:rPr>
                <w:b/>
              </w:rPr>
            </w:pPr>
            <w:r w:rsidRPr="003E23E3">
              <w:rPr>
                <w:b/>
              </w:rPr>
              <w:t>Аналог №1</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rsidR="000E6CA0" w:rsidRPr="003E23E3" w:rsidRDefault="000E6CA0" w:rsidP="000E7272">
            <w:pPr>
              <w:pStyle w:val="aff9"/>
              <w:rPr>
                <w:b/>
              </w:rPr>
            </w:pPr>
            <w:r w:rsidRPr="003E23E3">
              <w:rPr>
                <w:b/>
              </w:rPr>
              <w:t>Аналог №2</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0E6CA0" w:rsidRPr="003E23E3" w:rsidRDefault="000E6CA0" w:rsidP="000E7272">
            <w:pPr>
              <w:pStyle w:val="aff9"/>
              <w:rPr>
                <w:b/>
              </w:rPr>
            </w:pPr>
            <w:r w:rsidRPr="003E23E3">
              <w:rPr>
                <w:b/>
              </w:rPr>
              <w:t>Аналог №3</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rsidR="000E6CA0" w:rsidRPr="003E23E3" w:rsidRDefault="000E6CA0" w:rsidP="000E7272">
            <w:pPr>
              <w:pStyle w:val="aff9"/>
              <w:rPr>
                <w:b/>
              </w:rPr>
            </w:pPr>
            <w:r w:rsidRPr="003E23E3">
              <w:rPr>
                <w:b/>
              </w:rPr>
              <w:t>Аналог №4</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rsidR="000E6CA0" w:rsidRPr="003E23E3" w:rsidRDefault="000E6CA0" w:rsidP="000E7272">
            <w:pPr>
              <w:pStyle w:val="aff9"/>
              <w:rPr>
                <w:b/>
              </w:rPr>
            </w:pPr>
            <w:r w:rsidRPr="003E23E3">
              <w:rPr>
                <w:b/>
              </w:rPr>
              <w:t>Аналог №5</w:t>
            </w:r>
          </w:p>
        </w:tc>
        <w:tc>
          <w:tcPr>
            <w:tcW w:w="1715" w:type="dxa"/>
            <w:tcBorders>
              <w:top w:val="single" w:sz="4" w:space="0" w:color="auto"/>
              <w:left w:val="nil"/>
              <w:bottom w:val="single" w:sz="4" w:space="0" w:color="auto"/>
              <w:right w:val="single" w:sz="4" w:space="0" w:color="auto"/>
            </w:tcBorders>
            <w:shd w:val="clear" w:color="auto" w:fill="auto"/>
            <w:vAlign w:val="center"/>
          </w:tcPr>
          <w:p w:rsidR="000E6CA0" w:rsidRPr="003E23E3" w:rsidRDefault="000E6CA0" w:rsidP="000E7272">
            <w:pPr>
              <w:pStyle w:val="aff9"/>
              <w:rPr>
                <w:b/>
              </w:rPr>
            </w:pPr>
            <w:r w:rsidRPr="003E23E3">
              <w:rPr>
                <w:b/>
              </w:rPr>
              <w:t>Аналог №6</w:t>
            </w:r>
          </w:p>
        </w:tc>
      </w:tr>
      <w:tr w:rsidR="000E6CA0" w:rsidRPr="000E6CA0" w:rsidTr="003E23E3">
        <w:trPr>
          <w:trHeight w:val="48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Местоположение объекта</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Нижегородская область, Лысковский район</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Нижегородская область, городской округ Чкаловск</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Нижегородская область, Ковернинский район</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Нижегородская область, Бутурлинский район</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Нижегородская область, Сосновский район</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Нижегородская область, Лукояновский район</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Нижегородская область, Семеновский городской округ</w:t>
            </w:r>
          </w:p>
        </w:tc>
      </w:tr>
      <w:tr w:rsidR="000E6CA0" w:rsidRPr="000E6CA0" w:rsidTr="003E23E3">
        <w:trPr>
          <w:trHeight w:val="231"/>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Общая площадь, кв.м.</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3000-6000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5000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1700</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2000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2800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2000</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2300</w:t>
            </w:r>
          </w:p>
        </w:tc>
      </w:tr>
      <w:tr w:rsidR="000E6CA0" w:rsidRPr="000E6CA0" w:rsidTr="003E23E3">
        <w:trPr>
          <w:trHeight w:val="281"/>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Цена предложения, руб.</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150 000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70 000</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70 000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88 000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100 000</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120 000</w:t>
            </w:r>
          </w:p>
        </w:tc>
      </w:tr>
      <w:tr w:rsidR="000E6CA0" w:rsidRPr="000E6CA0" w:rsidTr="003E23E3">
        <w:trPr>
          <w:trHeight w:val="287"/>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Цена предложения, руб./кв.м.</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30,00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41,18</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35,00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31,43</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50,00</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52,17</w:t>
            </w:r>
          </w:p>
        </w:tc>
      </w:tr>
      <w:tr w:rsidR="000E6CA0" w:rsidRPr="000E6CA0" w:rsidTr="003E23E3">
        <w:trPr>
          <w:trHeight w:val="287"/>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Корректировка на торг</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0,862</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0,862</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0,862</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0,862</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0,862</w:t>
            </w:r>
          </w:p>
        </w:tc>
        <w:tc>
          <w:tcPr>
            <w:tcW w:w="1600" w:type="dxa"/>
            <w:tcBorders>
              <w:top w:val="nil"/>
              <w:left w:val="nil"/>
              <w:bottom w:val="single" w:sz="4" w:space="0" w:color="auto"/>
              <w:right w:val="single" w:sz="4" w:space="0" w:color="auto"/>
            </w:tcBorders>
            <w:shd w:val="clear" w:color="auto" w:fill="auto"/>
          </w:tcPr>
          <w:p w:rsidR="000E6CA0" w:rsidRPr="000E6CA0" w:rsidRDefault="000E6CA0" w:rsidP="000E7272">
            <w:pPr>
              <w:pStyle w:val="aff9"/>
            </w:pPr>
            <w:r w:rsidRPr="000E6CA0">
              <w:t>0,862</w:t>
            </w:r>
          </w:p>
        </w:tc>
      </w:tr>
      <w:tr w:rsidR="000E6CA0" w:rsidRPr="000E6CA0" w:rsidTr="003E23E3">
        <w:trPr>
          <w:trHeight w:val="287"/>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Скорректированная цена, руб./кв.м.</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25,86</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35,49</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30,17</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27,09</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43,10</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44,97</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 xml:space="preserve">Состав передаваемых прав на объект </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собственность</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собственность</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собственность</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собственность</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собственность</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собственность</w:t>
            </w:r>
          </w:p>
        </w:tc>
        <w:tc>
          <w:tcPr>
            <w:tcW w:w="1600" w:type="dxa"/>
            <w:tcBorders>
              <w:top w:val="nil"/>
              <w:left w:val="nil"/>
              <w:bottom w:val="single" w:sz="4" w:space="0" w:color="auto"/>
              <w:right w:val="single" w:sz="4" w:space="0" w:color="auto"/>
            </w:tcBorders>
            <w:shd w:val="clear" w:color="auto" w:fill="auto"/>
          </w:tcPr>
          <w:p w:rsidR="000E6CA0" w:rsidRPr="000E6CA0" w:rsidRDefault="000E6CA0" w:rsidP="000E7272">
            <w:pPr>
              <w:pStyle w:val="aff9"/>
            </w:pPr>
            <w:r w:rsidRPr="000E6CA0">
              <w:t>собственность</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Корректировка на состав передаваемых прав</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1,00</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Скорректированная цена, руб./кв.м.</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25,86</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35,49</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30,17</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27,09</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43,10</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44,97</w:t>
            </w:r>
          </w:p>
        </w:tc>
      </w:tr>
      <w:tr w:rsidR="000E6CA0" w:rsidRPr="000E6CA0" w:rsidTr="003E23E3">
        <w:trPr>
          <w:trHeight w:val="72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Условия финансирования состоявшейся или предполагаемой сделки</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типичные для данного сегмента рынка</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типичные для данного сегмента рынка</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типичные для данного сегмента рынка</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типичные для данного сегмента рынка</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типичные для данного сегмента рынка</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типичные для данного сегмента рынка</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типичные для данного сегмента рынка</w:t>
            </w:r>
          </w:p>
        </w:tc>
      </w:tr>
      <w:tr w:rsidR="000E6CA0" w:rsidRPr="000E6CA0" w:rsidTr="003E23E3">
        <w:trPr>
          <w:trHeight w:val="327"/>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Корректировка на условия финансирования</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1,00</w:t>
            </w:r>
          </w:p>
        </w:tc>
      </w:tr>
      <w:tr w:rsidR="000E6CA0" w:rsidRPr="000E6CA0" w:rsidTr="003E23E3">
        <w:trPr>
          <w:trHeight w:val="277"/>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Скорректированная цена, руб./кв.м.</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25,86</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35,49</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30,17</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27,09</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43,10</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44,97</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Условия продажи (предложения)</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рыночные</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рыночные</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рыночные</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рыночные</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рыночные</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рыночные</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рыночные</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Корректировка на условия продажи</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1,00</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lastRenderedPageBreak/>
              <w:t>Скорректированная цена, руб./кв.м.</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25,86</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35,49</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30,17</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27,09</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43,10</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44,97</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Дата предложения</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01.01.2019</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26.12.2018</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02.12.2018</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25.12.2018</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25.12.2018</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24.12.2018</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25.12.2018</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Корректировка на дату предложения</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1,00</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Скорректированная цена, руб./кв.м.</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25,86</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35,49</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30,17</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27,09</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43,10</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44,97</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Наличие коммуникаций на участке</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электроснабже-ние, водоснабжение</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данных нет</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данных нет</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рядом газоснаб-жение, водо-снабжение, электроснаб-жение</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электроснаб-жение</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рядом газоснабжене, водоснабжение</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электроснаб-жение</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Корректировка на наличие коммуникаций</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1,30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1,30</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1,09</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1,10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1,17</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1,10</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Скорректированная цена, руб./кв.м.</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33,62</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46,14</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32,89</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29,80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50,43</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49,47</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Площадь земельного участка, кв.м.</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3000-6000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5000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1700</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2000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2800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2000</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2300</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Корректировка на площадь</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0,92</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0,92</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0,92</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0,92</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0,92</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Скорректированная цена, руб./кв.м.</w:t>
            </w:r>
          </w:p>
          <w:p w:rsidR="000E6CA0" w:rsidRPr="000E6CA0" w:rsidRDefault="000E6CA0" w:rsidP="000E7272">
            <w:pPr>
              <w:pStyle w:val="aff9"/>
            </w:pP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33,62</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42,45</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30,25</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27,42</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46,39</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45,51</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Разрешенное использование</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для огородничества</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ИЖС</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ИЖС</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ИЖС</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ИЖС</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ИЖС</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ИЖС</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Корректировка на разрешенное использование</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1,000</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1,000</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1,000</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1,00</w:t>
            </w:r>
          </w:p>
        </w:tc>
      </w:tr>
      <w:tr w:rsidR="000E6CA0" w:rsidRPr="000E6CA0" w:rsidTr="003E23E3">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Скорректированная цена, руб./кв.м.</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33,62</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42,45</w:t>
            </w:r>
          </w:p>
        </w:tc>
        <w:tc>
          <w:tcPr>
            <w:tcW w:w="1599"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30,25</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27,42</w:t>
            </w:r>
          </w:p>
        </w:tc>
        <w:tc>
          <w:tcPr>
            <w:tcW w:w="1600" w:type="dxa"/>
            <w:tcBorders>
              <w:top w:val="nil"/>
              <w:left w:val="nil"/>
              <w:bottom w:val="single" w:sz="4" w:space="0" w:color="auto"/>
              <w:right w:val="single" w:sz="4" w:space="0" w:color="auto"/>
            </w:tcBorders>
            <w:shd w:val="clear" w:color="auto" w:fill="auto"/>
            <w:vAlign w:val="center"/>
            <w:hideMark/>
          </w:tcPr>
          <w:p w:rsidR="000E6CA0" w:rsidRPr="000E6CA0" w:rsidRDefault="000E6CA0" w:rsidP="000E7272">
            <w:pPr>
              <w:pStyle w:val="aff9"/>
            </w:pPr>
            <w:r w:rsidRPr="000E6CA0">
              <w:t>46,39</w:t>
            </w:r>
          </w:p>
        </w:tc>
        <w:tc>
          <w:tcPr>
            <w:tcW w:w="1600" w:type="dxa"/>
            <w:tcBorders>
              <w:top w:val="nil"/>
              <w:left w:val="nil"/>
              <w:bottom w:val="single" w:sz="4" w:space="0" w:color="auto"/>
              <w:right w:val="single" w:sz="4" w:space="0" w:color="auto"/>
            </w:tcBorders>
            <w:shd w:val="clear" w:color="auto" w:fill="auto"/>
            <w:vAlign w:val="center"/>
          </w:tcPr>
          <w:p w:rsidR="000E6CA0" w:rsidRPr="000E6CA0" w:rsidRDefault="000E6CA0" w:rsidP="000E7272">
            <w:pPr>
              <w:pStyle w:val="aff9"/>
            </w:pPr>
            <w:r w:rsidRPr="000E6CA0">
              <w:t>45,51</w:t>
            </w:r>
          </w:p>
        </w:tc>
      </w:tr>
      <w:tr w:rsidR="003E23E3" w:rsidRPr="000E6CA0" w:rsidTr="00AF7FCF">
        <w:trPr>
          <w:trHeight w:val="240"/>
          <w:jc w:val="center"/>
        </w:trPr>
        <w:tc>
          <w:tcPr>
            <w:tcW w:w="3085" w:type="dxa"/>
            <w:tcBorders>
              <w:top w:val="nil"/>
              <w:left w:val="single" w:sz="4" w:space="0" w:color="auto"/>
              <w:bottom w:val="single" w:sz="4" w:space="0" w:color="auto"/>
              <w:right w:val="single" w:sz="4" w:space="0" w:color="auto"/>
            </w:tcBorders>
            <w:shd w:val="clear" w:color="auto" w:fill="auto"/>
            <w:vAlign w:val="center"/>
            <w:hideMark/>
          </w:tcPr>
          <w:p w:rsidR="003E23E3" w:rsidRPr="003E23E3" w:rsidRDefault="003E23E3" w:rsidP="000E7272">
            <w:pPr>
              <w:pStyle w:val="aff9"/>
              <w:rPr>
                <w:b/>
              </w:rPr>
            </w:pPr>
            <w:r w:rsidRPr="003E23E3">
              <w:rPr>
                <w:b/>
              </w:rPr>
              <w:t>УПКС эталонного объекта,  руб./кв.м.</w:t>
            </w:r>
          </w:p>
        </w:tc>
        <w:tc>
          <w:tcPr>
            <w:tcW w:w="12003" w:type="dxa"/>
            <w:gridSpan w:val="7"/>
            <w:tcBorders>
              <w:top w:val="nil"/>
              <w:left w:val="nil"/>
              <w:bottom w:val="single" w:sz="4" w:space="0" w:color="auto"/>
              <w:right w:val="single" w:sz="4" w:space="0" w:color="auto"/>
            </w:tcBorders>
            <w:shd w:val="clear" w:color="auto" w:fill="auto"/>
            <w:vAlign w:val="center"/>
            <w:hideMark/>
          </w:tcPr>
          <w:p w:rsidR="003E23E3" w:rsidRPr="003E23E3" w:rsidRDefault="003E23E3" w:rsidP="000E7272">
            <w:pPr>
              <w:pStyle w:val="aff9"/>
              <w:rPr>
                <w:b/>
              </w:rPr>
            </w:pPr>
            <w:r w:rsidRPr="003E23E3">
              <w:rPr>
                <w:b/>
              </w:rPr>
              <w:t>37,61</w:t>
            </w:r>
          </w:p>
        </w:tc>
      </w:tr>
    </w:tbl>
    <w:p w:rsidR="003E23E3" w:rsidRDefault="003E23E3" w:rsidP="003E23E3">
      <w:pPr>
        <w:pStyle w:val="5"/>
        <w:spacing w:after="240"/>
        <w:rPr>
          <w:sz w:val="22"/>
        </w:rPr>
        <w:sectPr w:rsidR="003E23E3" w:rsidSect="00D907DF">
          <w:footerReference w:type="default" r:id="rId45"/>
          <w:pgSz w:w="16838" w:h="11906" w:orient="landscape"/>
          <w:pgMar w:top="1701" w:right="1134" w:bottom="851" w:left="1134" w:header="709" w:footer="709" w:gutter="0"/>
          <w:cols w:space="708"/>
          <w:docGrid w:linePitch="360"/>
        </w:sectPr>
      </w:pPr>
    </w:p>
    <w:p w:rsidR="00D907DF" w:rsidRDefault="008B6FAF" w:rsidP="008B6FAF">
      <w:pPr>
        <w:pStyle w:val="aff7"/>
        <w:rPr>
          <w:sz w:val="22"/>
        </w:rPr>
      </w:pPr>
      <w:r>
        <w:lastRenderedPageBreak/>
        <w:t xml:space="preserve">Таблица </w:t>
      </w:r>
      <w:r w:rsidR="00A81C63">
        <w:fldChar w:fldCharType="begin"/>
      </w:r>
      <w:r>
        <w:instrText xml:space="preserve"> SEQ Таблица \* ARABIC </w:instrText>
      </w:r>
      <w:r w:rsidR="00A81C63">
        <w:fldChar w:fldCharType="separate"/>
      </w:r>
      <w:r w:rsidR="008834E0">
        <w:rPr>
          <w:noProof/>
        </w:rPr>
        <w:t>158</w:t>
      </w:r>
      <w:r w:rsidR="00A81C63">
        <w:fldChar w:fldCharType="end"/>
      </w:r>
      <w:r>
        <w:t xml:space="preserve"> – Сводная таблица результатов определения удельных показателей кадастровой стоимости земельных участков</w:t>
      </w:r>
    </w:p>
    <w:tbl>
      <w:tblPr>
        <w:tblW w:w="10206" w:type="dxa"/>
        <w:jc w:val="center"/>
        <w:tblLook w:val="04A0" w:firstRow="1" w:lastRow="0" w:firstColumn="1" w:lastColumn="0" w:noHBand="0" w:noVBand="1"/>
      </w:tblPr>
      <w:tblGrid>
        <w:gridCol w:w="1662"/>
        <w:gridCol w:w="2202"/>
        <w:gridCol w:w="1703"/>
        <w:gridCol w:w="2174"/>
        <w:gridCol w:w="2465"/>
      </w:tblGrid>
      <w:tr w:rsidR="008B6FAF" w:rsidRPr="008B6FAF" w:rsidTr="00366F91">
        <w:trPr>
          <w:trHeight w:val="20"/>
          <w:tblHeader/>
          <w:jc w:val="center"/>
        </w:trPr>
        <w:tc>
          <w:tcPr>
            <w:tcW w:w="16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b/>
                <w:bCs/>
                <w:color w:val="000000"/>
                <w:lang w:eastAsia="ru-RU"/>
              </w:rPr>
            </w:pPr>
            <w:r w:rsidRPr="008B6FAF">
              <w:rPr>
                <w:rFonts w:eastAsia="Times New Roman" w:cs="Times New Roman"/>
                <w:b/>
                <w:bCs/>
                <w:color w:val="000000"/>
                <w:sz w:val="22"/>
                <w:lang w:eastAsia="ru-RU"/>
              </w:rPr>
              <w:t>Номер подгруппы эталонного объекта</w:t>
            </w:r>
          </w:p>
        </w:tc>
        <w:tc>
          <w:tcPr>
            <w:tcW w:w="2202" w:type="dxa"/>
            <w:tcBorders>
              <w:top w:val="single" w:sz="4" w:space="0" w:color="auto"/>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b/>
                <w:bCs/>
                <w:color w:val="000000"/>
                <w:lang w:eastAsia="ru-RU"/>
              </w:rPr>
            </w:pPr>
            <w:r w:rsidRPr="008B6FAF">
              <w:rPr>
                <w:rFonts w:eastAsia="Times New Roman" w:cs="Times New Roman"/>
                <w:b/>
                <w:bCs/>
                <w:color w:val="000000"/>
                <w:sz w:val="22"/>
                <w:lang w:eastAsia="ru-RU"/>
              </w:rPr>
              <w:t>Наименование подгруппы</w:t>
            </w:r>
          </w:p>
        </w:tc>
        <w:tc>
          <w:tcPr>
            <w:tcW w:w="1703" w:type="dxa"/>
            <w:tcBorders>
              <w:top w:val="single" w:sz="4" w:space="0" w:color="auto"/>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b/>
                <w:bCs/>
                <w:color w:val="000000"/>
                <w:lang w:eastAsia="ru-RU"/>
              </w:rPr>
            </w:pPr>
            <w:r w:rsidRPr="008B6FAF">
              <w:rPr>
                <w:rFonts w:eastAsia="Times New Roman" w:cs="Times New Roman"/>
                <w:b/>
                <w:bCs/>
                <w:color w:val="000000"/>
                <w:sz w:val="22"/>
                <w:lang w:eastAsia="ru-RU"/>
              </w:rPr>
              <w:t>Группа площади</w:t>
            </w:r>
          </w:p>
        </w:tc>
        <w:tc>
          <w:tcPr>
            <w:tcW w:w="2174" w:type="dxa"/>
            <w:tcBorders>
              <w:top w:val="single" w:sz="4" w:space="0" w:color="auto"/>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b/>
                <w:bCs/>
                <w:color w:val="000000"/>
                <w:lang w:eastAsia="ru-RU"/>
              </w:rPr>
            </w:pPr>
            <w:r w:rsidRPr="008B6FAF">
              <w:rPr>
                <w:rFonts w:eastAsia="Times New Roman" w:cs="Times New Roman"/>
                <w:b/>
                <w:bCs/>
                <w:color w:val="000000"/>
                <w:sz w:val="22"/>
                <w:lang w:eastAsia="ru-RU"/>
              </w:rPr>
              <w:t>Местоположение</w:t>
            </w:r>
          </w:p>
        </w:tc>
        <w:tc>
          <w:tcPr>
            <w:tcW w:w="2465" w:type="dxa"/>
            <w:tcBorders>
              <w:top w:val="single" w:sz="4" w:space="0" w:color="auto"/>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b/>
                <w:bCs/>
                <w:color w:val="000000"/>
                <w:lang w:eastAsia="ru-RU"/>
              </w:rPr>
            </w:pPr>
            <w:r w:rsidRPr="008B6FAF">
              <w:rPr>
                <w:rFonts w:eastAsia="Times New Roman" w:cs="Times New Roman"/>
                <w:b/>
                <w:bCs/>
                <w:color w:val="000000"/>
                <w:sz w:val="22"/>
                <w:lang w:eastAsia="ru-RU"/>
              </w:rPr>
              <w:t>Удельный показатель кадастровой стоимости эталонного земельного участка</w:t>
            </w:r>
          </w:p>
        </w:tc>
      </w:tr>
      <w:tr w:rsidR="008B6FA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1.1.</w:t>
            </w:r>
          </w:p>
        </w:tc>
        <w:tc>
          <w:tcPr>
            <w:tcW w:w="2202"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Церковь</w:t>
            </w:r>
          </w:p>
        </w:tc>
        <w:tc>
          <w:tcPr>
            <w:tcW w:w="1703"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от 0,1 га до 0,5 га</w:t>
            </w:r>
          </w:p>
        </w:tc>
        <w:tc>
          <w:tcPr>
            <w:tcW w:w="2174"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Лысковский район</w:t>
            </w:r>
          </w:p>
        </w:tc>
        <w:tc>
          <w:tcPr>
            <w:tcW w:w="2465"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6,56</w:t>
            </w:r>
          </w:p>
        </w:tc>
      </w:tr>
      <w:tr w:rsidR="008B6FA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1.2.</w:t>
            </w:r>
          </w:p>
        </w:tc>
        <w:tc>
          <w:tcPr>
            <w:tcW w:w="2202"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Памятник</w:t>
            </w:r>
          </w:p>
        </w:tc>
        <w:tc>
          <w:tcPr>
            <w:tcW w:w="1703"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менее 1 га</w:t>
            </w:r>
          </w:p>
        </w:tc>
        <w:tc>
          <w:tcPr>
            <w:tcW w:w="2174"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Лысковский район</w:t>
            </w:r>
          </w:p>
        </w:tc>
        <w:tc>
          <w:tcPr>
            <w:tcW w:w="2465"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38,5</w:t>
            </w:r>
          </w:p>
        </w:tc>
      </w:tr>
      <w:tr w:rsidR="008B6FA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2.1.1.</w:t>
            </w:r>
          </w:p>
        </w:tc>
        <w:tc>
          <w:tcPr>
            <w:tcW w:w="2202"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Гидротехнические сооружения (г. Бор)</w:t>
            </w:r>
          </w:p>
        </w:tc>
        <w:tc>
          <w:tcPr>
            <w:tcW w:w="1703"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менее 1 га</w:t>
            </w:r>
          </w:p>
        </w:tc>
        <w:tc>
          <w:tcPr>
            <w:tcW w:w="2174"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г.Бор</w:t>
            </w:r>
          </w:p>
        </w:tc>
        <w:tc>
          <w:tcPr>
            <w:tcW w:w="2465"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1,58</w:t>
            </w:r>
          </w:p>
        </w:tc>
      </w:tr>
      <w:tr w:rsidR="008B6FA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2.1.2.1</w:t>
            </w:r>
          </w:p>
        </w:tc>
        <w:tc>
          <w:tcPr>
            <w:tcW w:w="2202"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Гидротехнические сооружения (Городецкий район, площадью менее 1 га)</w:t>
            </w:r>
          </w:p>
        </w:tc>
        <w:tc>
          <w:tcPr>
            <w:tcW w:w="1703"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менее 1 га</w:t>
            </w:r>
          </w:p>
        </w:tc>
        <w:tc>
          <w:tcPr>
            <w:tcW w:w="2174"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Городецкий район</w:t>
            </w:r>
          </w:p>
        </w:tc>
        <w:tc>
          <w:tcPr>
            <w:tcW w:w="2465"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2,05</w:t>
            </w:r>
          </w:p>
        </w:tc>
      </w:tr>
      <w:tr w:rsidR="008B6FA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2.1.2.2</w:t>
            </w:r>
          </w:p>
        </w:tc>
        <w:tc>
          <w:tcPr>
            <w:tcW w:w="2202"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Гидротехнические сооружения (Городецкий район, площадью от 2,5 га до 5 га)</w:t>
            </w:r>
          </w:p>
        </w:tc>
        <w:tc>
          <w:tcPr>
            <w:tcW w:w="1703"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от 2,5 га до 5 га</w:t>
            </w:r>
          </w:p>
        </w:tc>
        <w:tc>
          <w:tcPr>
            <w:tcW w:w="2174"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Городецкий район</w:t>
            </w:r>
          </w:p>
        </w:tc>
        <w:tc>
          <w:tcPr>
            <w:tcW w:w="2465"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1,79</w:t>
            </w:r>
          </w:p>
        </w:tc>
      </w:tr>
      <w:tr w:rsidR="008B6FA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2.1.2.3</w:t>
            </w:r>
          </w:p>
        </w:tc>
        <w:tc>
          <w:tcPr>
            <w:tcW w:w="2202"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Гидротехнические сооружения (Городецкий район, площадью от 5 га до 10 га)</w:t>
            </w:r>
          </w:p>
        </w:tc>
        <w:tc>
          <w:tcPr>
            <w:tcW w:w="1703"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от 5 га до 10 га</w:t>
            </w:r>
          </w:p>
        </w:tc>
        <w:tc>
          <w:tcPr>
            <w:tcW w:w="2174"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Городецкий район</w:t>
            </w:r>
          </w:p>
        </w:tc>
        <w:tc>
          <w:tcPr>
            <w:tcW w:w="2465"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1,66</w:t>
            </w:r>
          </w:p>
        </w:tc>
      </w:tr>
      <w:tr w:rsidR="008B6FA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2.1.3.1</w:t>
            </w:r>
          </w:p>
        </w:tc>
        <w:tc>
          <w:tcPr>
            <w:tcW w:w="2202"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Гидротехнические сооружения (Пильнинский район, площадью менее 1 га)</w:t>
            </w:r>
          </w:p>
        </w:tc>
        <w:tc>
          <w:tcPr>
            <w:tcW w:w="1703"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менее 1 га</w:t>
            </w:r>
          </w:p>
        </w:tc>
        <w:tc>
          <w:tcPr>
            <w:tcW w:w="2174"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Пильнинский район</w:t>
            </w:r>
          </w:p>
        </w:tc>
        <w:tc>
          <w:tcPr>
            <w:tcW w:w="2465"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2,38</w:t>
            </w:r>
          </w:p>
        </w:tc>
      </w:tr>
      <w:tr w:rsidR="008B6FA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2.1.3.2</w:t>
            </w:r>
          </w:p>
        </w:tc>
        <w:tc>
          <w:tcPr>
            <w:tcW w:w="2202"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Гидротехнические сооружения (Пильнинский район, площадью от 1 га до 2,5 га)</w:t>
            </w:r>
          </w:p>
        </w:tc>
        <w:tc>
          <w:tcPr>
            <w:tcW w:w="1703"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от 1 га до 2,5 га</w:t>
            </w:r>
          </w:p>
        </w:tc>
        <w:tc>
          <w:tcPr>
            <w:tcW w:w="2174"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Пильнинский район</w:t>
            </w:r>
          </w:p>
        </w:tc>
        <w:tc>
          <w:tcPr>
            <w:tcW w:w="2465"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2,25</w:t>
            </w:r>
          </w:p>
        </w:tc>
      </w:tr>
      <w:tr w:rsidR="008B6FA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2.1.3.3</w:t>
            </w:r>
          </w:p>
        </w:tc>
        <w:tc>
          <w:tcPr>
            <w:tcW w:w="2202"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Гидротехнические сооружения (Пильнинский район, площадью от 2,5 га до 5 га)</w:t>
            </w:r>
          </w:p>
        </w:tc>
        <w:tc>
          <w:tcPr>
            <w:tcW w:w="1703"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от 2,5 га до 5 га</w:t>
            </w:r>
          </w:p>
        </w:tc>
        <w:tc>
          <w:tcPr>
            <w:tcW w:w="2174"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Пильнинский район</w:t>
            </w:r>
          </w:p>
        </w:tc>
        <w:tc>
          <w:tcPr>
            <w:tcW w:w="2465"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2,08</w:t>
            </w:r>
          </w:p>
        </w:tc>
      </w:tr>
      <w:tr w:rsidR="008B6FA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2.1.3.4</w:t>
            </w:r>
          </w:p>
        </w:tc>
        <w:tc>
          <w:tcPr>
            <w:tcW w:w="2202"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Гидротехнические сооружения (Пильнинский район, площадью от 5 га до 10 га)</w:t>
            </w:r>
          </w:p>
        </w:tc>
        <w:tc>
          <w:tcPr>
            <w:tcW w:w="1703"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от 5 га до 10 га</w:t>
            </w:r>
          </w:p>
        </w:tc>
        <w:tc>
          <w:tcPr>
            <w:tcW w:w="2174"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Пильнинский район</w:t>
            </w:r>
          </w:p>
        </w:tc>
        <w:tc>
          <w:tcPr>
            <w:tcW w:w="2465"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1,93</w:t>
            </w:r>
          </w:p>
        </w:tc>
      </w:tr>
      <w:tr w:rsidR="008B6FA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2.1.3.5</w:t>
            </w:r>
          </w:p>
        </w:tc>
        <w:tc>
          <w:tcPr>
            <w:tcW w:w="2202"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Гидротехнические сооружения (Пильнинский район, площадью свыше 10 га)</w:t>
            </w:r>
          </w:p>
        </w:tc>
        <w:tc>
          <w:tcPr>
            <w:tcW w:w="1703"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свыше 10 га</w:t>
            </w:r>
          </w:p>
        </w:tc>
        <w:tc>
          <w:tcPr>
            <w:tcW w:w="2174"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Пильнинский район</w:t>
            </w:r>
          </w:p>
        </w:tc>
        <w:tc>
          <w:tcPr>
            <w:tcW w:w="2465"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1,88</w:t>
            </w:r>
          </w:p>
        </w:tc>
      </w:tr>
      <w:tr w:rsidR="008B6FA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2.2.</w:t>
            </w:r>
          </w:p>
        </w:tc>
        <w:tc>
          <w:tcPr>
            <w:tcW w:w="2202"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Коммунальное обслуживание – водозабор</w:t>
            </w:r>
          </w:p>
        </w:tc>
        <w:tc>
          <w:tcPr>
            <w:tcW w:w="1703"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от 1 га до 2,5 га</w:t>
            </w:r>
          </w:p>
        </w:tc>
        <w:tc>
          <w:tcPr>
            <w:tcW w:w="2174"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Балахнинский район</w:t>
            </w:r>
          </w:p>
        </w:tc>
        <w:tc>
          <w:tcPr>
            <w:tcW w:w="2465"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1,49</w:t>
            </w:r>
          </w:p>
        </w:tc>
      </w:tr>
      <w:tr w:rsidR="008B6FA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2.3.</w:t>
            </w:r>
            <w:r w:rsidR="00D408E8">
              <w:rPr>
                <w:rFonts w:eastAsia="Times New Roman" w:cs="Times New Roman"/>
                <w:color w:val="000000"/>
                <w:sz w:val="22"/>
                <w:lang w:eastAsia="ru-RU"/>
              </w:rPr>
              <w:t>1</w:t>
            </w:r>
          </w:p>
        </w:tc>
        <w:tc>
          <w:tcPr>
            <w:tcW w:w="2202"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 xml:space="preserve"> Недропользование</w:t>
            </w:r>
            <w:r w:rsidR="007E506F">
              <w:rPr>
                <w:rFonts w:eastAsia="Times New Roman" w:cs="Times New Roman"/>
                <w:color w:val="000000"/>
                <w:sz w:val="22"/>
                <w:lang w:eastAsia="ru-RU"/>
              </w:rPr>
              <w:t xml:space="preserve"> (Вачский район)</w:t>
            </w:r>
          </w:p>
        </w:tc>
        <w:tc>
          <w:tcPr>
            <w:tcW w:w="1703"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от 5 га до 10 га</w:t>
            </w:r>
          </w:p>
        </w:tc>
        <w:tc>
          <w:tcPr>
            <w:tcW w:w="2174"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Вачский район</w:t>
            </w:r>
          </w:p>
        </w:tc>
        <w:tc>
          <w:tcPr>
            <w:tcW w:w="2465" w:type="dxa"/>
            <w:tcBorders>
              <w:top w:val="nil"/>
              <w:left w:val="nil"/>
              <w:bottom w:val="single" w:sz="4" w:space="0" w:color="auto"/>
              <w:right w:val="single" w:sz="4" w:space="0" w:color="auto"/>
            </w:tcBorders>
            <w:shd w:val="clear" w:color="auto" w:fill="auto"/>
            <w:vAlign w:val="center"/>
            <w:hideMark/>
          </w:tcPr>
          <w:p w:rsidR="008B6FAF" w:rsidRPr="008B6FAF" w:rsidRDefault="008B6FA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1,37</w:t>
            </w:r>
          </w:p>
        </w:tc>
      </w:tr>
      <w:tr w:rsidR="007E506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tcPr>
          <w:p w:rsidR="007E506F" w:rsidRPr="008B6FAF" w:rsidRDefault="007E506F" w:rsidP="008B6FAF">
            <w:pPr>
              <w:spacing w:after="0" w:line="240" w:lineRule="auto"/>
              <w:jc w:val="center"/>
              <w:rPr>
                <w:rFonts w:eastAsia="Times New Roman" w:cs="Times New Roman"/>
                <w:color w:val="000000"/>
                <w:lang w:eastAsia="ru-RU"/>
              </w:rPr>
            </w:pPr>
            <w:r>
              <w:rPr>
                <w:rFonts w:eastAsia="Times New Roman" w:cs="Times New Roman"/>
                <w:color w:val="000000"/>
                <w:sz w:val="22"/>
                <w:lang w:eastAsia="ru-RU"/>
              </w:rPr>
              <w:lastRenderedPageBreak/>
              <w:t>2.3.2</w:t>
            </w:r>
          </w:p>
        </w:tc>
        <w:tc>
          <w:tcPr>
            <w:tcW w:w="2202" w:type="dxa"/>
            <w:tcBorders>
              <w:top w:val="nil"/>
              <w:left w:val="nil"/>
              <w:bottom w:val="single" w:sz="4" w:space="0" w:color="auto"/>
              <w:right w:val="single" w:sz="4" w:space="0" w:color="auto"/>
            </w:tcBorders>
            <w:shd w:val="clear" w:color="auto" w:fill="auto"/>
            <w:vAlign w:val="center"/>
          </w:tcPr>
          <w:p w:rsidR="007E506F" w:rsidRPr="008B6FAF" w:rsidRDefault="007E506F" w:rsidP="000F1C79">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 xml:space="preserve"> Недропользование</w:t>
            </w:r>
            <w:r>
              <w:rPr>
                <w:rFonts w:eastAsia="Times New Roman" w:cs="Times New Roman"/>
                <w:color w:val="000000"/>
                <w:sz w:val="22"/>
                <w:lang w:eastAsia="ru-RU"/>
              </w:rPr>
              <w:t xml:space="preserve"> (Павловский район)</w:t>
            </w:r>
          </w:p>
        </w:tc>
        <w:tc>
          <w:tcPr>
            <w:tcW w:w="1703" w:type="dxa"/>
            <w:tcBorders>
              <w:top w:val="nil"/>
              <w:left w:val="nil"/>
              <w:bottom w:val="single" w:sz="4" w:space="0" w:color="auto"/>
              <w:right w:val="single" w:sz="4" w:space="0" w:color="auto"/>
            </w:tcBorders>
            <w:shd w:val="clear" w:color="auto" w:fill="auto"/>
            <w:vAlign w:val="center"/>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менее 1 га</w:t>
            </w:r>
          </w:p>
        </w:tc>
        <w:tc>
          <w:tcPr>
            <w:tcW w:w="2174" w:type="dxa"/>
            <w:tcBorders>
              <w:top w:val="nil"/>
              <w:left w:val="nil"/>
              <w:bottom w:val="single" w:sz="4" w:space="0" w:color="auto"/>
              <w:right w:val="single" w:sz="4" w:space="0" w:color="auto"/>
            </w:tcBorders>
            <w:shd w:val="clear" w:color="auto" w:fill="auto"/>
            <w:vAlign w:val="center"/>
          </w:tcPr>
          <w:p w:rsidR="007E506F" w:rsidRPr="008B6FAF" w:rsidRDefault="007E506F" w:rsidP="000F1C79">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Павловский район</w:t>
            </w:r>
          </w:p>
        </w:tc>
        <w:tc>
          <w:tcPr>
            <w:tcW w:w="2465" w:type="dxa"/>
            <w:tcBorders>
              <w:top w:val="nil"/>
              <w:left w:val="nil"/>
              <w:bottom w:val="single" w:sz="4" w:space="0" w:color="auto"/>
              <w:right w:val="single" w:sz="4" w:space="0" w:color="auto"/>
            </w:tcBorders>
            <w:shd w:val="clear" w:color="auto" w:fill="auto"/>
            <w:vAlign w:val="center"/>
          </w:tcPr>
          <w:p w:rsidR="007E506F" w:rsidRPr="008B6FAF" w:rsidRDefault="007E506F" w:rsidP="000F1C79">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1,87</w:t>
            </w:r>
          </w:p>
        </w:tc>
      </w:tr>
      <w:tr w:rsidR="007E506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2.4.</w:t>
            </w:r>
          </w:p>
        </w:tc>
        <w:tc>
          <w:tcPr>
            <w:tcW w:w="2202"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Автомобильный транспорт</w:t>
            </w:r>
          </w:p>
        </w:tc>
        <w:tc>
          <w:tcPr>
            <w:tcW w:w="1703"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от 1 га до 2,5 га</w:t>
            </w:r>
          </w:p>
        </w:tc>
        <w:tc>
          <w:tcPr>
            <w:tcW w:w="2174"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Лысковский район</w:t>
            </w:r>
          </w:p>
        </w:tc>
        <w:tc>
          <w:tcPr>
            <w:tcW w:w="2465"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100,62</w:t>
            </w:r>
          </w:p>
        </w:tc>
      </w:tr>
      <w:tr w:rsidR="007E506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2.5.</w:t>
            </w:r>
          </w:p>
        </w:tc>
        <w:tc>
          <w:tcPr>
            <w:tcW w:w="2202"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Склады</w:t>
            </w:r>
          </w:p>
        </w:tc>
        <w:tc>
          <w:tcPr>
            <w:tcW w:w="1703"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от 2,5 га до 5 га</w:t>
            </w:r>
          </w:p>
        </w:tc>
        <w:tc>
          <w:tcPr>
            <w:tcW w:w="2174"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Лысковский район</w:t>
            </w:r>
          </w:p>
        </w:tc>
        <w:tc>
          <w:tcPr>
            <w:tcW w:w="2465"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92,94</w:t>
            </w:r>
          </w:p>
        </w:tc>
      </w:tr>
      <w:tr w:rsidR="007E506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2.6.</w:t>
            </w:r>
          </w:p>
        </w:tc>
        <w:tc>
          <w:tcPr>
            <w:tcW w:w="2202"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Гидрометеорология</w:t>
            </w:r>
          </w:p>
        </w:tc>
        <w:tc>
          <w:tcPr>
            <w:tcW w:w="1703"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менее 1 га</w:t>
            </w:r>
          </w:p>
        </w:tc>
        <w:tc>
          <w:tcPr>
            <w:tcW w:w="2174"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Павловский район</w:t>
            </w:r>
          </w:p>
        </w:tc>
        <w:tc>
          <w:tcPr>
            <w:tcW w:w="2465"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1,87</w:t>
            </w:r>
          </w:p>
        </w:tc>
      </w:tr>
      <w:tr w:rsidR="007E506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3.1.</w:t>
            </w:r>
          </w:p>
        </w:tc>
        <w:tc>
          <w:tcPr>
            <w:tcW w:w="2202"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Рекреация</w:t>
            </w:r>
          </w:p>
        </w:tc>
        <w:tc>
          <w:tcPr>
            <w:tcW w:w="1703"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от 3 га до 10 га</w:t>
            </w:r>
          </w:p>
        </w:tc>
        <w:tc>
          <w:tcPr>
            <w:tcW w:w="2174"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Володарский район</w:t>
            </w:r>
          </w:p>
        </w:tc>
        <w:tc>
          <w:tcPr>
            <w:tcW w:w="2465"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86,21</w:t>
            </w:r>
          </w:p>
        </w:tc>
      </w:tr>
      <w:tr w:rsidR="007E506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4.1.</w:t>
            </w:r>
          </w:p>
        </w:tc>
        <w:tc>
          <w:tcPr>
            <w:tcW w:w="2202"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Садоводство, огородничество, малоэтажная жилая застройка, площадь менее 1500 кв.м.</w:t>
            </w:r>
          </w:p>
        </w:tc>
        <w:tc>
          <w:tcPr>
            <w:tcW w:w="1703"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менее 1 500 кв.м.</w:t>
            </w:r>
          </w:p>
        </w:tc>
        <w:tc>
          <w:tcPr>
            <w:tcW w:w="2174"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Лысковский район</w:t>
            </w:r>
          </w:p>
        </w:tc>
        <w:tc>
          <w:tcPr>
            <w:tcW w:w="2465"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42,97</w:t>
            </w:r>
          </w:p>
        </w:tc>
      </w:tr>
      <w:tr w:rsidR="007E506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4.2.</w:t>
            </w:r>
          </w:p>
        </w:tc>
        <w:tc>
          <w:tcPr>
            <w:tcW w:w="2202"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Садоводство, огородничество, малоэтажная жилая застройка, площадь от 1500 кв.м. до 3000 кв.м.</w:t>
            </w:r>
          </w:p>
        </w:tc>
        <w:tc>
          <w:tcPr>
            <w:tcW w:w="1703"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от 1 500 кв.м. до 3 000 кв.м.</w:t>
            </w:r>
          </w:p>
        </w:tc>
        <w:tc>
          <w:tcPr>
            <w:tcW w:w="2174"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Лысковский район</w:t>
            </w:r>
          </w:p>
        </w:tc>
        <w:tc>
          <w:tcPr>
            <w:tcW w:w="2465"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40,9</w:t>
            </w:r>
          </w:p>
        </w:tc>
      </w:tr>
      <w:tr w:rsidR="007E506F" w:rsidRPr="008B6FAF" w:rsidTr="00366F91">
        <w:trPr>
          <w:trHeight w:val="20"/>
          <w:jc w:val="center"/>
        </w:trPr>
        <w:tc>
          <w:tcPr>
            <w:tcW w:w="1662" w:type="dxa"/>
            <w:tcBorders>
              <w:top w:val="nil"/>
              <w:left w:val="single" w:sz="4" w:space="0" w:color="auto"/>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4.3.</w:t>
            </w:r>
          </w:p>
        </w:tc>
        <w:tc>
          <w:tcPr>
            <w:tcW w:w="2202"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Садоводство, огородничество, малоэтажная жилая застройка, площадь от 3000 кв.м. до 6000 кв.м.</w:t>
            </w:r>
          </w:p>
        </w:tc>
        <w:tc>
          <w:tcPr>
            <w:tcW w:w="1703"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от 3 000 кв.м. до 6 000 кв.м.</w:t>
            </w:r>
          </w:p>
        </w:tc>
        <w:tc>
          <w:tcPr>
            <w:tcW w:w="2174"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Лысковский район</w:t>
            </w:r>
          </w:p>
        </w:tc>
        <w:tc>
          <w:tcPr>
            <w:tcW w:w="2465" w:type="dxa"/>
            <w:tcBorders>
              <w:top w:val="nil"/>
              <w:left w:val="nil"/>
              <w:bottom w:val="single" w:sz="4" w:space="0" w:color="auto"/>
              <w:right w:val="single" w:sz="4" w:space="0" w:color="auto"/>
            </w:tcBorders>
            <w:shd w:val="clear" w:color="auto" w:fill="auto"/>
            <w:vAlign w:val="center"/>
            <w:hideMark/>
          </w:tcPr>
          <w:p w:rsidR="007E506F" w:rsidRPr="008B6FAF" w:rsidRDefault="007E506F" w:rsidP="008B6FAF">
            <w:pPr>
              <w:spacing w:after="0" w:line="240" w:lineRule="auto"/>
              <w:jc w:val="center"/>
              <w:rPr>
                <w:rFonts w:eastAsia="Times New Roman" w:cs="Times New Roman"/>
                <w:color w:val="000000"/>
                <w:lang w:eastAsia="ru-RU"/>
              </w:rPr>
            </w:pPr>
            <w:r w:rsidRPr="008B6FAF">
              <w:rPr>
                <w:rFonts w:eastAsia="Times New Roman" w:cs="Times New Roman"/>
                <w:color w:val="000000"/>
                <w:sz w:val="22"/>
                <w:lang w:eastAsia="ru-RU"/>
              </w:rPr>
              <w:t>37,61</w:t>
            </w:r>
          </w:p>
        </w:tc>
      </w:tr>
    </w:tbl>
    <w:p w:rsidR="00CA6F67" w:rsidRPr="00AD1E54" w:rsidRDefault="00D408E8" w:rsidP="00366F91">
      <w:pPr>
        <w:pStyle w:val="3"/>
      </w:pPr>
      <w:bookmarkStart w:id="68" w:name="_Toc11650500"/>
      <w:r>
        <w:t>3.7</w:t>
      </w:r>
      <w:r w:rsidR="00366F91">
        <w:t>.</w:t>
      </w:r>
      <w:r w:rsidR="00E230A6">
        <w:t>2</w:t>
      </w:r>
      <w:r w:rsidR="00366F91">
        <w:t>. Описание вносимых корректировок в стоимость объектов недвижимости при распространении на них стоимости типового (эталонного) объекта недвижимости.</w:t>
      </w:r>
      <w:bookmarkEnd w:id="68"/>
    </w:p>
    <w:p w:rsidR="00CA6F67" w:rsidRPr="00CA6F67" w:rsidRDefault="00CA6F67" w:rsidP="00366F91">
      <w:pPr>
        <w:pStyle w:val="25"/>
        <w:rPr>
          <w:highlight w:val="yellow"/>
        </w:rPr>
      </w:pPr>
      <w:bookmarkStart w:id="69" w:name="_Toc511348327"/>
      <w:r w:rsidRPr="00366F91">
        <w:t>На данном этапе корректируются стоимости объектов недвижимости, входящих в конкретную подгруппу, при распространении на них стоимости типового (эталонного) объекта недвижимости</w:t>
      </w:r>
      <w:r w:rsidRPr="00D408E8">
        <w:t>.</w:t>
      </w:r>
      <w:bookmarkEnd w:id="69"/>
    </w:p>
    <w:p w:rsidR="00CA6F67" w:rsidRPr="00366F91" w:rsidRDefault="00366F91" w:rsidP="00366F91">
      <w:pPr>
        <w:pStyle w:val="25"/>
        <w:rPr>
          <w:i/>
        </w:rPr>
      </w:pPr>
      <w:bookmarkStart w:id="70" w:name="_Toc511348329"/>
      <w:r w:rsidRPr="00366F91">
        <w:rPr>
          <w:i/>
        </w:rPr>
        <w:t>Корректировка на м</w:t>
      </w:r>
      <w:r w:rsidR="00CA6F67" w:rsidRPr="00366F91">
        <w:rPr>
          <w:i/>
        </w:rPr>
        <w:t>естоположение</w:t>
      </w:r>
      <w:bookmarkEnd w:id="70"/>
    </w:p>
    <w:p w:rsidR="00366F91" w:rsidRPr="00366F91" w:rsidRDefault="00366F91" w:rsidP="00366F91">
      <w:pPr>
        <w:pStyle w:val="25"/>
      </w:pPr>
      <w:r w:rsidRPr="00366F91">
        <w:t>Корректировка на местоположение применяется, в случае если местоположение эталонного объекта отличается от местоположения объекта оценки. В рамках настоящего отчета эталонные объекты по местоположению сопоставимы с объектами оценки, в связи с чем корректировка на местоположение не применялась.</w:t>
      </w:r>
    </w:p>
    <w:p w:rsidR="00CA6F67" w:rsidRPr="00366F91" w:rsidRDefault="00366F91" w:rsidP="00366F91">
      <w:pPr>
        <w:pStyle w:val="25"/>
        <w:rPr>
          <w:i/>
        </w:rPr>
      </w:pPr>
      <w:bookmarkStart w:id="71" w:name="_Toc511348330"/>
      <w:r w:rsidRPr="00366F91">
        <w:rPr>
          <w:i/>
        </w:rPr>
        <w:t>Корректировка на п</w:t>
      </w:r>
      <w:r w:rsidR="00CA6F67" w:rsidRPr="00366F91">
        <w:rPr>
          <w:i/>
        </w:rPr>
        <w:t>лощадь</w:t>
      </w:r>
      <w:bookmarkEnd w:id="71"/>
    </w:p>
    <w:p w:rsidR="00CA6F67" w:rsidRPr="00524BB2" w:rsidRDefault="00CA6F67" w:rsidP="00366F91">
      <w:pPr>
        <w:pStyle w:val="25"/>
      </w:pPr>
      <w:r w:rsidRPr="00366F91">
        <w:t xml:space="preserve">В случаях, </w:t>
      </w:r>
      <w:r w:rsidRPr="00524BB2">
        <w:t xml:space="preserve">когда площадь объекта оценки отличается от площади эталонного объекта, вводится корректировка на площадь на основании информации, указанной в рамках анализа рынка </w:t>
      </w:r>
      <w:r w:rsidRPr="00524BB2">
        <w:rPr>
          <w:bCs/>
          <w:iCs/>
        </w:rPr>
        <w:t>(</w:t>
      </w:r>
      <w:r w:rsidRPr="00524BB2">
        <w:t xml:space="preserve">п. </w:t>
      </w:r>
      <w:r w:rsidR="00524BB2" w:rsidRPr="00524BB2">
        <w:t xml:space="preserve"> 3.1.3. настоящего отчета</w:t>
      </w:r>
      <w:r w:rsidRPr="00524BB2">
        <w:rPr>
          <w:bCs/>
          <w:iCs/>
        </w:rPr>
        <w:t>)</w:t>
      </w:r>
      <w:r w:rsidRPr="00524BB2">
        <w:t>.</w:t>
      </w:r>
    </w:p>
    <w:p w:rsidR="00CA6F67" w:rsidRPr="00524BB2" w:rsidRDefault="00CA6F67" w:rsidP="00366F91">
      <w:pPr>
        <w:pStyle w:val="25"/>
        <w:rPr>
          <w:i/>
        </w:rPr>
      </w:pPr>
      <w:bookmarkStart w:id="72" w:name="_Toc511348331"/>
      <w:r w:rsidRPr="00524BB2">
        <w:rPr>
          <w:i/>
        </w:rPr>
        <w:t>Сведения об инженерной инфраструктуре</w:t>
      </w:r>
      <w:bookmarkEnd w:id="72"/>
    </w:p>
    <w:p w:rsidR="00CA6F67" w:rsidRPr="00524BB2" w:rsidRDefault="00CA6F67" w:rsidP="00366F91">
      <w:pPr>
        <w:pStyle w:val="25"/>
      </w:pPr>
      <w:r w:rsidRPr="00524BB2">
        <w:t xml:space="preserve">В случаях, когда степень оснащенности инженерной инфраструктурой объекта оценки отличается от степени оснащенности эталонного объекта, вводится корректировка на наличие/отсутствие коммуникаций на основании информации, указанной в рамках анализа рынка </w:t>
      </w:r>
      <w:r w:rsidR="00524BB2" w:rsidRPr="00524BB2">
        <w:rPr>
          <w:bCs/>
          <w:iCs/>
        </w:rPr>
        <w:t>(</w:t>
      </w:r>
      <w:r w:rsidR="00524BB2" w:rsidRPr="00524BB2">
        <w:t>п.  3.1.3. настоящего отчета</w:t>
      </w:r>
      <w:r w:rsidR="00524BB2" w:rsidRPr="00524BB2">
        <w:rPr>
          <w:bCs/>
          <w:iCs/>
        </w:rPr>
        <w:t>)</w:t>
      </w:r>
      <w:r w:rsidR="00524BB2" w:rsidRPr="00524BB2">
        <w:t>.</w:t>
      </w:r>
    </w:p>
    <w:p w:rsidR="00CA6F67" w:rsidRPr="00524BB2" w:rsidRDefault="00CA6F67" w:rsidP="00505DD1">
      <w:pPr>
        <w:pStyle w:val="25"/>
      </w:pPr>
      <w:r w:rsidRPr="00524BB2">
        <w:t xml:space="preserve">Внесение корректировок </w:t>
      </w:r>
      <w:r w:rsidR="00D408E8" w:rsidRPr="00524BB2">
        <w:t xml:space="preserve">в стоимость объектов недвижимости при распространении на них стоимости типового (эталонного) объекта недвижимости приведено в Приложении </w:t>
      </w:r>
      <w:r w:rsidR="00524BB2" w:rsidRPr="00524BB2">
        <w:t>2.5.Сведения о способе определения КС</w:t>
      </w:r>
    </w:p>
    <w:p w:rsidR="00715FB7" w:rsidRPr="00AD1E54" w:rsidRDefault="00715FB7" w:rsidP="00715FB7">
      <w:pPr>
        <w:pStyle w:val="3"/>
      </w:pPr>
      <w:bookmarkStart w:id="73" w:name="_Toc11650501"/>
      <w:r>
        <w:lastRenderedPageBreak/>
        <w:t>3.7.3. Определение кадастровой стоимости объектов оценки</w:t>
      </w:r>
      <w:bookmarkEnd w:id="73"/>
    </w:p>
    <w:p w:rsidR="00715FB7" w:rsidRDefault="00715FB7" w:rsidP="00715FB7">
      <w:pPr>
        <w:pStyle w:val="25"/>
      </w:pPr>
      <w:r w:rsidRPr="00E230A6">
        <w:t xml:space="preserve">Определение кадастровой стоимости </w:t>
      </w:r>
      <w:r>
        <w:t xml:space="preserve">объектов оценки производится </w:t>
      </w:r>
      <w:r w:rsidRPr="00E230A6">
        <w:t>путем умножения значения УПКС типового (эталонного) объекта недвижимости, имеющего сходство по виду использования,</w:t>
      </w:r>
      <w:r>
        <w:t xml:space="preserve"> с учетом корректировок, </w:t>
      </w:r>
      <w:r w:rsidRPr="00E230A6">
        <w:t>на площадь земельного участка</w:t>
      </w:r>
      <w:r>
        <w:t>.</w:t>
      </w:r>
    </w:p>
    <w:p w:rsidR="00715FB7" w:rsidRDefault="00715FB7" w:rsidP="00715FB7">
      <w:pPr>
        <w:pStyle w:val="25"/>
      </w:pPr>
      <w:r w:rsidRPr="00D510FF">
        <w:t>В соответствии с п. 1.16. Методических указаний предусмотрена проверка полученных результатов кадастровой стоимости на минимально возможный уровень кадастровой стоимости земельного участка вне зависимости от вида разрешенного использования и иных характеристик: кадастровая стоимость не может быть меньше, чем затраты на межевание и оформление прав на земельный участок.</w:t>
      </w:r>
    </w:p>
    <w:p w:rsidR="00715FB7" w:rsidRDefault="00715FB7" w:rsidP="00715FB7">
      <w:pPr>
        <w:pStyle w:val="25"/>
      </w:pPr>
      <w:r>
        <w:t>В целях определения величины затрат на межевание и оформление прав были направлены запросы в организации, оказывающие услуги по межеванию земельных участков, на территории Нижегородской области (Приложение</w:t>
      </w:r>
      <w:r w:rsidR="002E1074">
        <w:t xml:space="preserve"> 1.2. Результаты сбора и обработки информации</w:t>
      </w:r>
      <w:r>
        <w:t>).</w:t>
      </w:r>
    </w:p>
    <w:p w:rsidR="00715FB7" w:rsidRDefault="00715FB7" w:rsidP="00715FB7">
      <w:pPr>
        <w:pStyle w:val="25"/>
      </w:pPr>
      <w:r>
        <w:t>Величина затрат на межевание и оформление прав за земельный участок приведена в следующей Таблице.</w:t>
      </w:r>
    </w:p>
    <w:p w:rsidR="00715FB7" w:rsidRDefault="00715FB7" w:rsidP="00715FB7">
      <w:pPr>
        <w:pStyle w:val="a7"/>
        <w:jc w:val="right"/>
        <w:rPr>
          <w:b/>
          <w:i w:val="0"/>
          <w:color w:val="auto"/>
          <w:sz w:val="24"/>
          <w:szCs w:val="24"/>
        </w:rPr>
      </w:pPr>
      <w:r w:rsidRPr="00BB67A1">
        <w:rPr>
          <w:b/>
          <w:i w:val="0"/>
          <w:color w:val="auto"/>
          <w:sz w:val="24"/>
          <w:szCs w:val="24"/>
        </w:rPr>
        <w:t xml:space="preserve">Таблица </w:t>
      </w:r>
      <w:r w:rsidRPr="00BB67A1">
        <w:rPr>
          <w:b/>
          <w:i w:val="0"/>
          <w:color w:val="auto"/>
          <w:sz w:val="24"/>
          <w:szCs w:val="24"/>
        </w:rPr>
        <w:fldChar w:fldCharType="begin"/>
      </w:r>
      <w:r w:rsidRPr="00BB67A1">
        <w:rPr>
          <w:b/>
          <w:i w:val="0"/>
          <w:color w:val="auto"/>
          <w:sz w:val="24"/>
          <w:szCs w:val="24"/>
        </w:rPr>
        <w:instrText xml:space="preserve"> SEQ Таблица \* ARABIC </w:instrText>
      </w:r>
      <w:r w:rsidRPr="00BB67A1">
        <w:rPr>
          <w:b/>
          <w:i w:val="0"/>
          <w:color w:val="auto"/>
          <w:sz w:val="24"/>
          <w:szCs w:val="24"/>
        </w:rPr>
        <w:fldChar w:fldCharType="separate"/>
      </w:r>
      <w:r w:rsidR="008834E0">
        <w:rPr>
          <w:b/>
          <w:i w:val="0"/>
          <w:noProof/>
          <w:color w:val="auto"/>
          <w:sz w:val="24"/>
          <w:szCs w:val="24"/>
        </w:rPr>
        <w:t>159</w:t>
      </w:r>
      <w:r w:rsidRPr="00BB67A1">
        <w:rPr>
          <w:b/>
          <w:i w:val="0"/>
          <w:color w:val="auto"/>
          <w:sz w:val="24"/>
          <w:szCs w:val="24"/>
        </w:rPr>
        <w:fldChar w:fldCharType="end"/>
      </w:r>
      <w:r w:rsidRPr="00BB67A1">
        <w:rPr>
          <w:b/>
          <w:i w:val="0"/>
          <w:color w:val="auto"/>
          <w:sz w:val="24"/>
          <w:szCs w:val="24"/>
        </w:rPr>
        <w:t xml:space="preserve"> – Данные о затратах на межевание и оформления прав</w:t>
      </w:r>
    </w:p>
    <w:tbl>
      <w:tblPr>
        <w:tblW w:w="9639" w:type="dxa"/>
        <w:jc w:val="center"/>
        <w:tblLook w:val="04A0" w:firstRow="1" w:lastRow="0" w:firstColumn="1" w:lastColumn="0" w:noHBand="0" w:noVBand="1"/>
      </w:tblPr>
      <w:tblGrid>
        <w:gridCol w:w="2709"/>
        <w:gridCol w:w="2571"/>
        <w:gridCol w:w="1401"/>
        <w:gridCol w:w="1525"/>
        <w:gridCol w:w="1540"/>
      </w:tblGrid>
      <w:tr w:rsidR="00715FB7" w:rsidRPr="00BB67A1" w:rsidTr="00715FB7">
        <w:trPr>
          <w:trHeight w:val="371"/>
          <w:jc w:val="center"/>
        </w:trPr>
        <w:tc>
          <w:tcPr>
            <w:tcW w:w="2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b/>
                <w:bCs/>
                <w:color w:val="000000"/>
                <w:lang w:eastAsia="ru-RU"/>
              </w:rPr>
            </w:pPr>
            <w:r w:rsidRPr="00BB67A1">
              <w:rPr>
                <w:rFonts w:eastAsia="Times New Roman" w:cs="Times New Roman"/>
                <w:b/>
                <w:bCs/>
                <w:color w:val="000000"/>
                <w:sz w:val="22"/>
                <w:lang w:eastAsia="ru-RU"/>
              </w:rPr>
              <w:t>Площадь земельного участка, кв.м.</w:t>
            </w:r>
          </w:p>
        </w:tc>
        <w:tc>
          <w:tcPr>
            <w:tcW w:w="5911" w:type="dxa"/>
            <w:gridSpan w:val="3"/>
            <w:tcBorders>
              <w:top w:val="single" w:sz="4" w:space="0" w:color="auto"/>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b/>
                <w:bCs/>
                <w:color w:val="000000"/>
                <w:lang w:eastAsia="ru-RU"/>
              </w:rPr>
            </w:pPr>
            <w:r w:rsidRPr="00BB67A1">
              <w:rPr>
                <w:rFonts w:eastAsia="Times New Roman" w:cs="Times New Roman"/>
                <w:b/>
                <w:bCs/>
                <w:color w:val="000000"/>
                <w:sz w:val="22"/>
                <w:lang w:eastAsia="ru-RU"/>
              </w:rPr>
              <w:t>Стоимость затрат на межевание и оформление прав</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b/>
                <w:bCs/>
                <w:color w:val="000000"/>
                <w:lang w:eastAsia="ru-RU"/>
              </w:rPr>
            </w:pPr>
            <w:r w:rsidRPr="00BB67A1">
              <w:rPr>
                <w:rFonts w:eastAsia="Times New Roman" w:cs="Times New Roman"/>
                <w:b/>
                <w:bCs/>
                <w:color w:val="000000"/>
                <w:sz w:val="22"/>
                <w:lang w:eastAsia="ru-RU"/>
              </w:rPr>
              <w:t>Среднее значение</w:t>
            </w:r>
          </w:p>
        </w:tc>
      </w:tr>
      <w:tr w:rsidR="00715FB7" w:rsidRPr="00BB67A1" w:rsidTr="00715FB7">
        <w:trPr>
          <w:trHeight w:val="630"/>
          <w:jc w:val="center"/>
        </w:trPr>
        <w:tc>
          <w:tcPr>
            <w:tcW w:w="2709" w:type="dxa"/>
            <w:vMerge/>
            <w:tcBorders>
              <w:top w:val="single" w:sz="4" w:space="0" w:color="auto"/>
              <w:left w:val="single" w:sz="4" w:space="0" w:color="auto"/>
              <w:bottom w:val="single" w:sz="4" w:space="0" w:color="auto"/>
              <w:right w:val="single" w:sz="4" w:space="0" w:color="auto"/>
            </w:tcBorders>
            <w:vAlign w:val="center"/>
            <w:hideMark/>
          </w:tcPr>
          <w:p w:rsidR="00715FB7" w:rsidRPr="00BB67A1" w:rsidRDefault="00715FB7" w:rsidP="00715FB7">
            <w:pPr>
              <w:spacing w:after="0" w:line="240" w:lineRule="auto"/>
              <w:rPr>
                <w:rFonts w:eastAsia="Times New Roman" w:cs="Times New Roman"/>
                <w:b/>
                <w:bCs/>
                <w:color w:val="000000"/>
                <w:lang w:eastAsia="ru-RU"/>
              </w:rPr>
            </w:pPr>
          </w:p>
        </w:tc>
        <w:tc>
          <w:tcPr>
            <w:tcW w:w="2571"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b/>
                <w:bCs/>
                <w:color w:val="000000"/>
                <w:lang w:eastAsia="ru-RU"/>
              </w:rPr>
            </w:pPr>
            <w:r w:rsidRPr="00BB67A1">
              <w:rPr>
                <w:rFonts w:eastAsia="Times New Roman" w:cs="Times New Roman"/>
                <w:b/>
                <w:bCs/>
                <w:color w:val="000000"/>
                <w:sz w:val="22"/>
                <w:lang w:eastAsia="ru-RU"/>
              </w:rPr>
              <w:t>ООО "Центр земельных отношений"</w:t>
            </w:r>
          </w:p>
        </w:tc>
        <w:tc>
          <w:tcPr>
            <w:tcW w:w="176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b/>
                <w:bCs/>
                <w:color w:val="000000"/>
                <w:lang w:eastAsia="ru-RU"/>
              </w:rPr>
            </w:pPr>
            <w:r w:rsidRPr="00BB67A1">
              <w:rPr>
                <w:rFonts w:eastAsia="Times New Roman" w:cs="Times New Roman"/>
                <w:b/>
                <w:bCs/>
                <w:color w:val="000000"/>
                <w:sz w:val="22"/>
                <w:lang w:eastAsia="ru-RU"/>
              </w:rPr>
              <w:t>Экспертная группа VETA</w:t>
            </w:r>
          </w:p>
        </w:tc>
        <w:tc>
          <w:tcPr>
            <w:tcW w:w="158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b/>
                <w:bCs/>
                <w:color w:val="000000"/>
                <w:lang w:eastAsia="ru-RU"/>
              </w:rPr>
            </w:pPr>
            <w:r w:rsidRPr="00BB67A1">
              <w:rPr>
                <w:rFonts w:eastAsia="Times New Roman" w:cs="Times New Roman"/>
                <w:b/>
                <w:bCs/>
                <w:color w:val="000000"/>
                <w:sz w:val="22"/>
                <w:lang w:eastAsia="ru-RU"/>
              </w:rPr>
              <w:t>ООО "АльфаПро"</w:t>
            </w: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715FB7" w:rsidRPr="00BB67A1" w:rsidRDefault="00715FB7" w:rsidP="00715FB7">
            <w:pPr>
              <w:spacing w:after="0" w:line="240" w:lineRule="auto"/>
              <w:rPr>
                <w:rFonts w:eastAsia="Times New Roman" w:cs="Times New Roman"/>
                <w:b/>
                <w:bCs/>
                <w:color w:val="000000"/>
                <w:lang w:eastAsia="ru-RU"/>
              </w:rPr>
            </w:pPr>
          </w:p>
        </w:tc>
      </w:tr>
      <w:tr w:rsidR="00715FB7" w:rsidRPr="00BB67A1" w:rsidTr="00715FB7">
        <w:trPr>
          <w:trHeight w:val="315"/>
          <w:jc w:val="center"/>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rPr>
                <w:rFonts w:eastAsia="Times New Roman" w:cs="Times New Roman"/>
                <w:color w:val="000000"/>
                <w:lang w:eastAsia="ru-RU"/>
              </w:rPr>
            </w:pPr>
            <w:r w:rsidRPr="00BB67A1">
              <w:rPr>
                <w:rFonts w:eastAsia="Times New Roman" w:cs="Times New Roman"/>
                <w:color w:val="000000"/>
                <w:sz w:val="22"/>
                <w:lang w:eastAsia="ru-RU"/>
              </w:rPr>
              <w:t>до 400</w:t>
            </w:r>
          </w:p>
        </w:tc>
        <w:tc>
          <w:tcPr>
            <w:tcW w:w="2571"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7 000</w:t>
            </w:r>
          </w:p>
        </w:tc>
        <w:tc>
          <w:tcPr>
            <w:tcW w:w="176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8 000</w:t>
            </w:r>
          </w:p>
        </w:tc>
        <w:tc>
          <w:tcPr>
            <w:tcW w:w="158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6 000</w:t>
            </w:r>
          </w:p>
        </w:tc>
        <w:tc>
          <w:tcPr>
            <w:tcW w:w="1540" w:type="dxa"/>
            <w:tcBorders>
              <w:top w:val="nil"/>
              <w:left w:val="nil"/>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7 000</w:t>
            </w:r>
          </w:p>
        </w:tc>
      </w:tr>
      <w:tr w:rsidR="00715FB7" w:rsidRPr="00BB67A1" w:rsidTr="00715FB7">
        <w:trPr>
          <w:trHeight w:val="315"/>
          <w:jc w:val="center"/>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rPr>
                <w:rFonts w:eastAsia="Times New Roman" w:cs="Times New Roman"/>
                <w:color w:val="000000"/>
                <w:lang w:eastAsia="ru-RU"/>
              </w:rPr>
            </w:pPr>
            <w:r w:rsidRPr="00BB67A1">
              <w:rPr>
                <w:rFonts w:eastAsia="Times New Roman" w:cs="Times New Roman"/>
                <w:color w:val="000000"/>
                <w:sz w:val="22"/>
                <w:lang w:eastAsia="ru-RU"/>
              </w:rPr>
              <w:t>от 400 до 2 000</w:t>
            </w:r>
          </w:p>
        </w:tc>
        <w:tc>
          <w:tcPr>
            <w:tcW w:w="2571"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7 000</w:t>
            </w:r>
          </w:p>
        </w:tc>
        <w:tc>
          <w:tcPr>
            <w:tcW w:w="176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8 000</w:t>
            </w:r>
          </w:p>
        </w:tc>
        <w:tc>
          <w:tcPr>
            <w:tcW w:w="158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6 000</w:t>
            </w:r>
          </w:p>
        </w:tc>
        <w:tc>
          <w:tcPr>
            <w:tcW w:w="1540" w:type="dxa"/>
            <w:tcBorders>
              <w:top w:val="nil"/>
              <w:left w:val="nil"/>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7 000</w:t>
            </w:r>
          </w:p>
        </w:tc>
      </w:tr>
      <w:tr w:rsidR="00715FB7" w:rsidRPr="00BB67A1" w:rsidTr="00715FB7">
        <w:trPr>
          <w:trHeight w:val="315"/>
          <w:jc w:val="center"/>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rPr>
                <w:rFonts w:eastAsia="Times New Roman" w:cs="Times New Roman"/>
                <w:color w:val="000000"/>
                <w:lang w:eastAsia="ru-RU"/>
              </w:rPr>
            </w:pPr>
            <w:r w:rsidRPr="00BB67A1">
              <w:rPr>
                <w:rFonts w:eastAsia="Times New Roman" w:cs="Times New Roman"/>
                <w:color w:val="000000"/>
                <w:sz w:val="22"/>
                <w:lang w:eastAsia="ru-RU"/>
              </w:rPr>
              <w:t>от 2 000 до 10 000</w:t>
            </w:r>
          </w:p>
        </w:tc>
        <w:tc>
          <w:tcPr>
            <w:tcW w:w="2571"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7 000</w:t>
            </w:r>
          </w:p>
        </w:tc>
        <w:tc>
          <w:tcPr>
            <w:tcW w:w="176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11 000</w:t>
            </w:r>
          </w:p>
        </w:tc>
        <w:tc>
          <w:tcPr>
            <w:tcW w:w="158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9 000</w:t>
            </w:r>
          </w:p>
        </w:tc>
        <w:tc>
          <w:tcPr>
            <w:tcW w:w="1540" w:type="dxa"/>
            <w:tcBorders>
              <w:top w:val="nil"/>
              <w:left w:val="nil"/>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9 000</w:t>
            </w:r>
          </w:p>
        </w:tc>
      </w:tr>
      <w:tr w:rsidR="00715FB7" w:rsidRPr="00BB67A1" w:rsidTr="00715FB7">
        <w:trPr>
          <w:trHeight w:val="315"/>
          <w:jc w:val="center"/>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rPr>
                <w:rFonts w:eastAsia="Times New Roman" w:cs="Times New Roman"/>
                <w:color w:val="000000"/>
                <w:lang w:eastAsia="ru-RU"/>
              </w:rPr>
            </w:pPr>
            <w:r w:rsidRPr="00BB67A1">
              <w:rPr>
                <w:rFonts w:eastAsia="Times New Roman" w:cs="Times New Roman"/>
                <w:color w:val="000000"/>
                <w:sz w:val="22"/>
                <w:lang w:eastAsia="ru-RU"/>
              </w:rPr>
              <w:t>до 10 000 до 20 000</w:t>
            </w:r>
          </w:p>
        </w:tc>
        <w:tc>
          <w:tcPr>
            <w:tcW w:w="2571" w:type="dxa"/>
            <w:tcBorders>
              <w:top w:val="nil"/>
              <w:left w:val="nil"/>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9 000</w:t>
            </w:r>
          </w:p>
        </w:tc>
        <w:tc>
          <w:tcPr>
            <w:tcW w:w="176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27 000</w:t>
            </w:r>
          </w:p>
        </w:tc>
        <w:tc>
          <w:tcPr>
            <w:tcW w:w="158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25 000</w:t>
            </w:r>
          </w:p>
        </w:tc>
        <w:tc>
          <w:tcPr>
            <w:tcW w:w="1540" w:type="dxa"/>
            <w:tcBorders>
              <w:top w:val="nil"/>
              <w:left w:val="nil"/>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20 333,33</w:t>
            </w:r>
          </w:p>
        </w:tc>
      </w:tr>
      <w:tr w:rsidR="00715FB7" w:rsidRPr="00BB67A1" w:rsidTr="00715FB7">
        <w:trPr>
          <w:trHeight w:val="315"/>
          <w:jc w:val="center"/>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rPr>
                <w:rFonts w:eastAsia="Times New Roman" w:cs="Times New Roman"/>
                <w:color w:val="000000"/>
                <w:lang w:eastAsia="ru-RU"/>
              </w:rPr>
            </w:pPr>
            <w:r w:rsidRPr="00BB67A1">
              <w:rPr>
                <w:rFonts w:eastAsia="Times New Roman" w:cs="Times New Roman"/>
                <w:color w:val="000000"/>
                <w:sz w:val="22"/>
                <w:lang w:eastAsia="ru-RU"/>
              </w:rPr>
              <w:t>от 20 000 до 100 000</w:t>
            </w:r>
          </w:p>
        </w:tc>
        <w:tc>
          <w:tcPr>
            <w:tcW w:w="2571" w:type="dxa"/>
            <w:tcBorders>
              <w:top w:val="nil"/>
              <w:left w:val="nil"/>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17 000</w:t>
            </w:r>
          </w:p>
        </w:tc>
        <w:tc>
          <w:tcPr>
            <w:tcW w:w="176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30 000</w:t>
            </w:r>
          </w:p>
        </w:tc>
        <w:tc>
          <w:tcPr>
            <w:tcW w:w="158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30 000</w:t>
            </w:r>
          </w:p>
        </w:tc>
        <w:tc>
          <w:tcPr>
            <w:tcW w:w="1540" w:type="dxa"/>
            <w:tcBorders>
              <w:top w:val="nil"/>
              <w:left w:val="nil"/>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25 666,67</w:t>
            </w:r>
          </w:p>
        </w:tc>
      </w:tr>
      <w:tr w:rsidR="00715FB7" w:rsidRPr="00BB67A1" w:rsidTr="00715FB7">
        <w:trPr>
          <w:trHeight w:val="315"/>
          <w:jc w:val="center"/>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rPr>
                <w:rFonts w:eastAsia="Times New Roman" w:cs="Times New Roman"/>
                <w:color w:val="000000"/>
                <w:lang w:eastAsia="ru-RU"/>
              </w:rPr>
            </w:pPr>
            <w:r w:rsidRPr="00BB67A1">
              <w:rPr>
                <w:rFonts w:eastAsia="Times New Roman" w:cs="Times New Roman"/>
                <w:color w:val="000000"/>
                <w:sz w:val="22"/>
                <w:lang w:eastAsia="ru-RU"/>
              </w:rPr>
              <w:t>от 100 000 до 300 000</w:t>
            </w:r>
          </w:p>
        </w:tc>
        <w:tc>
          <w:tcPr>
            <w:tcW w:w="2571" w:type="dxa"/>
            <w:tcBorders>
              <w:top w:val="nil"/>
              <w:left w:val="nil"/>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30 000</w:t>
            </w:r>
          </w:p>
        </w:tc>
        <w:tc>
          <w:tcPr>
            <w:tcW w:w="176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50 000</w:t>
            </w:r>
          </w:p>
        </w:tc>
        <w:tc>
          <w:tcPr>
            <w:tcW w:w="158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45 000</w:t>
            </w:r>
          </w:p>
        </w:tc>
        <w:tc>
          <w:tcPr>
            <w:tcW w:w="1540" w:type="dxa"/>
            <w:tcBorders>
              <w:top w:val="nil"/>
              <w:left w:val="nil"/>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41 666,67</w:t>
            </w:r>
          </w:p>
        </w:tc>
      </w:tr>
      <w:tr w:rsidR="00715FB7" w:rsidRPr="00BB67A1" w:rsidTr="00715FB7">
        <w:trPr>
          <w:trHeight w:val="315"/>
          <w:jc w:val="center"/>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rPr>
                <w:rFonts w:eastAsia="Times New Roman" w:cs="Times New Roman"/>
                <w:color w:val="000000"/>
                <w:lang w:eastAsia="ru-RU"/>
              </w:rPr>
            </w:pPr>
            <w:r w:rsidRPr="00BB67A1">
              <w:rPr>
                <w:rFonts w:eastAsia="Times New Roman" w:cs="Times New Roman"/>
                <w:color w:val="000000"/>
                <w:sz w:val="22"/>
                <w:lang w:eastAsia="ru-RU"/>
              </w:rPr>
              <w:t>от 300 000 до 1 000 000</w:t>
            </w:r>
          </w:p>
        </w:tc>
        <w:tc>
          <w:tcPr>
            <w:tcW w:w="2571" w:type="dxa"/>
            <w:tcBorders>
              <w:top w:val="nil"/>
              <w:left w:val="nil"/>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50 000</w:t>
            </w:r>
          </w:p>
        </w:tc>
        <w:tc>
          <w:tcPr>
            <w:tcW w:w="176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75 000</w:t>
            </w:r>
          </w:p>
        </w:tc>
        <w:tc>
          <w:tcPr>
            <w:tcW w:w="158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70 000</w:t>
            </w:r>
          </w:p>
        </w:tc>
        <w:tc>
          <w:tcPr>
            <w:tcW w:w="1540" w:type="dxa"/>
            <w:tcBorders>
              <w:top w:val="nil"/>
              <w:left w:val="nil"/>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65 000</w:t>
            </w:r>
          </w:p>
        </w:tc>
      </w:tr>
      <w:tr w:rsidR="00715FB7" w:rsidRPr="00BB67A1" w:rsidTr="00715FB7">
        <w:trPr>
          <w:trHeight w:val="315"/>
          <w:jc w:val="center"/>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rPr>
                <w:rFonts w:eastAsia="Times New Roman" w:cs="Times New Roman"/>
                <w:color w:val="000000"/>
                <w:lang w:eastAsia="ru-RU"/>
              </w:rPr>
            </w:pPr>
            <w:r w:rsidRPr="00BB67A1">
              <w:rPr>
                <w:rFonts w:eastAsia="Times New Roman" w:cs="Times New Roman"/>
                <w:color w:val="000000"/>
                <w:sz w:val="22"/>
                <w:lang w:eastAsia="ru-RU"/>
              </w:rPr>
              <w:t>от 1 000 000 до 3 500 000</w:t>
            </w:r>
          </w:p>
        </w:tc>
        <w:tc>
          <w:tcPr>
            <w:tcW w:w="2571" w:type="dxa"/>
            <w:tcBorders>
              <w:top w:val="nil"/>
              <w:left w:val="nil"/>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75 000</w:t>
            </w:r>
          </w:p>
        </w:tc>
        <w:tc>
          <w:tcPr>
            <w:tcW w:w="176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75 000</w:t>
            </w:r>
          </w:p>
        </w:tc>
        <w:tc>
          <w:tcPr>
            <w:tcW w:w="158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70 000</w:t>
            </w:r>
          </w:p>
        </w:tc>
        <w:tc>
          <w:tcPr>
            <w:tcW w:w="1540" w:type="dxa"/>
            <w:tcBorders>
              <w:top w:val="nil"/>
              <w:left w:val="nil"/>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73 333,33</w:t>
            </w:r>
          </w:p>
        </w:tc>
      </w:tr>
      <w:tr w:rsidR="00715FB7" w:rsidRPr="00BB67A1" w:rsidTr="00715FB7">
        <w:trPr>
          <w:trHeight w:val="300"/>
          <w:jc w:val="center"/>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rPr>
                <w:rFonts w:eastAsia="Times New Roman" w:cs="Times New Roman"/>
                <w:color w:val="000000"/>
                <w:lang w:eastAsia="ru-RU"/>
              </w:rPr>
            </w:pPr>
            <w:r w:rsidRPr="00BB67A1">
              <w:rPr>
                <w:rFonts w:eastAsia="Times New Roman" w:cs="Times New Roman"/>
                <w:color w:val="000000"/>
                <w:sz w:val="22"/>
                <w:lang w:eastAsia="ru-RU"/>
              </w:rPr>
              <w:t xml:space="preserve">свыше  3 500 000 </w:t>
            </w:r>
          </w:p>
        </w:tc>
        <w:tc>
          <w:tcPr>
            <w:tcW w:w="2571" w:type="dxa"/>
            <w:tcBorders>
              <w:top w:val="nil"/>
              <w:left w:val="nil"/>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75 000</w:t>
            </w:r>
          </w:p>
        </w:tc>
        <w:tc>
          <w:tcPr>
            <w:tcW w:w="176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75 000</w:t>
            </w:r>
          </w:p>
        </w:tc>
        <w:tc>
          <w:tcPr>
            <w:tcW w:w="1580" w:type="dxa"/>
            <w:tcBorders>
              <w:top w:val="nil"/>
              <w:left w:val="nil"/>
              <w:bottom w:val="single" w:sz="4" w:space="0" w:color="auto"/>
              <w:right w:val="single" w:sz="4" w:space="0" w:color="auto"/>
            </w:tcBorders>
            <w:shd w:val="clear" w:color="auto" w:fill="auto"/>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70 000</w:t>
            </w:r>
          </w:p>
        </w:tc>
        <w:tc>
          <w:tcPr>
            <w:tcW w:w="1540" w:type="dxa"/>
            <w:tcBorders>
              <w:top w:val="nil"/>
              <w:left w:val="nil"/>
              <w:bottom w:val="single" w:sz="4" w:space="0" w:color="auto"/>
              <w:right w:val="single" w:sz="4" w:space="0" w:color="auto"/>
            </w:tcBorders>
            <w:shd w:val="clear" w:color="auto" w:fill="auto"/>
            <w:noWrap/>
            <w:vAlign w:val="center"/>
            <w:hideMark/>
          </w:tcPr>
          <w:p w:rsidR="00715FB7" w:rsidRPr="00BB67A1" w:rsidRDefault="00715FB7" w:rsidP="00715FB7">
            <w:pPr>
              <w:spacing w:after="0" w:line="240" w:lineRule="auto"/>
              <w:jc w:val="center"/>
              <w:rPr>
                <w:rFonts w:eastAsia="Times New Roman" w:cs="Times New Roman"/>
                <w:color w:val="000000"/>
                <w:lang w:eastAsia="ru-RU"/>
              </w:rPr>
            </w:pPr>
            <w:r w:rsidRPr="00BB67A1">
              <w:rPr>
                <w:rFonts w:eastAsia="Times New Roman" w:cs="Times New Roman"/>
                <w:color w:val="000000"/>
                <w:sz w:val="22"/>
                <w:lang w:eastAsia="ru-RU"/>
              </w:rPr>
              <w:t>73 333,33</w:t>
            </w:r>
          </w:p>
        </w:tc>
      </w:tr>
    </w:tbl>
    <w:p w:rsidR="00715FB7" w:rsidRDefault="00715FB7" w:rsidP="00715FB7">
      <w:pPr>
        <w:pStyle w:val="25"/>
      </w:pPr>
      <w:r>
        <w:t>Полученные результаты кадастровой стоимости для каждого земельного участка были проверены на соблюдение следующего условия:</w:t>
      </w:r>
    </w:p>
    <w:p w:rsidR="00715FB7" w:rsidRDefault="00715FB7" w:rsidP="00715FB7">
      <w:pPr>
        <w:pStyle w:val="25"/>
      </w:pPr>
      <w:r>
        <w:t>КС расчетная</w:t>
      </w:r>
      <w:r w:rsidRPr="00DC463D">
        <w:t>&gt;</w:t>
      </w:r>
      <w:r>
        <w:t xml:space="preserve"> Затраты на межевание и оформление прав</w:t>
      </w:r>
    </w:p>
    <w:p w:rsidR="00715FB7" w:rsidRDefault="00715FB7" w:rsidP="00715FB7">
      <w:pPr>
        <w:pStyle w:val="25"/>
      </w:pPr>
      <w:r>
        <w:t>При несоблюдении данного условия, в качестве итогового значения кадастровой стоимости принималась величина затрат на межевание и оформление прав на земельный участок.</w:t>
      </w:r>
    </w:p>
    <w:p w:rsidR="00715FB7" w:rsidRDefault="00715FB7" w:rsidP="00715FB7">
      <w:pPr>
        <w:pStyle w:val="25"/>
      </w:pPr>
      <w:r w:rsidRPr="00524BB2">
        <w:t xml:space="preserve">Результаты определения кадастровой стоимости объектов оценки приведено в Приложении </w:t>
      </w:r>
      <w:r w:rsidR="00524BB2" w:rsidRPr="00524BB2">
        <w:t>2.5.Сведения о способе определения КС</w:t>
      </w:r>
    </w:p>
    <w:p w:rsidR="00AC6576" w:rsidRPr="00100F0E" w:rsidRDefault="00AC6576" w:rsidP="00AC6576">
      <w:pPr>
        <w:pStyle w:val="25"/>
      </w:pPr>
    </w:p>
    <w:p w:rsidR="00100F0E" w:rsidRPr="00100F0E" w:rsidRDefault="00877435" w:rsidP="00877435">
      <w:pPr>
        <w:pStyle w:val="11"/>
      </w:pPr>
      <w:bookmarkStart w:id="74" w:name="_Toc11650502"/>
      <w:r>
        <w:t xml:space="preserve">4. </w:t>
      </w:r>
      <w:r w:rsidR="00100F0E" w:rsidRPr="00100F0E">
        <w:t>Заключительная глава</w:t>
      </w:r>
      <w:bookmarkEnd w:id="74"/>
    </w:p>
    <w:p w:rsidR="00715FB7" w:rsidRPr="004F0D47" w:rsidRDefault="00715FB7" w:rsidP="00715FB7">
      <w:pPr>
        <w:pStyle w:val="25"/>
      </w:pPr>
      <w:r w:rsidRPr="004F0D47">
        <w:t>В соответствии с разделом 10 Методических указаний контроль качества результатов определения кадастровой стоимости включает ряд процедур, осуществляемых с участием уполномоченного органа:</w:t>
      </w:r>
    </w:p>
    <w:p w:rsidR="00715FB7" w:rsidRPr="004F0D47" w:rsidRDefault="00715FB7" w:rsidP="00715FB7">
      <w:pPr>
        <w:pStyle w:val="25"/>
      </w:pPr>
      <w:r w:rsidRPr="004F0D47">
        <w:t>1. Проверка исходных данных об объектах недвижимости, организацию их сверки и уточнению.</w:t>
      </w:r>
    </w:p>
    <w:p w:rsidR="00715FB7" w:rsidRPr="004F0D47" w:rsidRDefault="00715FB7" w:rsidP="00715FB7">
      <w:pPr>
        <w:pStyle w:val="25"/>
      </w:pPr>
      <w:r w:rsidRPr="004F0D47">
        <w:lastRenderedPageBreak/>
        <w:t>2. Анализ рынка, сбор и верификация (в том числе путем осмотра) данных о сделках и предложениях.</w:t>
      </w:r>
    </w:p>
    <w:p w:rsidR="00715FB7" w:rsidRPr="004F0D47" w:rsidRDefault="00715FB7" w:rsidP="00715FB7">
      <w:pPr>
        <w:pStyle w:val="25"/>
      </w:pPr>
      <w:r w:rsidRPr="004F0D47">
        <w:t>Контроль качества результатов определения кадастровой стоимости осуществлялся на каждом этапе определения кадастровой стоимости.</w:t>
      </w:r>
    </w:p>
    <w:p w:rsidR="00715FB7" w:rsidRPr="004F0D47" w:rsidRDefault="00715FB7" w:rsidP="00715FB7">
      <w:pPr>
        <w:pStyle w:val="25"/>
      </w:pPr>
      <w:r w:rsidRPr="005A6581">
        <w:t xml:space="preserve">В целях проведения работ по государственной кадастровой оценке сооружений был передан перечень </w:t>
      </w:r>
      <w:r>
        <w:t>земельных участков в составе земель водного фонда</w:t>
      </w:r>
      <w:r w:rsidRPr="005A6581">
        <w:t xml:space="preserve">, подлежащих оценке, по состоянию на 01.01.2019 г. Перечень объектов оценки включает </w:t>
      </w:r>
      <w:r>
        <w:t>65</w:t>
      </w:r>
      <w:r w:rsidR="002E1074">
        <w:t xml:space="preserve"> </w:t>
      </w:r>
      <w:r>
        <w:t>земельных участков</w:t>
      </w:r>
      <w:r w:rsidRPr="005A6581">
        <w:t xml:space="preserve"> (Приложение 1.3.«Перечень ОН, подлежащих ГКО»). Исполнителем был проведен анализ и верификация перечня объектов оценки на соответствие</w:t>
      </w:r>
      <w:r w:rsidRPr="004F0D47">
        <w:t xml:space="preserve"> требованиям Приказа Минэкономразвития от 20.02.2017 г. №74, а также на полноту и непротиворечивость содержащихся в нем сведений. В результате проведенного анализа не соответствий и противоречий не выявлено. </w:t>
      </w:r>
    </w:p>
    <w:p w:rsidR="00715FB7" w:rsidRPr="004F0D47" w:rsidRDefault="00715FB7" w:rsidP="00715FB7">
      <w:pPr>
        <w:pStyle w:val="25"/>
      </w:pPr>
      <w:r w:rsidRPr="004F0D47">
        <w:t>Перечень объектов оценки содержит сведения о количественных и качественных характеристиках объектов. В целях сбора дополнительной информации, характеризующих объекты оценки, в том числе их количественные и качественные характеристики, фактическое использование, сведения о ценообразующих факторах Исполнителем были направлены соответствующие запросы в органы местного самоуправления, на территории которых расположены объекты оценки. Также были использованы данные из общедоступных источников информации, в том числе сведения, содержащиеся на сервисе «Публичная кадастровая карта». Полученная информация отражается в Отчете и считается достаточной и достоверной для целей проведения государственной кадастровой оценки.</w:t>
      </w:r>
    </w:p>
    <w:p w:rsidR="00715FB7" w:rsidRPr="00524BB2" w:rsidRDefault="00715FB7" w:rsidP="00715FB7">
      <w:pPr>
        <w:pStyle w:val="25"/>
      </w:pPr>
      <w:r w:rsidRPr="00524BB2">
        <w:t xml:space="preserve">Для целей определения кадастровой стоимости Исполнителем была проведена группировка объектов недвижимости. Результаты проведенной группировки были направлены для согласования в органы местного самоуправления и в уполномоченный орган - Министерство имущественных и земельных отношений. Письменные подтверждения о согласовании были получены от всех указанных органов и приведены в Приложении </w:t>
      </w:r>
      <w:r w:rsidR="00524BB2" w:rsidRPr="00524BB2">
        <w:t>1.4 Результаты обработки информации, содержащейся в перечне</w:t>
      </w:r>
      <w:r w:rsidRPr="00524BB2">
        <w:t xml:space="preserve"> к Отчету.</w:t>
      </w:r>
    </w:p>
    <w:p w:rsidR="00524BB2" w:rsidRDefault="00715FB7" w:rsidP="00524BB2">
      <w:pPr>
        <w:pStyle w:val="25"/>
      </w:pPr>
      <w:r w:rsidRPr="00524BB2">
        <w:t xml:space="preserve">В соответствии с п. 2.4. Методических указаний Исполнителем был осуществлен сбор и учет информации об объектах недвижимости, кадастровая стоимость которых была оспорена в порядке, установленном законодательством Российской Федерации. </w:t>
      </w:r>
      <w:r w:rsidR="00524BB2" w:rsidRPr="00524BB2">
        <w:t>По информации, предоставленной Управлением Росреестра по Нижегородской области письмами №11-24354-нк/18 от 27.12.2018 и №11-02076-их/19 от 07.02.2019 г. (Приложение 1.2. Результаты сбора и обработки информации\Росреестр) кадастровая стоимость земельных участков в составе земель водного фонда в период с 01.01.2012 г. по 31.12.2018 г. не оспаривалась. Декларации о характеристиках объектов недвижимости, предусмотренные пунктом 3 статьи 12 Федерального закона №237-ФЗ от 03.07.2016 г. «О государственной кадастровой оценке» не поступали.</w:t>
      </w:r>
    </w:p>
    <w:p w:rsidR="00715FB7" w:rsidRPr="004F0D47" w:rsidRDefault="00715FB7" w:rsidP="00715FB7">
      <w:pPr>
        <w:pStyle w:val="25"/>
      </w:pPr>
      <w:r w:rsidRPr="004F0D47">
        <w:t xml:space="preserve">В соответствии со ст. 12 Закона о государственной кадастровой оценке в целях сбора и обработки информации, необходимой для определения кадастровой стоимости, правообладатели объектов недвижимости вправе представить бюджетному учреждению декларации о характеристиках соответствующих объектов недвижимости. </w:t>
      </w:r>
    </w:p>
    <w:p w:rsidR="00715FB7" w:rsidRPr="004F0D47" w:rsidRDefault="00715FB7" w:rsidP="00715FB7">
      <w:pPr>
        <w:pStyle w:val="25"/>
      </w:pPr>
      <w:r w:rsidRPr="004F0D47">
        <w:t>Для организации сбора и обработки информации от правообладателей объектов недвижимости в отношении характеристик соответствующих объектов недвижимости, необходимой для определения кадастровой стоимости:</w:t>
      </w:r>
    </w:p>
    <w:p w:rsidR="00715FB7" w:rsidRPr="004F0D47" w:rsidRDefault="00715FB7" w:rsidP="00715FB7">
      <w:pPr>
        <w:pStyle w:val="25"/>
      </w:pPr>
      <w:r w:rsidRPr="004F0D47">
        <w:t>1. Размещена информация о возможности подачи декларации на официальном сайте Министерства имущественных и земельных отношений Нижегородской области.</w:t>
      </w:r>
    </w:p>
    <w:p w:rsidR="00715FB7" w:rsidRPr="004F0D47" w:rsidRDefault="00715FB7" w:rsidP="00715FB7">
      <w:pPr>
        <w:pStyle w:val="25"/>
      </w:pPr>
      <w:r w:rsidRPr="004F0D47">
        <w:lastRenderedPageBreak/>
        <w:t>2. Размещена информация о возможности подачи декларации на официальном сайте Учреждения.</w:t>
      </w:r>
    </w:p>
    <w:p w:rsidR="00715FB7" w:rsidRPr="004F0D47" w:rsidRDefault="00715FB7" w:rsidP="00715FB7">
      <w:pPr>
        <w:pStyle w:val="25"/>
      </w:pPr>
      <w:r w:rsidRPr="004F0D47">
        <w:t>3. Направлена информация о возможности подачи деклараций в органы местного самоуправления муниципальных образований, расположенных на территории Нижегородской области, для размещения извещения на информационных щитах указанных органов.</w:t>
      </w:r>
    </w:p>
    <w:p w:rsidR="00715FB7" w:rsidRPr="004F0D47" w:rsidRDefault="00715FB7" w:rsidP="00715FB7">
      <w:pPr>
        <w:pStyle w:val="25"/>
      </w:pPr>
      <w:r w:rsidRPr="004F0D47">
        <w:t>Декларации о характеристиках объектов недвижимости в отношении</w:t>
      </w:r>
      <w:r>
        <w:t xml:space="preserve"> земельных участков в составе земель водного фонда</w:t>
      </w:r>
      <w:r w:rsidRPr="004F0D47">
        <w:t xml:space="preserve"> не поступали.</w:t>
      </w:r>
    </w:p>
    <w:p w:rsidR="00715FB7" w:rsidRDefault="00715FB7" w:rsidP="00715FB7">
      <w:pPr>
        <w:pStyle w:val="25"/>
      </w:pPr>
      <w:r w:rsidRPr="004F0D47">
        <w:t>При проведении работ по определению кадастровой стоимости Исполнителем был проведен анализ информации о рынке объектов недвижимости, в том числе анализ информации, не относящийся непосредственно к объектам недвижимости, подлежащим государственной кадастровой оценке, но влияющей на их стоимость.</w:t>
      </w:r>
      <w:r>
        <w:t xml:space="preserve"> </w:t>
      </w:r>
      <w:r w:rsidRPr="004F0D47">
        <w:t xml:space="preserve">Анализ информация о рынке объектов недвижимости приведен в разделе 3.1 настоящего Отчета. </w:t>
      </w:r>
    </w:p>
    <w:p w:rsidR="00715FB7" w:rsidRPr="00524BB2" w:rsidRDefault="00715FB7" w:rsidP="00715FB7">
      <w:pPr>
        <w:pStyle w:val="25"/>
        <w:rPr>
          <w:rFonts w:eastAsia="Calibri"/>
          <w:b/>
        </w:rPr>
      </w:pPr>
    </w:p>
    <w:p w:rsidR="00715FB7" w:rsidRPr="00524BB2" w:rsidRDefault="00715FB7" w:rsidP="00FA1753">
      <w:pPr>
        <w:pStyle w:val="22"/>
      </w:pPr>
      <w:bookmarkStart w:id="75" w:name="_Toc11650503"/>
      <w:r w:rsidRPr="00524BB2">
        <w:t>4.2. Проверка результатов определения кадастровой стоимости</w:t>
      </w:r>
      <w:bookmarkEnd w:id="75"/>
    </w:p>
    <w:p w:rsidR="00715FB7" w:rsidRPr="004F0D47" w:rsidRDefault="00715FB7" w:rsidP="00715FB7">
      <w:pPr>
        <w:pStyle w:val="25"/>
      </w:pPr>
      <w:r w:rsidRPr="005A6581">
        <w:t>Результаты определения кадастровой стоимости для каждого объекта оценки приведены в Приложении 2.6. «Сведения о величине КС» к настоящему отчету.</w:t>
      </w:r>
    </w:p>
    <w:p w:rsidR="00715FB7" w:rsidRDefault="00715FB7" w:rsidP="00715FB7">
      <w:pPr>
        <w:pStyle w:val="25"/>
        <w:rPr>
          <w:rFonts w:eastAsia="Calibri"/>
        </w:rPr>
      </w:pPr>
      <w:r w:rsidRPr="004F0D47">
        <w:t xml:space="preserve">Принимая во внимание отсутствие на рынке недвижимости </w:t>
      </w:r>
      <w:r>
        <w:t>земельных участков</w:t>
      </w:r>
      <w:r w:rsidRPr="004F0D47">
        <w:t xml:space="preserve">, аналогичных оцениваемым, а также учитывая положения Методических указаний, о том, что </w:t>
      </w:r>
      <w:r w:rsidRPr="004F0D47">
        <w:rPr>
          <w:rFonts w:eastAsia="Calibri"/>
        </w:rPr>
        <w:t xml:space="preserve">оценочное зонирование проводится только в отношении тех сегментов рынка недвижимости, по которым существует достаточная рыночная информация, оценочное зонирование </w:t>
      </w:r>
      <w:r>
        <w:rPr>
          <w:rFonts w:eastAsia="Calibri"/>
        </w:rPr>
        <w:t xml:space="preserve">земельных участков в составе земель водного фонда </w:t>
      </w:r>
      <w:r w:rsidRPr="004F0D47">
        <w:rPr>
          <w:rFonts w:eastAsia="Calibri"/>
        </w:rPr>
        <w:t>не проводилось. В связи с этим проверка с использованием результатов оценочного зонирования территорий с целью выявления результатов оценки, существенно отличающихся от уровня цен для каждого вида использования объектов, в рамках настоящего Отчета не проводилось.</w:t>
      </w:r>
    </w:p>
    <w:p w:rsidR="00715FB7" w:rsidRDefault="00715FB7" w:rsidP="00715FB7">
      <w:pPr>
        <w:pStyle w:val="25"/>
        <w:rPr>
          <w:rFonts w:eastAsia="Calibri"/>
        </w:rPr>
      </w:pPr>
      <w:r>
        <w:rPr>
          <w:rFonts w:eastAsia="Calibri"/>
        </w:rPr>
        <w:t>Результаты анализа минимальных, средних и максимальных удельных показателей в разрезе муниципальных образований и сегментов земельных участков приведены в следующей Таблице.</w:t>
      </w:r>
    </w:p>
    <w:p w:rsidR="00715FB7" w:rsidRDefault="00715FB7" w:rsidP="00715FB7">
      <w:pPr>
        <w:pStyle w:val="a7"/>
        <w:jc w:val="right"/>
        <w:rPr>
          <w:b/>
          <w:i w:val="0"/>
          <w:color w:val="auto"/>
          <w:sz w:val="24"/>
          <w:szCs w:val="24"/>
        </w:rPr>
        <w:sectPr w:rsidR="00715FB7" w:rsidSect="00A81C63">
          <w:pgSz w:w="11906" w:h="16838"/>
          <w:pgMar w:top="1134" w:right="850" w:bottom="1134" w:left="1701" w:header="708" w:footer="708" w:gutter="0"/>
          <w:cols w:space="708"/>
          <w:docGrid w:linePitch="360"/>
        </w:sectPr>
      </w:pPr>
    </w:p>
    <w:p w:rsidR="00715FB7" w:rsidRPr="006A231E" w:rsidRDefault="00715FB7" w:rsidP="00715FB7">
      <w:pPr>
        <w:pStyle w:val="a7"/>
        <w:jc w:val="right"/>
        <w:rPr>
          <w:rFonts w:eastAsia="Calibri"/>
          <w:b/>
          <w:i w:val="0"/>
          <w:color w:val="auto"/>
          <w:sz w:val="24"/>
          <w:szCs w:val="24"/>
        </w:rPr>
      </w:pPr>
      <w:r w:rsidRPr="006A231E">
        <w:rPr>
          <w:b/>
          <w:i w:val="0"/>
          <w:color w:val="auto"/>
          <w:sz w:val="24"/>
          <w:szCs w:val="24"/>
        </w:rPr>
        <w:lastRenderedPageBreak/>
        <w:t xml:space="preserve">Таблица </w:t>
      </w:r>
      <w:r w:rsidRPr="006A231E">
        <w:rPr>
          <w:b/>
          <w:i w:val="0"/>
          <w:color w:val="auto"/>
          <w:sz w:val="24"/>
          <w:szCs w:val="24"/>
        </w:rPr>
        <w:fldChar w:fldCharType="begin"/>
      </w:r>
      <w:r w:rsidRPr="006A231E">
        <w:rPr>
          <w:b/>
          <w:i w:val="0"/>
          <w:color w:val="auto"/>
          <w:sz w:val="24"/>
          <w:szCs w:val="24"/>
        </w:rPr>
        <w:instrText xml:space="preserve"> SEQ Таблица \* ARABIC </w:instrText>
      </w:r>
      <w:r w:rsidRPr="006A231E">
        <w:rPr>
          <w:b/>
          <w:i w:val="0"/>
          <w:color w:val="auto"/>
          <w:sz w:val="24"/>
          <w:szCs w:val="24"/>
        </w:rPr>
        <w:fldChar w:fldCharType="separate"/>
      </w:r>
      <w:r w:rsidR="008834E0">
        <w:rPr>
          <w:b/>
          <w:i w:val="0"/>
          <w:noProof/>
          <w:color w:val="auto"/>
          <w:sz w:val="24"/>
          <w:szCs w:val="24"/>
        </w:rPr>
        <w:t>160</w:t>
      </w:r>
      <w:r w:rsidRPr="006A231E">
        <w:rPr>
          <w:b/>
          <w:i w:val="0"/>
          <w:color w:val="auto"/>
          <w:sz w:val="24"/>
          <w:szCs w:val="24"/>
        </w:rPr>
        <w:fldChar w:fldCharType="end"/>
      </w:r>
      <w:r w:rsidRPr="006A231E">
        <w:rPr>
          <w:b/>
          <w:i w:val="0"/>
          <w:color w:val="auto"/>
          <w:sz w:val="24"/>
          <w:szCs w:val="24"/>
        </w:rPr>
        <w:t xml:space="preserve"> – Удельные показатели кадастровой стоимости в разрезе муниципальных образований  и сегментов земельных участков </w:t>
      </w:r>
    </w:p>
    <w:tbl>
      <w:tblPr>
        <w:tblW w:w="15309" w:type="dxa"/>
        <w:jc w:val="center"/>
        <w:tblLook w:val="04A0" w:firstRow="1" w:lastRow="0" w:firstColumn="1" w:lastColumn="0" w:noHBand="0" w:noVBand="1"/>
      </w:tblPr>
      <w:tblGrid>
        <w:gridCol w:w="937"/>
        <w:gridCol w:w="2968"/>
        <w:gridCol w:w="2812"/>
        <w:gridCol w:w="2812"/>
        <w:gridCol w:w="1445"/>
        <w:gridCol w:w="1445"/>
        <w:gridCol w:w="1445"/>
        <w:gridCol w:w="1445"/>
      </w:tblGrid>
      <w:tr w:rsidR="00715FB7" w:rsidRPr="006A231E" w:rsidTr="00715FB7">
        <w:trPr>
          <w:trHeight w:val="20"/>
          <w:tblHeader/>
          <w:jc w:val="center"/>
        </w:trPr>
        <w:tc>
          <w:tcPr>
            <w:tcW w:w="9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 п/п</w:t>
            </w:r>
          </w:p>
        </w:tc>
        <w:tc>
          <w:tcPr>
            <w:tcW w:w="29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Наименование муниципального района, городского округа</w:t>
            </w:r>
          </w:p>
        </w:tc>
        <w:tc>
          <w:tcPr>
            <w:tcW w:w="28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Количество земельных участков</w:t>
            </w:r>
          </w:p>
        </w:tc>
        <w:tc>
          <w:tcPr>
            <w:tcW w:w="28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Показатель</w:t>
            </w:r>
          </w:p>
        </w:tc>
        <w:tc>
          <w:tcPr>
            <w:tcW w:w="5780" w:type="dxa"/>
            <w:gridSpan w:val="4"/>
            <w:tcBorders>
              <w:top w:val="single" w:sz="4" w:space="0" w:color="auto"/>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Сегмент</w:t>
            </w:r>
          </w:p>
        </w:tc>
      </w:tr>
      <w:tr w:rsidR="00715FB7" w:rsidRPr="006A231E" w:rsidTr="00715FB7">
        <w:trPr>
          <w:trHeight w:val="20"/>
          <w:tblHeader/>
          <w:jc w:val="center"/>
        </w:trPr>
        <w:tc>
          <w:tcPr>
            <w:tcW w:w="937" w:type="dxa"/>
            <w:vMerge/>
            <w:tcBorders>
              <w:top w:val="single" w:sz="4" w:space="0" w:color="auto"/>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b/>
                <w:bCs/>
                <w:lang w:eastAsia="ru-RU"/>
              </w:rPr>
            </w:pPr>
          </w:p>
        </w:tc>
        <w:tc>
          <w:tcPr>
            <w:tcW w:w="2968" w:type="dxa"/>
            <w:vMerge/>
            <w:tcBorders>
              <w:top w:val="single" w:sz="4" w:space="0" w:color="auto"/>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b/>
                <w:bCs/>
                <w:lang w:eastAsia="ru-RU"/>
              </w:rPr>
            </w:pPr>
          </w:p>
        </w:tc>
        <w:tc>
          <w:tcPr>
            <w:tcW w:w="2812" w:type="dxa"/>
            <w:vMerge/>
            <w:tcBorders>
              <w:top w:val="single" w:sz="4" w:space="0" w:color="auto"/>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b/>
                <w:bCs/>
                <w:lang w:eastAsia="ru-RU"/>
              </w:rPr>
            </w:pPr>
          </w:p>
        </w:tc>
        <w:tc>
          <w:tcPr>
            <w:tcW w:w="2812" w:type="dxa"/>
            <w:vMerge/>
            <w:tcBorders>
              <w:top w:val="single" w:sz="4" w:space="0" w:color="auto"/>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b/>
                <w:bCs/>
                <w:lang w:eastAsia="ru-RU"/>
              </w:rPr>
            </w:pP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3</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6</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11</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13</w:t>
            </w:r>
          </w:p>
        </w:tc>
      </w:tr>
      <w:tr w:rsidR="00715FB7" w:rsidRPr="006A231E" w:rsidTr="00715FB7">
        <w:trPr>
          <w:trHeight w:val="20"/>
          <w:jc w:val="center"/>
        </w:trPr>
        <w:tc>
          <w:tcPr>
            <w:tcW w:w="937"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w:t>
            </w:r>
          </w:p>
        </w:tc>
        <w:tc>
          <w:tcPr>
            <w:tcW w:w="2968"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Pr>
                <w:rFonts w:eastAsia="Times New Roman" w:cs="Times New Roman"/>
                <w:sz w:val="22"/>
                <w:lang w:eastAsia="ru-RU"/>
              </w:rPr>
              <w:t>г</w:t>
            </w:r>
            <w:r w:rsidRPr="006A231E">
              <w:rPr>
                <w:rFonts w:eastAsia="Times New Roman" w:cs="Times New Roman"/>
                <w:sz w:val="22"/>
                <w:lang w:eastAsia="ru-RU"/>
              </w:rPr>
              <w:t>ородской округ г. Бор</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Минимальное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10,28</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Среднее взвешенное по площади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10,28</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Максимальное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10,28</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2</w:t>
            </w:r>
          </w:p>
        </w:tc>
        <w:tc>
          <w:tcPr>
            <w:tcW w:w="2968"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Пильнинский муниципальный район</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36</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Минимальное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1,88</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36</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Среднее взвешенное по площади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1,91</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36</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Максимальное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4,9</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3</w:t>
            </w:r>
          </w:p>
        </w:tc>
        <w:tc>
          <w:tcPr>
            <w:tcW w:w="2968"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Лысковский муниципальный район</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18</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Минимальное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6,56</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92,94</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37,61</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18</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Среднее взвешенное по площади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8,73</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94,88</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41,24</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18</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Максимальное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38,5</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100,62</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42,97</w:t>
            </w:r>
          </w:p>
        </w:tc>
      </w:tr>
      <w:tr w:rsidR="00715FB7" w:rsidRPr="006A231E" w:rsidTr="00715FB7">
        <w:trPr>
          <w:trHeight w:val="20"/>
          <w:jc w:val="center"/>
        </w:trPr>
        <w:tc>
          <w:tcPr>
            <w:tcW w:w="937"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4</w:t>
            </w:r>
          </w:p>
        </w:tc>
        <w:tc>
          <w:tcPr>
            <w:tcW w:w="2968"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Павловский муниципальный район</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2</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Минимальное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1,87</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2</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Среднее взвешенное по площади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3,14</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2</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Максимальное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33,18</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5</w:t>
            </w:r>
          </w:p>
        </w:tc>
        <w:tc>
          <w:tcPr>
            <w:tcW w:w="2968"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Вачский муниципальный район</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Минимальное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1,37</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Среднее взвешенное по площади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1,37</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Максимальное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1,37</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6</w:t>
            </w:r>
          </w:p>
        </w:tc>
        <w:tc>
          <w:tcPr>
            <w:tcW w:w="2968"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Городецкий муниципальный район</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5</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Минимальное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1,93</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5</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Среднее взвешенное по площади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1,96</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5</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Максимальное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2,38</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7</w:t>
            </w:r>
          </w:p>
        </w:tc>
        <w:tc>
          <w:tcPr>
            <w:tcW w:w="2968"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Балахнинский муниципальный район</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Минимальное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1,49</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Среднее взвешенное по площади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1,49</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Максимальное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1,49</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8</w:t>
            </w:r>
          </w:p>
        </w:tc>
        <w:tc>
          <w:tcPr>
            <w:tcW w:w="2968"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 xml:space="preserve">Володарский </w:t>
            </w:r>
            <w:r w:rsidRPr="006A231E">
              <w:rPr>
                <w:rFonts w:eastAsia="Times New Roman" w:cs="Times New Roman"/>
                <w:sz w:val="22"/>
                <w:lang w:eastAsia="ru-RU"/>
              </w:rPr>
              <w:lastRenderedPageBreak/>
              <w:t>муниципальный район</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lastRenderedPageBreak/>
              <w:t>1</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Минимальное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101,73</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Среднее взвешенное по площади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101,73</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Максимальное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101,73</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lang w:eastAsia="ru-RU"/>
              </w:rPr>
            </w:pPr>
            <w:r w:rsidRPr="006A231E">
              <w:rPr>
                <w:rFonts w:eastAsia="Times New Roman" w:cs="Times New Roman"/>
                <w:sz w:val="22"/>
                <w:lang w:eastAsia="ru-RU"/>
              </w:rPr>
              <w:t>-</w:t>
            </w:r>
          </w:p>
        </w:tc>
      </w:tr>
      <w:tr w:rsidR="00715FB7" w:rsidRPr="006A231E" w:rsidTr="00715FB7">
        <w:trPr>
          <w:trHeight w:val="20"/>
          <w:jc w:val="center"/>
        </w:trPr>
        <w:tc>
          <w:tcPr>
            <w:tcW w:w="937"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9</w:t>
            </w:r>
          </w:p>
        </w:tc>
        <w:tc>
          <w:tcPr>
            <w:tcW w:w="2968" w:type="dxa"/>
            <w:vMerge w:val="restart"/>
            <w:tcBorders>
              <w:top w:val="nil"/>
              <w:left w:val="single" w:sz="4" w:space="0" w:color="auto"/>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Итого по субъекту Российской Федерации</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65</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Минимальное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6,56</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1,37</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101,73</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37,61</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b/>
                <w:bCs/>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b/>
                <w:bCs/>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65</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Среднее взвешенное по площади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8,73</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3,1</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101,73</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41,24</w:t>
            </w:r>
          </w:p>
        </w:tc>
      </w:tr>
      <w:tr w:rsidR="00715FB7" w:rsidRPr="006A231E" w:rsidTr="00715FB7">
        <w:trPr>
          <w:trHeight w:val="20"/>
          <w:jc w:val="center"/>
        </w:trPr>
        <w:tc>
          <w:tcPr>
            <w:tcW w:w="937"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b/>
                <w:bCs/>
                <w:lang w:eastAsia="ru-RU"/>
              </w:rPr>
            </w:pPr>
          </w:p>
        </w:tc>
        <w:tc>
          <w:tcPr>
            <w:tcW w:w="2968" w:type="dxa"/>
            <w:vMerge/>
            <w:tcBorders>
              <w:top w:val="nil"/>
              <w:left w:val="single" w:sz="4" w:space="0" w:color="auto"/>
              <w:bottom w:val="single" w:sz="4" w:space="0" w:color="auto"/>
              <w:right w:val="single" w:sz="4" w:space="0" w:color="auto"/>
            </w:tcBorders>
            <w:vAlign w:val="center"/>
            <w:hideMark/>
          </w:tcPr>
          <w:p w:rsidR="00715FB7" w:rsidRPr="006A231E" w:rsidRDefault="00715FB7" w:rsidP="00715FB7">
            <w:pPr>
              <w:spacing w:after="0" w:line="240" w:lineRule="auto"/>
              <w:rPr>
                <w:rFonts w:eastAsia="Times New Roman" w:cs="Times New Roman"/>
                <w:b/>
                <w:bCs/>
                <w:lang w:eastAsia="ru-RU"/>
              </w:rPr>
            </w:pP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65</w:t>
            </w:r>
          </w:p>
        </w:tc>
        <w:tc>
          <w:tcPr>
            <w:tcW w:w="2812"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Максимальное значение</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38,5</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100,62</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101,73</w:t>
            </w:r>
          </w:p>
        </w:tc>
        <w:tc>
          <w:tcPr>
            <w:tcW w:w="1445" w:type="dxa"/>
            <w:tcBorders>
              <w:top w:val="nil"/>
              <w:left w:val="nil"/>
              <w:bottom w:val="single" w:sz="4" w:space="0" w:color="auto"/>
              <w:right w:val="single" w:sz="4" w:space="0" w:color="auto"/>
            </w:tcBorders>
            <w:shd w:val="clear" w:color="auto" w:fill="auto"/>
            <w:vAlign w:val="center"/>
            <w:hideMark/>
          </w:tcPr>
          <w:p w:rsidR="00715FB7" w:rsidRPr="006A231E" w:rsidRDefault="00715FB7" w:rsidP="00715FB7">
            <w:pPr>
              <w:spacing w:after="0" w:line="240" w:lineRule="auto"/>
              <w:jc w:val="center"/>
              <w:rPr>
                <w:rFonts w:eastAsia="Times New Roman" w:cs="Times New Roman"/>
                <w:b/>
                <w:bCs/>
                <w:lang w:eastAsia="ru-RU"/>
              </w:rPr>
            </w:pPr>
            <w:r w:rsidRPr="006A231E">
              <w:rPr>
                <w:rFonts w:eastAsia="Times New Roman" w:cs="Times New Roman"/>
                <w:b/>
                <w:bCs/>
                <w:sz w:val="22"/>
                <w:lang w:eastAsia="ru-RU"/>
              </w:rPr>
              <w:t>42,97</w:t>
            </w:r>
          </w:p>
        </w:tc>
      </w:tr>
    </w:tbl>
    <w:p w:rsidR="00715FB7" w:rsidRDefault="00715FB7" w:rsidP="00715FB7">
      <w:pPr>
        <w:pStyle w:val="25"/>
        <w:rPr>
          <w:rFonts w:eastAsia="Calibri"/>
        </w:rPr>
      </w:pPr>
    </w:p>
    <w:p w:rsidR="00715FB7" w:rsidRDefault="00715FB7" w:rsidP="00715FB7">
      <w:pPr>
        <w:pStyle w:val="25"/>
        <w:rPr>
          <w:rFonts w:eastAsia="Calibri"/>
        </w:rPr>
      </w:pPr>
      <w:r>
        <w:rPr>
          <w:rFonts w:eastAsia="Calibri"/>
        </w:rPr>
        <w:t>Результаты анализа средних удельных показателей кадастровой стоимости в разрезе сегментов в целом по Нижегородской области приведено на следующей диаграмме.</w:t>
      </w:r>
    </w:p>
    <w:p w:rsidR="00715FB7" w:rsidRPr="00E22888" w:rsidRDefault="00715FB7" w:rsidP="00715FB7">
      <w:pPr>
        <w:pStyle w:val="25"/>
        <w:jc w:val="center"/>
        <w:rPr>
          <w:rFonts w:eastAsia="Calibri"/>
          <w:b/>
        </w:rPr>
      </w:pPr>
      <w:r w:rsidRPr="00E22888">
        <w:rPr>
          <w:b/>
          <w:noProof/>
        </w:rPr>
        <w:drawing>
          <wp:inline distT="0" distB="0" distL="0" distR="0" wp14:anchorId="1B413298" wp14:editId="2F3EC4EA">
            <wp:extent cx="6152515" cy="3028950"/>
            <wp:effectExtent l="0" t="0" r="63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15FB7" w:rsidRPr="00E22888" w:rsidRDefault="00715FB7" w:rsidP="00715FB7">
      <w:pPr>
        <w:pStyle w:val="a7"/>
        <w:jc w:val="center"/>
        <w:rPr>
          <w:b/>
          <w:i w:val="0"/>
          <w:color w:val="auto"/>
          <w:sz w:val="24"/>
          <w:szCs w:val="24"/>
        </w:rPr>
      </w:pPr>
      <w:r w:rsidRPr="00E22888">
        <w:rPr>
          <w:b/>
          <w:i w:val="0"/>
          <w:color w:val="auto"/>
          <w:sz w:val="24"/>
          <w:szCs w:val="24"/>
        </w:rPr>
        <w:t xml:space="preserve">Рисунок </w:t>
      </w:r>
      <w:r w:rsidRPr="00E22888">
        <w:rPr>
          <w:b/>
          <w:i w:val="0"/>
          <w:color w:val="auto"/>
          <w:sz w:val="24"/>
          <w:szCs w:val="24"/>
        </w:rPr>
        <w:fldChar w:fldCharType="begin"/>
      </w:r>
      <w:r w:rsidRPr="00E22888">
        <w:rPr>
          <w:b/>
          <w:i w:val="0"/>
          <w:color w:val="auto"/>
          <w:sz w:val="24"/>
          <w:szCs w:val="24"/>
        </w:rPr>
        <w:instrText xml:space="preserve"> SEQ Рисунок \* ARABIC </w:instrText>
      </w:r>
      <w:r w:rsidRPr="00E22888">
        <w:rPr>
          <w:b/>
          <w:i w:val="0"/>
          <w:color w:val="auto"/>
          <w:sz w:val="24"/>
          <w:szCs w:val="24"/>
        </w:rPr>
        <w:fldChar w:fldCharType="separate"/>
      </w:r>
      <w:r w:rsidR="008834E0">
        <w:rPr>
          <w:b/>
          <w:i w:val="0"/>
          <w:noProof/>
          <w:color w:val="auto"/>
          <w:sz w:val="24"/>
          <w:szCs w:val="24"/>
        </w:rPr>
        <w:t>19</w:t>
      </w:r>
      <w:r w:rsidRPr="00E22888">
        <w:rPr>
          <w:b/>
          <w:i w:val="0"/>
          <w:color w:val="auto"/>
          <w:sz w:val="24"/>
          <w:szCs w:val="24"/>
        </w:rPr>
        <w:fldChar w:fldCharType="end"/>
      </w:r>
      <w:r w:rsidRPr="00E22888">
        <w:rPr>
          <w:b/>
          <w:i w:val="0"/>
          <w:color w:val="auto"/>
          <w:sz w:val="24"/>
          <w:szCs w:val="24"/>
        </w:rPr>
        <w:t xml:space="preserve"> - </w:t>
      </w:r>
      <w:r w:rsidRPr="00E22888">
        <w:rPr>
          <w:b/>
          <w:bCs/>
          <w:i w:val="0"/>
          <w:color w:val="auto"/>
          <w:sz w:val="24"/>
          <w:szCs w:val="24"/>
        </w:rPr>
        <w:t>Средние удельные показатели кадастровой стоимости в разрезе сегментов в целом по Нижегородской области</w:t>
      </w:r>
    </w:p>
    <w:p w:rsidR="00715FB7" w:rsidRDefault="00715FB7" w:rsidP="00715FB7">
      <w:pPr>
        <w:pStyle w:val="25"/>
        <w:rPr>
          <w:rFonts w:eastAsia="Calibri"/>
        </w:rPr>
      </w:pPr>
      <w:r>
        <w:rPr>
          <w:rFonts w:eastAsia="Calibri"/>
        </w:rPr>
        <w:lastRenderedPageBreak/>
        <w:t>Результаты анализа средних удельных показателей кадастровой стоимости в разрезе муниципальных образований приведены на следующей диаграмме.</w:t>
      </w:r>
    </w:p>
    <w:p w:rsidR="00715FB7" w:rsidRDefault="00715FB7" w:rsidP="00715FB7">
      <w:pPr>
        <w:pStyle w:val="25"/>
        <w:jc w:val="center"/>
        <w:rPr>
          <w:rFonts w:eastAsia="Calibri"/>
        </w:rPr>
      </w:pPr>
      <w:r>
        <w:rPr>
          <w:noProof/>
        </w:rPr>
        <w:drawing>
          <wp:inline distT="0" distB="0" distL="0" distR="0" wp14:anchorId="16151ABB" wp14:editId="42AF239E">
            <wp:extent cx="7859949" cy="3949430"/>
            <wp:effectExtent l="0" t="0" r="825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15FB7" w:rsidRDefault="00715FB7" w:rsidP="00715FB7">
      <w:pPr>
        <w:pStyle w:val="25"/>
        <w:jc w:val="center"/>
        <w:rPr>
          <w:rFonts w:eastAsia="Calibri"/>
        </w:rPr>
      </w:pPr>
    </w:p>
    <w:p w:rsidR="00715FB7" w:rsidRPr="00E22888" w:rsidRDefault="00715FB7" w:rsidP="00715FB7">
      <w:pPr>
        <w:pStyle w:val="a7"/>
        <w:jc w:val="center"/>
        <w:rPr>
          <w:b/>
          <w:bCs/>
          <w:i w:val="0"/>
          <w:color w:val="auto"/>
          <w:sz w:val="24"/>
          <w:szCs w:val="24"/>
        </w:rPr>
      </w:pPr>
      <w:r w:rsidRPr="00E22888">
        <w:rPr>
          <w:b/>
          <w:i w:val="0"/>
          <w:color w:val="auto"/>
          <w:sz w:val="24"/>
          <w:szCs w:val="24"/>
        </w:rPr>
        <w:t xml:space="preserve">Рисунок </w:t>
      </w:r>
      <w:r w:rsidRPr="00E22888">
        <w:rPr>
          <w:b/>
          <w:i w:val="0"/>
          <w:color w:val="auto"/>
          <w:sz w:val="24"/>
          <w:szCs w:val="24"/>
        </w:rPr>
        <w:fldChar w:fldCharType="begin"/>
      </w:r>
      <w:r w:rsidRPr="00E22888">
        <w:rPr>
          <w:b/>
          <w:i w:val="0"/>
          <w:color w:val="auto"/>
          <w:sz w:val="24"/>
          <w:szCs w:val="24"/>
        </w:rPr>
        <w:instrText xml:space="preserve"> SEQ Рисунок \* ARABIC </w:instrText>
      </w:r>
      <w:r w:rsidRPr="00E22888">
        <w:rPr>
          <w:b/>
          <w:i w:val="0"/>
          <w:color w:val="auto"/>
          <w:sz w:val="24"/>
          <w:szCs w:val="24"/>
        </w:rPr>
        <w:fldChar w:fldCharType="separate"/>
      </w:r>
      <w:r w:rsidR="008834E0">
        <w:rPr>
          <w:b/>
          <w:i w:val="0"/>
          <w:noProof/>
          <w:color w:val="auto"/>
          <w:sz w:val="24"/>
          <w:szCs w:val="24"/>
        </w:rPr>
        <w:t>20</w:t>
      </w:r>
      <w:r w:rsidRPr="00E22888">
        <w:rPr>
          <w:b/>
          <w:i w:val="0"/>
          <w:color w:val="auto"/>
          <w:sz w:val="24"/>
          <w:szCs w:val="24"/>
        </w:rPr>
        <w:fldChar w:fldCharType="end"/>
      </w:r>
      <w:r w:rsidRPr="00E22888">
        <w:rPr>
          <w:b/>
          <w:i w:val="0"/>
          <w:color w:val="auto"/>
          <w:sz w:val="24"/>
          <w:szCs w:val="24"/>
        </w:rPr>
        <w:t xml:space="preserve"> - </w:t>
      </w:r>
      <w:r w:rsidRPr="00E22888">
        <w:rPr>
          <w:b/>
          <w:bCs/>
          <w:i w:val="0"/>
          <w:color w:val="auto"/>
          <w:sz w:val="24"/>
          <w:szCs w:val="24"/>
        </w:rPr>
        <w:t>Средние удельные показатели кадастровой стоимости в размере муниципальных образований</w:t>
      </w:r>
    </w:p>
    <w:p w:rsidR="00715FB7" w:rsidRDefault="00715FB7" w:rsidP="00715FB7">
      <w:pPr>
        <w:pStyle w:val="a7"/>
        <w:jc w:val="center"/>
        <w:rPr>
          <w:rFonts w:eastAsia="Calibri"/>
          <w:b/>
          <w:i w:val="0"/>
          <w:color w:val="auto"/>
          <w:sz w:val="24"/>
          <w:szCs w:val="24"/>
        </w:rPr>
      </w:pPr>
    </w:p>
    <w:p w:rsidR="00715FB7" w:rsidRPr="00E22888" w:rsidRDefault="00715FB7" w:rsidP="00715FB7">
      <w:pPr>
        <w:sectPr w:rsidR="00715FB7" w:rsidRPr="00E22888" w:rsidSect="00715FB7">
          <w:pgSz w:w="16838" w:h="11906" w:orient="landscape"/>
          <w:pgMar w:top="1701" w:right="1134" w:bottom="851" w:left="1134" w:header="709" w:footer="709" w:gutter="0"/>
          <w:cols w:space="708"/>
          <w:docGrid w:linePitch="360"/>
        </w:sectPr>
      </w:pPr>
    </w:p>
    <w:p w:rsidR="00715FB7" w:rsidRPr="00524BB2" w:rsidRDefault="00715FB7" w:rsidP="00715FB7">
      <w:pPr>
        <w:pStyle w:val="25"/>
        <w:rPr>
          <w:rFonts w:eastAsia="Calibri"/>
          <w:b/>
        </w:rPr>
      </w:pPr>
    </w:p>
    <w:p w:rsidR="00715FB7" w:rsidRPr="00524BB2" w:rsidRDefault="00715FB7" w:rsidP="00FA1753">
      <w:pPr>
        <w:pStyle w:val="22"/>
      </w:pPr>
      <w:bookmarkStart w:id="76" w:name="_Toc11650504"/>
      <w:r w:rsidRPr="00524BB2">
        <w:t>4.3. Проверка качества процессов определения кадастровой стоимости</w:t>
      </w:r>
      <w:bookmarkEnd w:id="76"/>
    </w:p>
    <w:p w:rsidR="00715FB7" w:rsidRPr="004F0D47" w:rsidRDefault="00715FB7" w:rsidP="00715FB7">
      <w:pPr>
        <w:pStyle w:val="25"/>
      </w:pPr>
      <w:r w:rsidRPr="004F0D47">
        <w:t>При проверке качества процессов определения кадастровой стоимости была проведена выборочная проверка индивидуальных расчетов и моделей определения кадастровой стоимости.</w:t>
      </w:r>
    </w:p>
    <w:p w:rsidR="00715FB7" w:rsidRPr="004F0D47" w:rsidRDefault="00715FB7" w:rsidP="00715FB7">
      <w:pPr>
        <w:pStyle w:val="25"/>
      </w:pPr>
      <w:r w:rsidRPr="004F0D47">
        <w:t>По итогам проведенной проверки результаты, полученные в ходе выборочной проверки, совпали с результатами определения кадастровой стоимости в пределах округления итогового значения.</w:t>
      </w:r>
    </w:p>
    <w:p w:rsidR="00715FB7" w:rsidRPr="004F0D47" w:rsidRDefault="00715FB7" w:rsidP="00715FB7">
      <w:pPr>
        <w:pStyle w:val="25"/>
      </w:pPr>
      <w:r w:rsidRPr="004F0D47">
        <w:t>Таким образом, учитывая вышеприведенные мероприятия, можно сделать вывод, что работы по проверке качества процессов определения кадастровой стоимости проведены в полном объеме, процедура проверки соответствует требованиям Методических указаний.</w:t>
      </w:r>
    </w:p>
    <w:p w:rsidR="00715FB7" w:rsidRPr="00AC7E8C" w:rsidRDefault="00715FB7" w:rsidP="00715FB7">
      <w:pPr>
        <w:pStyle w:val="25"/>
      </w:pPr>
    </w:p>
    <w:p w:rsidR="00715FB7" w:rsidRDefault="00D77C50" w:rsidP="00D77C50">
      <w:pPr>
        <w:pStyle w:val="11"/>
      </w:pPr>
      <w:bookmarkStart w:id="77" w:name="_Toc11650505"/>
      <w:r>
        <w:t>5. Приложения</w:t>
      </w:r>
      <w:bookmarkEnd w:id="77"/>
    </w:p>
    <w:p w:rsidR="00D77C50" w:rsidRPr="00D77C50" w:rsidRDefault="00D77C50" w:rsidP="00D77C50">
      <w:pPr>
        <w:pStyle w:val="25"/>
        <w:rPr>
          <w:u w:val="single"/>
        </w:rPr>
      </w:pPr>
      <w:r w:rsidRPr="00D77C50">
        <w:rPr>
          <w:u w:val="single"/>
        </w:rPr>
        <w:t>П1. Исходные данные</w:t>
      </w:r>
    </w:p>
    <w:p w:rsidR="00D77C50" w:rsidRDefault="00D77C50" w:rsidP="00D77C50">
      <w:pPr>
        <w:pStyle w:val="25"/>
        <w:ind w:firstLine="1134"/>
      </w:pPr>
      <w:r w:rsidRPr="00D77C50">
        <w:t>П 1.1. Копия решения о проведении ГКО</w:t>
      </w:r>
    </w:p>
    <w:p w:rsidR="00D77C50" w:rsidRDefault="00D77C50" w:rsidP="00D77C50">
      <w:pPr>
        <w:pStyle w:val="25"/>
        <w:ind w:firstLine="1134"/>
      </w:pPr>
      <w:r w:rsidRPr="00D77C50">
        <w:t>П 1.2. Результаты сбора и обработки информации</w:t>
      </w:r>
    </w:p>
    <w:p w:rsidR="00D77C50" w:rsidRDefault="00D77C50" w:rsidP="00D77C50">
      <w:pPr>
        <w:pStyle w:val="25"/>
        <w:ind w:firstLine="1134"/>
      </w:pPr>
      <w:r w:rsidRPr="00D77C50">
        <w:t>П 1.3. Перечень ОН, подлежащих ГКО</w:t>
      </w:r>
    </w:p>
    <w:p w:rsidR="00D77C50" w:rsidRDefault="00D77C50" w:rsidP="00D77C50">
      <w:pPr>
        <w:pStyle w:val="25"/>
        <w:ind w:firstLine="1134"/>
      </w:pPr>
      <w:r w:rsidRPr="00D77C50">
        <w:t>П 1.4 Результаты обработки информации, содержащейся в перечне</w:t>
      </w:r>
    </w:p>
    <w:p w:rsidR="00D77C50" w:rsidRDefault="00D77C50" w:rsidP="00D77C50">
      <w:pPr>
        <w:pStyle w:val="25"/>
        <w:ind w:firstLine="1134"/>
      </w:pPr>
      <w:r w:rsidRPr="00D77C50">
        <w:t>П 1.5 Информация о характеристиках ОН</w:t>
      </w:r>
    </w:p>
    <w:p w:rsidR="00D77C50" w:rsidRDefault="00D77C50" w:rsidP="00D77C50">
      <w:pPr>
        <w:pStyle w:val="25"/>
        <w:ind w:firstLine="1134"/>
      </w:pPr>
      <w:r w:rsidRPr="00D77C50">
        <w:t>П 1.6. Исходные данные, использованные для определения значений ЦОФ</w:t>
      </w:r>
    </w:p>
    <w:p w:rsidR="00D77C50" w:rsidRDefault="00D77C50" w:rsidP="00D77C50">
      <w:pPr>
        <w:pStyle w:val="25"/>
        <w:ind w:firstLine="1134"/>
      </w:pPr>
      <w:r w:rsidRPr="00D77C50">
        <w:t>П 1.7 Результаты сбора информации о рынке ОН</w:t>
      </w:r>
    </w:p>
    <w:p w:rsidR="00D77C50" w:rsidRDefault="00D77C50" w:rsidP="00D77C50">
      <w:pPr>
        <w:pStyle w:val="25"/>
        <w:ind w:firstLine="1134"/>
      </w:pPr>
      <w:r w:rsidRPr="00D77C50">
        <w:t>П 1.8 Организационная схема проведения работ</w:t>
      </w:r>
    </w:p>
    <w:p w:rsidR="00D77C50" w:rsidRPr="00D77C50" w:rsidRDefault="00D77C50" w:rsidP="00D77C50">
      <w:pPr>
        <w:pStyle w:val="25"/>
        <w:rPr>
          <w:u w:val="single"/>
        </w:rPr>
      </w:pPr>
      <w:r w:rsidRPr="00D77C50">
        <w:rPr>
          <w:u w:val="single"/>
        </w:rPr>
        <w:t>П2. Результаты определения КС</w:t>
      </w:r>
    </w:p>
    <w:p w:rsidR="00D77C50" w:rsidRDefault="00D77C50" w:rsidP="00D77C50">
      <w:pPr>
        <w:pStyle w:val="25"/>
        <w:ind w:firstLine="1134"/>
      </w:pPr>
      <w:r w:rsidRPr="00D77C50">
        <w:t>П 2.1. Сведения о ЦОФ, использованных при определении КС</w:t>
      </w:r>
    </w:p>
    <w:p w:rsidR="00D77C50" w:rsidRDefault="00D77C50" w:rsidP="00D77C50">
      <w:pPr>
        <w:pStyle w:val="25"/>
        <w:ind w:firstLine="1134"/>
      </w:pPr>
      <w:r w:rsidRPr="00D77C50">
        <w:t>П 2.2. Результаты оценочного зонирования</w:t>
      </w:r>
    </w:p>
    <w:p w:rsidR="00D77C50" w:rsidRDefault="00D77C50" w:rsidP="00D77C50">
      <w:pPr>
        <w:pStyle w:val="25"/>
        <w:ind w:firstLine="1134"/>
      </w:pPr>
      <w:r w:rsidRPr="00D77C50">
        <w:t>П 2.3. Результаты группировки ОН</w:t>
      </w:r>
    </w:p>
    <w:p w:rsidR="00D77C50" w:rsidRDefault="00D77C50" w:rsidP="00D77C50">
      <w:pPr>
        <w:pStyle w:val="25"/>
        <w:ind w:firstLine="1134"/>
      </w:pPr>
      <w:r w:rsidRPr="00D77C50">
        <w:t>П 2.4. Обоснование использованных моделей</w:t>
      </w:r>
    </w:p>
    <w:p w:rsidR="00D77C50" w:rsidRDefault="00D77C50" w:rsidP="00D77C50">
      <w:pPr>
        <w:pStyle w:val="25"/>
        <w:ind w:firstLine="1134"/>
      </w:pPr>
      <w:r w:rsidRPr="00D77C50">
        <w:t>П 2.5.Сведения о способе определения КС</w:t>
      </w:r>
    </w:p>
    <w:p w:rsidR="00D77C50" w:rsidRDefault="00D77C50" w:rsidP="00D77C50">
      <w:pPr>
        <w:pStyle w:val="25"/>
        <w:ind w:firstLine="1134"/>
      </w:pPr>
      <w:r w:rsidRPr="00D77C50">
        <w:t>П 2.6.Сведения о величине КС</w:t>
      </w:r>
    </w:p>
    <w:p w:rsidR="00D77C50" w:rsidRPr="00D77C50" w:rsidRDefault="00D77C50" w:rsidP="00D77C50">
      <w:pPr>
        <w:pStyle w:val="25"/>
        <w:rPr>
          <w:u w:val="single"/>
        </w:rPr>
      </w:pPr>
      <w:r w:rsidRPr="00D77C50">
        <w:rPr>
          <w:u w:val="single"/>
        </w:rPr>
        <w:t>П3. Сведения о результатах определения КС ОН индивидуально</w:t>
      </w:r>
    </w:p>
    <w:p w:rsidR="00D77C50" w:rsidRPr="00D77C50" w:rsidRDefault="00D77C50" w:rsidP="00D77C50">
      <w:pPr>
        <w:pStyle w:val="25"/>
        <w:rPr>
          <w:u w:val="single"/>
        </w:rPr>
      </w:pPr>
      <w:r w:rsidRPr="00D77C50">
        <w:rPr>
          <w:u w:val="single"/>
        </w:rPr>
        <w:t>П4. Справка, содержащая информацию о замечаниях</w:t>
      </w:r>
    </w:p>
    <w:p w:rsidR="00D77C50" w:rsidRPr="00D77C50" w:rsidRDefault="00D77C50" w:rsidP="00D77C50">
      <w:pPr>
        <w:pStyle w:val="25"/>
        <w:rPr>
          <w:u w:val="single"/>
        </w:rPr>
      </w:pPr>
      <w:r w:rsidRPr="00D77C50">
        <w:rPr>
          <w:u w:val="single"/>
        </w:rPr>
        <w:t>П5. Файлы в формате XML</w:t>
      </w:r>
    </w:p>
    <w:p w:rsidR="001C1DBB" w:rsidRDefault="001C1DBB" w:rsidP="001C1DBB">
      <w:pPr>
        <w:pStyle w:val="25"/>
      </w:pPr>
    </w:p>
    <w:p w:rsidR="001C1DBB" w:rsidRPr="00AC7E8C" w:rsidRDefault="001C1DBB" w:rsidP="001C1DBB">
      <w:pPr>
        <w:pStyle w:val="25"/>
      </w:pPr>
      <w:r>
        <w:t>Сведения и материалы, содержащие информацию, доступ к которой ограничен, отсутствуют, в связи, с чем отдельное приложение к Отчету не оформлялось.</w:t>
      </w:r>
    </w:p>
    <w:p w:rsidR="00100F0E" w:rsidRPr="00100F0E" w:rsidRDefault="00100F0E">
      <w:pPr>
        <w:rPr>
          <w:rFonts w:cs="Times New Roman"/>
          <w:szCs w:val="24"/>
        </w:rPr>
      </w:pPr>
    </w:p>
    <w:sectPr w:rsidR="00100F0E" w:rsidRPr="00100F0E" w:rsidSect="00A81C6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DAB" w:rsidRDefault="00783DAB" w:rsidP="00E21456">
      <w:pPr>
        <w:spacing w:line="240" w:lineRule="auto"/>
      </w:pPr>
      <w:r>
        <w:separator/>
      </w:r>
    </w:p>
  </w:endnote>
  <w:endnote w:type="continuationSeparator" w:id="0">
    <w:p w:rsidR="00783DAB" w:rsidRDefault="00783DAB" w:rsidP="00E214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Cyrvetic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tsans">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FreeSetC">
    <w:altName w:val="Courier New"/>
    <w:panose1 w:val="00000000000000000000"/>
    <w:charset w:val="00"/>
    <w:family w:val="decorative"/>
    <w:notTrueType/>
    <w:pitch w:val="variable"/>
    <w:sig w:usb0="00000003" w:usb1="00000000" w:usb2="00000000" w:usb3="00000000" w:csb0="00000001" w:csb1="00000000"/>
  </w:font>
  <w:font w:name="NewtonC">
    <w:altName w:val="Courier New"/>
    <w:panose1 w:val="00000000000000000000"/>
    <w:charset w:val="00"/>
    <w:family w:val="decorative"/>
    <w:notTrueType/>
    <w:pitch w:val="variable"/>
    <w:sig w:usb0="00000003" w:usb1="00000000" w:usb2="00000000" w:usb3="00000000" w:csb0="00000001" w:csb1="00000000"/>
  </w:font>
  <w:font w:name="Lucida Stars">
    <w:charset w:val="02"/>
    <w:family w:val="auto"/>
    <w:pitch w:val="variable"/>
  </w:font>
  <w:font w:name="Consolas">
    <w:panose1 w:val="020B0609020204030204"/>
    <w:charset w:val="CC"/>
    <w:family w:val="modern"/>
    <w:pitch w:val="fixed"/>
    <w:sig w:usb0="E00006FF" w:usb1="0000FCFF" w:usb2="00000001" w:usb3="00000000" w:csb0="0000019F" w:csb1="00000000"/>
  </w:font>
  <w:font w:name="MS Sans Serif">
    <w:altName w:val="Arial"/>
    <w:panose1 w:val="020B0500000000000000"/>
    <w:charset w:val="00"/>
    <w:family w:val="swiss"/>
    <w:pitch w:val="variable"/>
    <w:sig w:usb0="00000003" w:usb1="00000000" w:usb2="00000000" w:usb3="00000000" w:csb0="00000001" w:csb1="00000000"/>
  </w:font>
  <w:font w:name="GaramondC">
    <w:altName w:val="Courier New"/>
    <w:charset w:val="00"/>
    <w:family w:val="decorative"/>
    <w:pitch w:val="variable"/>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Times New Roman"/>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9049721"/>
      <w:docPartObj>
        <w:docPartGallery w:val="Page Numbers (Bottom of Page)"/>
        <w:docPartUnique/>
      </w:docPartObj>
    </w:sdtPr>
    <w:sdtEndPr/>
    <w:sdtContent>
      <w:p w:rsidR="00783DAB" w:rsidRDefault="00783DAB">
        <w:pPr>
          <w:pStyle w:val="afe"/>
          <w:jc w:val="center"/>
        </w:pPr>
        <w:r>
          <w:fldChar w:fldCharType="begin"/>
        </w:r>
        <w:r>
          <w:instrText>PAGE   \* MERGEFORMAT</w:instrText>
        </w:r>
        <w:r>
          <w:fldChar w:fldCharType="separate"/>
        </w:r>
        <w:r w:rsidR="0016724B">
          <w:rPr>
            <w:noProof/>
          </w:rPr>
          <w:t>9</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DAB" w:rsidRDefault="00783DAB" w:rsidP="001C506B">
    <w:pPr>
      <w:pStyle w:val="afe"/>
      <w:jc w:val="center"/>
    </w:pPr>
    <w:r w:rsidRPr="00AC7E8C">
      <w:rPr>
        <w:b/>
        <w:smallCaps/>
      </w:rPr>
      <w:t>г. Нижний Новгород, 2019 г.</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DAB" w:rsidRPr="00E049D2" w:rsidRDefault="00783DAB" w:rsidP="00FA3B2A">
    <w:pPr>
      <w:pStyle w:val="afe"/>
      <w:jc w:val="right"/>
      <w:rPr>
        <w:sz w:val="20"/>
      </w:rPr>
    </w:pPr>
    <w:r w:rsidRPr="00E049D2">
      <w:rPr>
        <w:rStyle w:val="aff6"/>
        <w:sz w:val="20"/>
      </w:rPr>
      <w:fldChar w:fldCharType="begin"/>
    </w:r>
    <w:r w:rsidRPr="00E049D2">
      <w:rPr>
        <w:rStyle w:val="aff6"/>
        <w:sz w:val="20"/>
      </w:rPr>
      <w:instrText xml:space="preserve"> PAGE </w:instrText>
    </w:r>
    <w:r w:rsidRPr="00E049D2">
      <w:rPr>
        <w:rStyle w:val="aff6"/>
        <w:sz w:val="20"/>
      </w:rPr>
      <w:fldChar w:fldCharType="separate"/>
    </w:r>
    <w:r w:rsidR="0016724B">
      <w:rPr>
        <w:rStyle w:val="aff6"/>
        <w:noProof/>
        <w:sz w:val="20"/>
      </w:rPr>
      <w:t>115</w:t>
    </w:r>
    <w:r w:rsidRPr="00E049D2">
      <w:rPr>
        <w:rStyle w:val="aff6"/>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DAB" w:rsidRPr="00E049D2" w:rsidRDefault="00783DAB" w:rsidP="00FA3B2A">
    <w:pPr>
      <w:pStyle w:val="afe"/>
      <w:jc w:val="right"/>
      <w:rPr>
        <w:sz w:val="20"/>
      </w:rPr>
    </w:pPr>
    <w:r w:rsidRPr="00E049D2">
      <w:rPr>
        <w:rStyle w:val="aff6"/>
        <w:sz w:val="20"/>
      </w:rPr>
      <w:fldChar w:fldCharType="begin"/>
    </w:r>
    <w:r w:rsidRPr="00E049D2">
      <w:rPr>
        <w:rStyle w:val="aff6"/>
        <w:sz w:val="20"/>
      </w:rPr>
      <w:instrText xml:space="preserve"> PAGE </w:instrText>
    </w:r>
    <w:r w:rsidRPr="00E049D2">
      <w:rPr>
        <w:rStyle w:val="aff6"/>
        <w:sz w:val="20"/>
      </w:rPr>
      <w:fldChar w:fldCharType="separate"/>
    </w:r>
    <w:r w:rsidR="0016724B">
      <w:rPr>
        <w:rStyle w:val="aff6"/>
        <w:noProof/>
        <w:sz w:val="20"/>
      </w:rPr>
      <w:t>121</w:t>
    </w:r>
    <w:r w:rsidRPr="00E049D2">
      <w:rPr>
        <w:rStyle w:val="aff6"/>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DAB" w:rsidRPr="00E049D2" w:rsidRDefault="00783DAB" w:rsidP="00FA3B2A">
    <w:pPr>
      <w:pStyle w:val="afe"/>
      <w:jc w:val="right"/>
      <w:rPr>
        <w:sz w:val="20"/>
      </w:rPr>
    </w:pPr>
    <w:r w:rsidRPr="00E049D2">
      <w:rPr>
        <w:rStyle w:val="aff6"/>
        <w:sz w:val="20"/>
      </w:rPr>
      <w:fldChar w:fldCharType="begin"/>
    </w:r>
    <w:r w:rsidRPr="00E049D2">
      <w:rPr>
        <w:rStyle w:val="aff6"/>
        <w:sz w:val="20"/>
      </w:rPr>
      <w:instrText xml:space="preserve"> PAGE </w:instrText>
    </w:r>
    <w:r w:rsidRPr="00E049D2">
      <w:rPr>
        <w:rStyle w:val="aff6"/>
        <w:sz w:val="20"/>
      </w:rPr>
      <w:fldChar w:fldCharType="separate"/>
    </w:r>
    <w:r w:rsidR="0016724B">
      <w:rPr>
        <w:rStyle w:val="aff6"/>
        <w:noProof/>
        <w:sz w:val="20"/>
      </w:rPr>
      <w:t>125</w:t>
    </w:r>
    <w:r w:rsidRPr="00E049D2">
      <w:rPr>
        <w:rStyle w:val="aff6"/>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DAB" w:rsidRPr="00E049D2" w:rsidRDefault="00783DAB" w:rsidP="00FA3B2A">
    <w:pPr>
      <w:pStyle w:val="afe"/>
      <w:jc w:val="right"/>
      <w:rPr>
        <w:sz w:val="20"/>
      </w:rPr>
    </w:pPr>
    <w:r w:rsidRPr="00E049D2">
      <w:rPr>
        <w:rStyle w:val="aff6"/>
        <w:sz w:val="20"/>
      </w:rPr>
      <w:fldChar w:fldCharType="begin"/>
    </w:r>
    <w:r w:rsidRPr="00E049D2">
      <w:rPr>
        <w:rStyle w:val="aff6"/>
        <w:sz w:val="20"/>
      </w:rPr>
      <w:instrText xml:space="preserve"> PAGE </w:instrText>
    </w:r>
    <w:r w:rsidRPr="00E049D2">
      <w:rPr>
        <w:rStyle w:val="aff6"/>
        <w:sz w:val="20"/>
      </w:rPr>
      <w:fldChar w:fldCharType="separate"/>
    </w:r>
    <w:r w:rsidR="0016724B">
      <w:rPr>
        <w:rStyle w:val="aff6"/>
        <w:noProof/>
        <w:sz w:val="20"/>
      </w:rPr>
      <w:t>129</w:t>
    </w:r>
    <w:r w:rsidRPr="00E049D2">
      <w:rPr>
        <w:rStyle w:val="aff6"/>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DAB" w:rsidRPr="000E6CA0" w:rsidRDefault="00783DAB" w:rsidP="00D408E8">
    <w:pPr>
      <w:jc w:val="center"/>
    </w:pPr>
    <w:r>
      <w:fldChar w:fldCharType="begin"/>
    </w:r>
    <w:r>
      <w:instrText xml:space="preserve"> PAGE </w:instrText>
    </w:r>
    <w:r>
      <w:fldChar w:fldCharType="separate"/>
    </w:r>
    <w:r w:rsidR="0016724B">
      <w:rPr>
        <w:noProof/>
      </w:rPr>
      <w:t>178</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DAB" w:rsidRPr="000E6CA0" w:rsidRDefault="00783DAB" w:rsidP="000E6CA0">
    <w:r>
      <w:fldChar w:fldCharType="begin"/>
    </w:r>
    <w:r>
      <w:instrText xml:space="preserve"> PAGE </w:instrText>
    </w:r>
    <w:r>
      <w:fldChar w:fldCharType="separate"/>
    </w:r>
    <w:r w:rsidR="0016724B">
      <w:rPr>
        <w:noProof/>
      </w:rPr>
      <w:t>183</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DAB" w:rsidRPr="000E7272" w:rsidRDefault="00783DAB" w:rsidP="000E7272">
    <w:pPr>
      <w:jc w:val="center"/>
      <w:rPr>
        <w:sz w:val="20"/>
        <w:szCs w:val="20"/>
      </w:rPr>
    </w:pPr>
    <w:r w:rsidRPr="000E7272">
      <w:rPr>
        <w:sz w:val="20"/>
        <w:szCs w:val="20"/>
      </w:rPr>
      <w:fldChar w:fldCharType="begin"/>
    </w:r>
    <w:r w:rsidRPr="000E7272">
      <w:rPr>
        <w:sz w:val="20"/>
        <w:szCs w:val="20"/>
      </w:rPr>
      <w:instrText xml:space="preserve"> PAGE </w:instrText>
    </w:r>
    <w:r w:rsidRPr="000E7272">
      <w:rPr>
        <w:sz w:val="20"/>
        <w:szCs w:val="20"/>
      </w:rPr>
      <w:fldChar w:fldCharType="separate"/>
    </w:r>
    <w:r w:rsidR="0016724B">
      <w:rPr>
        <w:noProof/>
        <w:sz w:val="20"/>
        <w:szCs w:val="20"/>
      </w:rPr>
      <w:t>207</w:t>
    </w:r>
    <w:r w:rsidRPr="000E7272">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DAB" w:rsidRDefault="00783DAB" w:rsidP="00E21456">
      <w:pPr>
        <w:spacing w:line="240" w:lineRule="auto"/>
      </w:pPr>
      <w:r>
        <w:separator/>
      </w:r>
    </w:p>
  </w:footnote>
  <w:footnote w:type="continuationSeparator" w:id="0">
    <w:p w:rsidR="00783DAB" w:rsidRDefault="00783DAB" w:rsidP="00E21456">
      <w:pPr>
        <w:spacing w:line="240" w:lineRule="auto"/>
      </w:pPr>
      <w:r>
        <w:continuationSeparator/>
      </w:r>
    </w:p>
  </w:footnote>
  <w:footnote w:id="1">
    <w:p w:rsidR="00783DAB" w:rsidRPr="003C13CF" w:rsidRDefault="00783DAB" w:rsidP="0015245C">
      <w:pPr>
        <w:pStyle w:val="ac"/>
        <w:jc w:val="both"/>
      </w:pPr>
      <w:r>
        <w:rPr>
          <w:rStyle w:val="ae"/>
        </w:rPr>
        <w:footnoteRef/>
      </w:r>
      <w:r>
        <w:t xml:space="preserve"> Государственный контракт №210467 от 20.05.2019 г. на оказание услуг по предоставлению (передаче) неисключительных (пользовательских) прав </w:t>
      </w:r>
      <w:r w:rsidRPr="003C13CF">
        <w:rPr>
          <w:color w:val="000000"/>
        </w:rPr>
        <w:t>и техническому сопровождению лицензионного программного обеспечения для государственной кадастровой оценки земельных участков всех категорий и объектов капитального строительства</w:t>
      </w:r>
    </w:p>
  </w:footnote>
  <w:footnote w:id="2">
    <w:p w:rsidR="00783DAB" w:rsidRPr="003165FC" w:rsidRDefault="00783DAB" w:rsidP="00D9255F">
      <w:pPr>
        <w:pStyle w:val="ac"/>
        <w:rPr>
          <w:lang w:val="en-US"/>
        </w:rPr>
      </w:pPr>
      <w:r>
        <w:rPr>
          <w:rStyle w:val="ae"/>
        </w:rPr>
        <w:footnoteRef/>
      </w:r>
      <w:r>
        <w:t xml:space="preserve"> Доклад социально-экономическое положение России: январь-декабрь 2018г  / Росстат. – </w:t>
      </w:r>
      <w:r w:rsidRPr="003165FC">
        <w:t>[</w:t>
      </w:r>
      <w:r>
        <w:t>Электронный ресурс</w:t>
      </w:r>
      <w:r w:rsidRPr="003165FC">
        <w:t>]</w:t>
      </w:r>
      <w:r>
        <w:t xml:space="preserve">.  </w:t>
      </w:r>
      <w:r>
        <w:rPr>
          <w:lang w:val="en-US"/>
        </w:rPr>
        <w:t xml:space="preserve">URL </w:t>
      </w:r>
      <w:r w:rsidRPr="003165FC">
        <w:rPr>
          <w:lang w:val="en-US"/>
        </w:rPr>
        <w:t xml:space="preserve"> http://www.gks.ru/free_doc/doc_2018/social/osn-12-2018.pdf</w:t>
      </w:r>
    </w:p>
  </w:footnote>
  <w:footnote w:id="3">
    <w:p w:rsidR="00783DAB" w:rsidRPr="00BD6BE9" w:rsidRDefault="00783DAB" w:rsidP="0064253E">
      <w:pPr>
        <w:pStyle w:val="af"/>
        <w:jc w:val="both"/>
        <w:rPr>
          <w:rFonts w:ascii="Times New Roman" w:hAnsi="Times New Roman" w:cs="Times New Roman"/>
          <w:sz w:val="20"/>
          <w:szCs w:val="20"/>
          <w:lang w:val="en-US"/>
        </w:rPr>
      </w:pPr>
      <w:r w:rsidRPr="00BD6BE9">
        <w:rPr>
          <w:rStyle w:val="ae"/>
          <w:rFonts w:ascii="Times New Roman" w:hAnsi="Times New Roman" w:cs="Times New Roman"/>
          <w:sz w:val="20"/>
          <w:szCs w:val="20"/>
        </w:rPr>
        <w:footnoteRef/>
      </w:r>
      <w:r w:rsidRPr="00EB017E">
        <w:rPr>
          <w:rFonts w:ascii="Times New Roman" w:hAnsi="Times New Roman" w:cs="Times New Roman"/>
          <w:sz w:val="20"/>
          <w:szCs w:val="20"/>
        </w:rPr>
        <w:t xml:space="preserve">Картина экономики. Январь 2019  года  / Минэкономразвития России. - [Электронный ресурс].  </w:t>
      </w:r>
      <w:r w:rsidRPr="00EB017E">
        <w:rPr>
          <w:rFonts w:ascii="Times New Roman" w:hAnsi="Times New Roman" w:cs="Times New Roman"/>
          <w:sz w:val="20"/>
          <w:szCs w:val="20"/>
          <w:lang w:val="en-US"/>
        </w:rPr>
        <w:t xml:space="preserve">URL </w:t>
      </w:r>
      <w:hyperlink r:id="rId1" w:history="1">
        <w:r w:rsidRPr="00EB017E">
          <w:rPr>
            <w:rStyle w:val="a4"/>
            <w:rFonts w:ascii="Times New Roman" w:hAnsi="Times New Roman" w:cs="Times New Roman"/>
            <w:sz w:val="20"/>
            <w:szCs w:val="20"/>
            <w:lang w:val="en-US"/>
          </w:rPr>
          <w:t>http://economy.gov.ru/wps/wcm/connect/885e0909-e8cf-4e9a-83ad-5d0681f7105b/190211_econ_pic.pdf?MOD=AJPERES&amp;CACHEID=885e0909-e8cf-4e9a-83ad-5d0681f7105b</w:t>
        </w:r>
      </w:hyperlink>
    </w:p>
    <w:p w:rsidR="00783DAB" w:rsidRPr="00BD6BE9" w:rsidRDefault="00783DAB" w:rsidP="001C014B">
      <w:pPr>
        <w:pStyle w:val="af"/>
        <w:spacing w:line="360" w:lineRule="auto"/>
        <w:jc w:val="both"/>
        <w:rPr>
          <w:rFonts w:ascii="Times New Roman" w:hAnsi="Times New Roman" w:cs="Times New Roman"/>
          <w:i/>
          <w:sz w:val="20"/>
          <w:szCs w:val="20"/>
          <w:lang w:val="en-US"/>
        </w:rPr>
      </w:pPr>
    </w:p>
  </w:footnote>
  <w:footnote w:id="4">
    <w:p w:rsidR="00783DAB" w:rsidRPr="007E4DD6" w:rsidRDefault="00783DAB" w:rsidP="00A159F0">
      <w:pPr>
        <w:pStyle w:val="af"/>
        <w:jc w:val="both"/>
      </w:pPr>
      <w:r>
        <w:rPr>
          <w:rStyle w:val="ae"/>
        </w:rPr>
        <w:footnoteRef/>
      </w:r>
      <w:r>
        <w:rPr>
          <w:rFonts w:ascii="Times New Roman" w:hAnsi="Times New Roman" w:cs="Times New Roman"/>
          <w:sz w:val="20"/>
          <w:szCs w:val="20"/>
        </w:rPr>
        <w:t xml:space="preserve"> Нижегородская область – Общая информация / Законодательное собрание Нижегородской области</w:t>
      </w:r>
      <w:r w:rsidRPr="007E4DD6">
        <w:rPr>
          <w:rFonts w:ascii="Times New Roman" w:hAnsi="Times New Roman" w:cs="Times New Roman"/>
          <w:sz w:val="20"/>
          <w:szCs w:val="20"/>
        </w:rPr>
        <w:t xml:space="preserve"> – [Электронный ресурс].  </w:t>
      </w:r>
      <w:r w:rsidRPr="007E4DD6">
        <w:rPr>
          <w:rFonts w:ascii="Times New Roman" w:hAnsi="Times New Roman" w:cs="Times New Roman"/>
          <w:sz w:val="20"/>
          <w:szCs w:val="20"/>
          <w:lang w:val="en-US"/>
        </w:rPr>
        <w:t>URL</w:t>
      </w:r>
      <w:r>
        <w:rPr>
          <w:rFonts w:ascii="Times New Roman" w:hAnsi="Times New Roman" w:cs="Times New Roman"/>
          <w:sz w:val="20"/>
          <w:szCs w:val="20"/>
        </w:rPr>
        <w:t>:</w:t>
      </w:r>
      <w:hyperlink r:id="rId2" w:history="1">
        <w:r w:rsidRPr="007E4DD6">
          <w:rPr>
            <w:rStyle w:val="a4"/>
            <w:rFonts w:ascii="Times New Roman" w:eastAsia="Times New Roman" w:hAnsi="Times New Roman" w:cs="Times New Roman"/>
            <w:sz w:val="20"/>
            <w:szCs w:val="20"/>
            <w:lang w:val="en-US" w:eastAsia="ru-RU"/>
          </w:rPr>
          <w:t>http</w:t>
        </w:r>
        <w:r w:rsidRPr="007E4DD6">
          <w:rPr>
            <w:rStyle w:val="a4"/>
            <w:rFonts w:ascii="Times New Roman" w:eastAsia="Times New Roman" w:hAnsi="Times New Roman" w:cs="Times New Roman"/>
            <w:sz w:val="20"/>
            <w:szCs w:val="20"/>
            <w:lang w:eastAsia="ru-RU"/>
          </w:rPr>
          <w:t>://</w:t>
        </w:r>
        <w:r w:rsidRPr="007E4DD6">
          <w:rPr>
            <w:rStyle w:val="a4"/>
            <w:rFonts w:ascii="Times New Roman" w:eastAsia="Times New Roman" w:hAnsi="Times New Roman" w:cs="Times New Roman"/>
            <w:sz w:val="20"/>
            <w:szCs w:val="20"/>
            <w:lang w:val="en-US" w:eastAsia="ru-RU"/>
          </w:rPr>
          <w:t>www</w:t>
        </w:r>
        <w:r w:rsidRPr="007E4DD6">
          <w:rPr>
            <w:rStyle w:val="a4"/>
            <w:rFonts w:ascii="Times New Roman" w:eastAsia="Times New Roman" w:hAnsi="Times New Roman" w:cs="Times New Roman"/>
            <w:sz w:val="20"/>
            <w:szCs w:val="20"/>
            <w:lang w:eastAsia="ru-RU"/>
          </w:rPr>
          <w:t>.</w:t>
        </w:r>
        <w:r w:rsidRPr="007E4DD6">
          <w:rPr>
            <w:rStyle w:val="a4"/>
            <w:rFonts w:ascii="Times New Roman" w:eastAsia="Times New Roman" w:hAnsi="Times New Roman" w:cs="Times New Roman"/>
            <w:sz w:val="20"/>
            <w:szCs w:val="20"/>
            <w:lang w:val="en-US" w:eastAsia="ru-RU"/>
          </w:rPr>
          <w:t>zsno</w:t>
        </w:r>
        <w:r w:rsidRPr="007E4DD6">
          <w:rPr>
            <w:rStyle w:val="a4"/>
            <w:rFonts w:ascii="Times New Roman" w:eastAsia="Times New Roman" w:hAnsi="Times New Roman" w:cs="Times New Roman"/>
            <w:sz w:val="20"/>
            <w:szCs w:val="20"/>
            <w:lang w:eastAsia="ru-RU"/>
          </w:rPr>
          <w:t>.</w:t>
        </w:r>
        <w:r w:rsidRPr="007E4DD6">
          <w:rPr>
            <w:rStyle w:val="a4"/>
            <w:rFonts w:ascii="Times New Roman" w:eastAsia="Times New Roman" w:hAnsi="Times New Roman" w:cs="Times New Roman"/>
            <w:sz w:val="20"/>
            <w:szCs w:val="20"/>
            <w:lang w:val="en-US" w:eastAsia="ru-RU"/>
          </w:rPr>
          <w:t>ru</w:t>
        </w:r>
        <w:r w:rsidRPr="007E4DD6">
          <w:rPr>
            <w:rStyle w:val="a4"/>
            <w:rFonts w:ascii="Times New Roman" w:eastAsia="Times New Roman" w:hAnsi="Times New Roman" w:cs="Times New Roman"/>
            <w:sz w:val="20"/>
            <w:szCs w:val="20"/>
            <w:lang w:eastAsia="ru-RU"/>
          </w:rPr>
          <w:t>/</w:t>
        </w:r>
        <w:r w:rsidRPr="007E4DD6">
          <w:rPr>
            <w:rStyle w:val="a4"/>
            <w:rFonts w:ascii="Times New Roman" w:eastAsia="Times New Roman" w:hAnsi="Times New Roman" w:cs="Times New Roman"/>
            <w:sz w:val="20"/>
            <w:szCs w:val="20"/>
            <w:lang w:val="en-US" w:eastAsia="ru-RU"/>
          </w:rPr>
          <w:t>ru</w:t>
        </w:r>
        <w:r w:rsidRPr="007E4DD6">
          <w:rPr>
            <w:rStyle w:val="a4"/>
            <w:rFonts w:ascii="Times New Roman" w:eastAsia="Times New Roman" w:hAnsi="Times New Roman" w:cs="Times New Roman"/>
            <w:sz w:val="20"/>
            <w:szCs w:val="20"/>
            <w:lang w:eastAsia="ru-RU"/>
          </w:rPr>
          <w:t>/</w:t>
        </w:r>
        <w:r w:rsidRPr="007E4DD6">
          <w:rPr>
            <w:rStyle w:val="a4"/>
            <w:rFonts w:ascii="Times New Roman" w:eastAsia="Times New Roman" w:hAnsi="Times New Roman" w:cs="Times New Roman"/>
            <w:sz w:val="20"/>
            <w:szCs w:val="20"/>
            <w:lang w:val="en-US" w:eastAsia="ru-RU"/>
          </w:rPr>
          <w:t>obl</w:t>
        </w:r>
        <w:r w:rsidRPr="007E4DD6">
          <w:rPr>
            <w:rStyle w:val="a4"/>
            <w:rFonts w:ascii="Times New Roman" w:eastAsia="Times New Roman" w:hAnsi="Times New Roman" w:cs="Times New Roman"/>
            <w:sz w:val="20"/>
            <w:szCs w:val="20"/>
            <w:lang w:eastAsia="ru-RU"/>
          </w:rPr>
          <w:t>/</w:t>
        </w:r>
        <w:r w:rsidRPr="007E4DD6">
          <w:rPr>
            <w:rStyle w:val="a4"/>
            <w:rFonts w:ascii="Times New Roman" w:eastAsia="Times New Roman" w:hAnsi="Times New Roman" w:cs="Times New Roman"/>
            <w:sz w:val="20"/>
            <w:szCs w:val="20"/>
            <w:lang w:val="en-US" w:eastAsia="ru-RU"/>
          </w:rPr>
          <w:t>common</w:t>
        </w:r>
        <w:r w:rsidRPr="007E4DD6">
          <w:rPr>
            <w:rStyle w:val="a4"/>
            <w:rFonts w:ascii="Times New Roman" w:eastAsia="Times New Roman" w:hAnsi="Times New Roman" w:cs="Times New Roman"/>
            <w:sz w:val="20"/>
            <w:szCs w:val="20"/>
            <w:lang w:eastAsia="ru-RU"/>
          </w:rPr>
          <w:t>/</w:t>
        </w:r>
      </w:hyperlink>
    </w:p>
  </w:footnote>
  <w:footnote w:id="5">
    <w:p w:rsidR="00783DAB" w:rsidRPr="007E4DD6" w:rsidRDefault="00783DAB" w:rsidP="00A159F0">
      <w:pPr>
        <w:pStyle w:val="af"/>
        <w:jc w:val="both"/>
      </w:pPr>
      <w:r>
        <w:rPr>
          <w:rStyle w:val="ae"/>
        </w:rPr>
        <w:footnoteRef/>
      </w:r>
      <w:r>
        <w:rPr>
          <w:rFonts w:ascii="Times New Roman" w:hAnsi="Times New Roman" w:cs="Times New Roman"/>
          <w:sz w:val="20"/>
          <w:szCs w:val="20"/>
        </w:rPr>
        <w:t xml:space="preserve"> Геополитическое положение / Правительство Нижегородской области </w:t>
      </w:r>
      <w:r w:rsidRPr="007E4DD6">
        <w:rPr>
          <w:rFonts w:ascii="Times New Roman" w:hAnsi="Times New Roman" w:cs="Times New Roman"/>
          <w:sz w:val="20"/>
          <w:szCs w:val="20"/>
        </w:rPr>
        <w:t xml:space="preserve">– [Электронный ресурс].  </w:t>
      </w:r>
      <w:r w:rsidRPr="007E4DD6">
        <w:rPr>
          <w:rFonts w:ascii="Times New Roman" w:hAnsi="Times New Roman" w:cs="Times New Roman"/>
          <w:sz w:val="20"/>
          <w:szCs w:val="20"/>
          <w:lang w:val="en-US"/>
        </w:rPr>
        <w:t>URL</w:t>
      </w:r>
      <w:r>
        <w:rPr>
          <w:rFonts w:ascii="Times New Roman" w:hAnsi="Times New Roman" w:cs="Times New Roman"/>
          <w:sz w:val="20"/>
          <w:szCs w:val="20"/>
        </w:rPr>
        <w:t>:</w:t>
      </w:r>
      <w:hyperlink r:id="rId3" w:history="1">
        <w:r w:rsidRPr="007E4DD6">
          <w:rPr>
            <w:rFonts w:ascii="Times New Roman" w:hAnsi="Times New Roman" w:cs="Times New Roman"/>
            <w:sz w:val="20"/>
            <w:szCs w:val="20"/>
          </w:rPr>
          <w:t>https://government-nnov.ru/?id=1656</w:t>
        </w:r>
      </w:hyperlink>
    </w:p>
  </w:footnote>
  <w:footnote w:id="6">
    <w:p w:rsidR="00783DAB" w:rsidRPr="007E4DD6" w:rsidRDefault="00783DAB" w:rsidP="00A159F0">
      <w:pPr>
        <w:pStyle w:val="af"/>
        <w:jc w:val="both"/>
      </w:pPr>
      <w:r>
        <w:rPr>
          <w:rStyle w:val="ae"/>
        </w:rPr>
        <w:footnoteRef/>
      </w:r>
      <w:r>
        <w:rPr>
          <w:rFonts w:ascii="Times New Roman" w:hAnsi="Times New Roman" w:cs="Times New Roman"/>
          <w:sz w:val="20"/>
          <w:szCs w:val="20"/>
        </w:rPr>
        <w:t xml:space="preserve"> Нижегородская область – Общая информация / Законодательное собрание Нижегородской области</w:t>
      </w:r>
      <w:r w:rsidRPr="007E4DD6">
        <w:rPr>
          <w:rFonts w:ascii="Times New Roman" w:hAnsi="Times New Roman" w:cs="Times New Roman"/>
          <w:sz w:val="20"/>
          <w:szCs w:val="20"/>
        </w:rPr>
        <w:t xml:space="preserve"> – [Электронный ресурс].  </w:t>
      </w:r>
      <w:r w:rsidRPr="007E4DD6">
        <w:rPr>
          <w:rFonts w:ascii="Times New Roman" w:hAnsi="Times New Roman" w:cs="Times New Roman"/>
          <w:sz w:val="20"/>
          <w:szCs w:val="20"/>
          <w:lang w:val="en-US"/>
        </w:rPr>
        <w:t>URL</w:t>
      </w:r>
      <w:r>
        <w:rPr>
          <w:rFonts w:ascii="Times New Roman" w:hAnsi="Times New Roman" w:cs="Times New Roman"/>
          <w:sz w:val="20"/>
          <w:szCs w:val="20"/>
        </w:rPr>
        <w:t>:</w:t>
      </w:r>
      <w:hyperlink r:id="rId4" w:history="1">
        <w:r w:rsidRPr="007E4DD6">
          <w:rPr>
            <w:rStyle w:val="a4"/>
            <w:rFonts w:ascii="Times New Roman" w:eastAsia="Times New Roman" w:hAnsi="Times New Roman" w:cs="Times New Roman"/>
            <w:sz w:val="20"/>
            <w:szCs w:val="20"/>
            <w:lang w:val="en-US" w:eastAsia="ru-RU"/>
          </w:rPr>
          <w:t>http</w:t>
        </w:r>
        <w:r w:rsidRPr="007E4DD6">
          <w:rPr>
            <w:rStyle w:val="a4"/>
            <w:rFonts w:ascii="Times New Roman" w:eastAsia="Times New Roman" w:hAnsi="Times New Roman" w:cs="Times New Roman"/>
            <w:sz w:val="20"/>
            <w:szCs w:val="20"/>
            <w:lang w:eastAsia="ru-RU"/>
          </w:rPr>
          <w:t>://</w:t>
        </w:r>
        <w:r w:rsidRPr="007E4DD6">
          <w:rPr>
            <w:rStyle w:val="a4"/>
            <w:rFonts w:ascii="Times New Roman" w:eastAsia="Times New Roman" w:hAnsi="Times New Roman" w:cs="Times New Roman"/>
            <w:sz w:val="20"/>
            <w:szCs w:val="20"/>
            <w:lang w:val="en-US" w:eastAsia="ru-RU"/>
          </w:rPr>
          <w:t>www</w:t>
        </w:r>
        <w:r w:rsidRPr="007E4DD6">
          <w:rPr>
            <w:rStyle w:val="a4"/>
            <w:rFonts w:ascii="Times New Roman" w:eastAsia="Times New Roman" w:hAnsi="Times New Roman" w:cs="Times New Roman"/>
            <w:sz w:val="20"/>
            <w:szCs w:val="20"/>
            <w:lang w:eastAsia="ru-RU"/>
          </w:rPr>
          <w:t>.</w:t>
        </w:r>
        <w:r w:rsidRPr="007E4DD6">
          <w:rPr>
            <w:rStyle w:val="a4"/>
            <w:rFonts w:ascii="Times New Roman" w:eastAsia="Times New Roman" w:hAnsi="Times New Roman" w:cs="Times New Roman"/>
            <w:sz w:val="20"/>
            <w:szCs w:val="20"/>
            <w:lang w:val="en-US" w:eastAsia="ru-RU"/>
          </w:rPr>
          <w:t>zsno</w:t>
        </w:r>
        <w:r w:rsidRPr="007E4DD6">
          <w:rPr>
            <w:rStyle w:val="a4"/>
            <w:rFonts w:ascii="Times New Roman" w:eastAsia="Times New Roman" w:hAnsi="Times New Roman" w:cs="Times New Roman"/>
            <w:sz w:val="20"/>
            <w:szCs w:val="20"/>
            <w:lang w:eastAsia="ru-RU"/>
          </w:rPr>
          <w:t>.</w:t>
        </w:r>
        <w:r w:rsidRPr="007E4DD6">
          <w:rPr>
            <w:rStyle w:val="a4"/>
            <w:rFonts w:ascii="Times New Roman" w:eastAsia="Times New Roman" w:hAnsi="Times New Roman" w:cs="Times New Roman"/>
            <w:sz w:val="20"/>
            <w:szCs w:val="20"/>
            <w:lang w:val="en-US" w:eastAsia="ru-RU"/>
          </w:rPr>
          <w:t>ru</w:t>
        </w:r>
        <w:r w:rsidRPr="007E4DD6">
          <w:rPr>
            <w:rStyle w:val="a4"/>
            <w:rFonts w:ascii="Times New Roman" w:eastAsia="Times New Roman" w:hAnsi="Times New Roman" w:cs="Times New Roman"/>
            <w:sz w:val="20"/>
            <w:szCs w:val="20"/>
            <w:lang w:eastAsia="ru-RU"/>
          </w:rPr>
          <w:t>/</w:t>
        </w:r>
        <w:r w:rsidRPr="007E4DD6">
          <w:rPr>
            <w:rStyle w:val="a4"/>
            <w:rFonts w:ascii="Times New Roman" w:eastAsia="Times New Roman" w:hAnsi="Times New Roman" w:cs="Times New Roman"/>
            <w:sz w:val="20"/>
            <w:szCs w:val="20"/>
            <w:lang w:val="en-US" w:eastAsia="ru-RU"/>
          </w:rPr>
          <w:t>ru</w:t>
        </w:r>
        <w:r w:rsidRPr="007E4DD6">
          <w:rPr>
            <w:rStyle w:val="a4"/>
            <w:rFonts w:ascii="Times New Roman" w:eastAsia="Times New Roman" w:hAnsi="Times New Roman" w:cs="Times New Roman"/>
            <w:sz w:val="20"/>
            <w:szCs w:val="20"/>
            <w:lang w:eastAsia="ru-RU"/>
          </w:rPr>
          <w:t>/</w:t>
        </w:r>
        <w:r w:rsidRPr="007E4DD6">
          <w:rPr>
            <w:rStyle w:val="a4"/>
            <w:rFonts w:ascii="Times New Roman" w:eastAsia="Times New Roman" w:hAnsi="Times New Roman" w:cs="Times New Roman"/>
            <w:sz w:val="20"/>
            <w:szCs w:val="20"/>
            <w:lang w:val="en-US" w:eastAsia="ru-RU"/>
          </w:rPr>
          <w:t>obl</w:t>
        </w:r>
        <w:r w:rsidRPr="007E4DD6">
          <w:rPr>
            <w:rStyle w:val="a4"/>
            <w:rFonts w:ascii="Times New Roman" w:eastAsia="Times New Roman" w:hAnsi="Times New Roman" w:cs="Times New Roman"/>
            <w:sz w:val="20"/>
            <w:szCs w:val="20"/>
            <w:lang w:eastAsia="ru-RU"/>
          </w:rPr>
          <w:t>/</w:t>
        </w:r>
        <w:r w:rsidRPr="007E4DD6">
          <w:rPr>
            <w:rStyle w:val="a4"/>
            <w:rFonts w:ascii="Times New Roman" w:eastAsia="Times New Roman" w:hAnsi="Times New Roman" w:cs="Times New Roman"/>
            <w:sz w:val="20"/>
            <w:szCs w:val="20"/>
            <w:lang w:val="en-US" w:eastAsia="ru-RU"/>
          </w:rPr>
          <w:t>common</w:t>
        </w:r>
        <w:r w:rsidRPr="007E4DD6">
          <w:rPr>
            <w:rStyle w:val="a4"/>
            <w:rFonts w:ascii="Times New Roman" w:eastAsia="Times New Roman" w:hAnsi="Times New Roman" w:cs="Times New Roman"/>
            <w:sz w:val="20"/>
            <w:szCs w:val="20"/>
            <w:lang w:eastAsia="ru-RU"/>
          </w:rPr>
          <w:t>/</w:t>
        </w:r>
      </w:hyperlink>
    </w:p>
  </w:footnote>
  <w:footnote w:id="7">
    <w:p w:rsidR="00783DAB" w:rsidRPr="007F66F1" w:rsidRDefault="00783DAB" w:rsidP="00A159F0">
      <w:pPr>
        <w:pStyle w:val="af"/>
        <w:jc w:val="both"/>
        <w:rPr>
          <w:lang w:val="en-US"/>
        </w:rPr>
      </w:pPr>
      <w:r>
        <w:rPr>
          <w:rStyle w:val="ae"/>
        </w:rPr>
        <w:footnoteRef/>
      </w:r>
      <w:r>
        <w:rPr>
          <w:rFonts w:ascii="Times New Roman" w:hAnsi="Times New Roman" w:cs="Times New Roman"/>
          <w:sz w:val="20"/>
          <w:szCs w:val="20"/>
        </w:rPr>
        <w:t xml:space="preserve">Общая информация о Нижегородской области / Инвестиционный портал Нижегородской области </w:t>
      </w:r>
      <w:r w:rsidRPr="007E4DD6">
        <w:rPr>
          <w:rFonts w:ascii="Times New Roman" w:hAnsi="Times New Roman" w:cs="Times New Roman"/>
          <w:sz w:val="20"/>
          <w:szCs w:val="20"/>
        </w:rPr>
        <w:t xml:space="preserve">– [Электронный ресурс].  </w:t>
      </w:r>
      <w:r w:rsidRPr="007E4DD6">
        <w:rPr>
          <w:rFonts w:ascii="Times New Roman" w:hAnsi="Times New Roman" w:cs="Times New Roman"/>
          <w:sz w:val="20"/>
          <w:szCs w:val="20"/>
          <w:lang w:val="en-US"/>
        </w:rPr>
        <w:t>URL</w:t>
      </w:r>
      <w:r w:rsidRPr="009E2BF2">
        <w:rPr>
          <w:rFonts w:ascii="Times New Roman" w:hAnsi="Times New Roman" w:cs="Times New Roman"/>
          <w:sz w:val="20"/>
          <w:szCs w:val="20"/>
          <w:lang w:val="en-US"/>
        </w:rPr>
        <w:t xml:space="preserve">:     </w:t>
      </w:r>
      <w:hyperlink r:id="rId5" w:history="1">
        <w:r w:rsidRPr="009E2BF2">
          <w:rPr>
            <w:rStyle w:val="a4"/>
            <w:rFonts w:ascii="Times New Roman" w:eastAsia="Times New Roman" w:hAnsi="Times New Roman" w:cs="Times New Roman"/>
            <w:sz w:val="20"/>
            <w:szCs w:val="20"/>
            <w:lang w:val="en-US" w:eastAsia="ru-RU"/>
          </w:rPr>
          <w:t>https://nn-invest.com/about/information-about-the-region/</w:t>
        </w:r>
      </w:hyperlink>
    </w:p>
  </w:footnote>
  <w:footnote w:id="8">
    <w:p w:rsidR="00783DAB" w:rsidRPr="00AC626B" w:rsidRDefault="00783DAB" w:rsidP="003E134B">
      <w:pPr>
        <w:pStyle w:val="ac"/>
      </w:pPr>
      <w:r>
        <w:rPr>
          <w:rStyle w:val="ae"/>
        </w:rPr>
        <w:footnoteRef/>
      </w:r>
      <w:r>
        <w:t xml:space="preserve"> Экономика / Правительство Нижегородской области </w:t>
      </w:r>
      <w:r w:rsidRPr="007E4DD6">
        <w:t xml:space="preserve">– [Электронный ресурс].  </w:t>
      </w:r>
      <w:r w:rsidRPr="007E4DD6">
        <w:rPr>
          <w:lang w:val="en-US"/>
        </w:rPr>
        <w:t>URL</w:t>
      </w:r>
      <w:r w:rsidRPr="00AC626B">
        <w:t xml:space="preserve">: </w:t>
      </w:r>
      <w:hyperlink r:id="rId6" w:history="1">
        <w:r w:rsidRPr="00471731">
          <w:rPr>
            <w:rStyle w:val="a4"/>
            <w:lang w:val="en-US"/>
          </w:rPr>
          <w:t>https</w:t>
        </w:r>
        <w:r w:rsidRPr="00AC626B">
          <w:rPr>
            <w:rStyle w:val="a4"/>
          </w:rPr>
          <w:t>://</w:t>
        </w:r>
        <w:r w:rsidRPr="00471731">
          <w:rPr>
            <w:rStyle w:val="a4"/>
            <w:lang w:val="en-US"/>
          </w:rPr>
          <w:t>government</w:t>
        </w:r>
        <w:r w:rsidRPr="00AC626B">
          <w:rPr>
            <w:rStyle w:val="a4"/>
          </w:rPr>
          <w:t>-</w:t>
        </w:r>
        <w:r w:rsidRPr="00471731">
          <w:rPr>
            <w:rStyle w:val="a4"/>
            <w:lang w:val="en-US"/>
          </w:rPr>
          <w:t>nnov</w:t>
        </w:r>
        <w:r w:rsidRPr="00AC626B">
          <w:rPr>
            <w:rStyle w:val="a4"/>
          </w:rPr>
          <w:t>.</w:t>
        </w:r>
        <w:r w:rsidRPr="00471731">
          <w:rPr>
            <w:rStyle w:val="a4"/>
            <w:lang w:val="en-US"/>
          </w:rPr>
          <w:t>ru</w:t>
        </w:r>
        <w:r w:rsidRPr="00AC626B">
          <w:rPr>
            <w:rStyle w:val="a4"/>
          </w:rPr>
          <w:t>/?</w:t>
        </w:r>
        <w:r w:rsidRPr="00471731">
          <w:rPr>
            <w:rStyle w:val="a4"/>
            <w:lang w:val="en-US"/>
          </w:rPr>
          <w:t>id</w:t>
        </w:r>
        <w:r w:rsidRPr="00AC626B">
          <w:rPr>
            <w:rStyle w:val="a4"/>
          </w:rPr>
          <w:t>=1458</w:t>
        </w:r>
      </w:hyperlink>
    </w:p>
  </w:footnote>
  <w:footnote w:id="9">
    <w:p w:rsidR="00783DAB" w:rsidRPr="00471731" w:rsidRDefault="00783DAB" w:rsidP="00A159F0">
      <w:pPr>
        <w:pStyle w:val="af"/>
        <w:jc w:val="both"/>
      </w:pPr>
      <w:r>
        <w:rPr>
          <w:rStyle w:val="ae"/>
        </w:rPr>
        <w:footnoteRef/>
      </w:r>
      <w:r w:rsidRPr="00E32D7E">
        <w:rPr>
          <w:rFonts w:ascii="Times New Roman" w:hAnsi="Times New Roman" w:cs="Times New Roman"/>
          <w:sz w:val="20"/>
          <w:szCs w:val="20"/>
        </w:rPr>
        <w:t>Приказ государственно-правового департамента Нижегородской области от 15.01.2019 N 3-од «Об утверждении Реестра административно-территориальных образований, городских и сельских населенных пунктов Нижегородской области»</w:t>
      </w:r>
      <w:r>
        <w:rPr>
          <w:rFonts w:ascii="Times New Roman" w:hAnsi="Times New Roman" w:cs="Times New Roman"/>
          <w:sz w:val="20"/>
          <w:szCs w:val="20"/>
        </w:rPr>
        <w:t xml:space="preserve"> / </w:t>
      </w:r>
      <w:r w:rsidRPr="00471731">
        <w:rPr>
          <w:rFonts w:ascii="Times New Roman" w:hAnsi="Times New Roman" w:cs="Times New Roman"/>
          <w:sz w:val="20"/>
          <w:szCs w:val="20"/>
        </w:rPr>
        <w:t>Государственно - Правовой департамент Нижегородской области</w:t>
      </w:r>
      <w:r>
        <w:rPr>
          <w:rFonts w:ascii="Times New Roman" w:hAnsi="Times New Roman" w:cs="Times New Roman"/>
          <w:sz w:val="20"/>
          <w:szCs w:val="20"/>
        </w:rPr>
        <w:t xml:space="preserve"> - </w:t>
      </w:r>
      <w:r w:rsidRPr="007E4DD6">
        <w:rPr>
          <w:rFonts w:ascii="Times New Roman" w:hAnsi="Times New Roman" w:cs="Times New Roman"/>
          <w:sz w:val="20"/>
          <w:szCs w:val="20"/>
        </w:rPr>
        <w:t xml:space="preserve">[Электронный ресурс].  </w:t>
      </w:r>
      <w:r w:rsidRPr="007E4DD6">
        <w:rPr>
          <w:rFonts w:ascii="Times New Roman" w:hAnsi="Times New Roman" w:cs="Times New Roman"/>
          <w:sz w:val="20"/>
          <w:szCs w:val="20"/>
          <w:lang w:val="en-US"/>
        </w:rPr>
        <w:t>URL</w:t>
      </w:r>
      <w:r>
        <w:rPr>
          <w:rFonts w:ascii="Times New Roman" w:hAnsi="Times New Roman" w:cs="Times New Roman"/>
          <w:sz w:val="20"/>
          <w:szCs w:val="20"/>
        </w:rPr>
        <w:t xml:space="preserve">: </w:t>
      </w:r>
      <w:hyperlink r:id="rId7" w:history="1">
        <w:r w:rsidRPr="00471731">
          <w:rPr>
            <w:rStyle w:val="a4"/>
            <w:rFonts w:ascii="Times New Roman" w:eastAsia="Times New Roman" w:hAnsi="Times New Roman" w:cs="Times New Roman"/>
            <w:sz w:val="20"/>
            <w:szCs w:val="20"/>
            <w:lang w:val="en-US" w:eastAsia="ru-RU"/>
          </w:rPr>
          <w:t>https</w:t>
        </w:r>
        <w:r w:rsidRPr="00471731">
          <w:rPr>
            <w:rStyle w:val="a4"/>
            <w:rFonts w:ascii="Times New Roman" w:eastAsia="Times New Roman" w:hAnsi="Times New Roman" w:cs="Times New Roman"/>
            <w:sz w:val="20"/>
            <w:szCs w:val="20"/>
            <w:lang w:eastAsia="ru-RU"/>
          </w:rPr>
          <w:t>://</w:t>
        </w:r>
        <w:r w:rsidRPr="00471731">
          <w:rPr>
            <w:rStyle w:val="a4"/>
            <w:rFonts w:ascii="Times New Roman" w:eastAsia="Times New Roman" w:hAnsi="Times New Roman" w:cs="Times New Roman"/>
            <w:sz w:val="20"/>
            <w:szCs w:val="20"/>
            <w:lang w:val="en-US" w:eastAsia="ru-RU"/>
          </w:rPr>
          <w:t>gpd</w:t>
        </w:r>
        <w:r w:rsidRPr="00471731">
          <w:rPr>
            <w:rStyle w:val="a4"/>
            <w:rFonts w:ascii="Times New Roman" w:eastAsia="Times New Roman" w:hAnsi="Times New Roman" w:cs="Times New Roman"/>
            <w:sz w:val="20"/>
            <w:szCs w:val="20"/>
            <w:lang w:eastAsia="ru-RU"/>
          </w:rPr>
          <w:t>.</w:t>
        </w:r>
        <w:r w:rsidRPr="00471731">
          <w:rPr>
            <w:rStyle w:val="a4"/>
            <w:rFonts w:ascii="Times New Roman" w:eastAsia="Times New Roman" w:hAnsi="Times New Roman" w:cs="Times New Roman"/>
            <w:sz w:val="20"/>
            <w:szCs w:val="20"/>
            <w:lang w:val="en-US" w:eastAsia="ru-RU"/>
          </w:rPr>
          <w:t>government</w:t>
        </w:r>
        <w:r w:rsidRPr="00471731">
          <w:rPr>
            <w:rStyle w:val="a4"/>
            <w:rFonts w:ascii="Times New Roman" w:eastAsia="Times New Roman" w:hAnsi="Times New Roman" w:cs="Times New Roman"/>
            <w:sz w:val="20"/>
            <w:szCs w:val="20"/>
            <w:lang w:eastAsia="ru-RU"/>
          </w:rPr>
          <w:t>-</w:t>
        </w:r>
        <w:r w:rsidRPr="00471731">
          <w:rPr>
            <w:rStyle w:val="a4"/>
            <w:rFonts w:ascii="Times New Roman" w:eastAsia="Times New Roman" w:hAnsi="Times New Roman" w:cs="Times New Roman"/>
            <w:sz w:val="20"/>
            <w:szCs w:val="20"/>
            <w:lang w:val="en-US" w:eastAsia="ru-RU"/>
          </w:rPr>
          <w:t>nnov</w:t>
        </w:r>
        <w:r w:rsidRPr="00471731">
          <w:rPr>
            <w:rStyle w:val="a4"/>
            <w:rFonts w:ascii="Times New Roman" w:eastAsia="Times New Roman" w:hAnsi="Times New Roman" w:cs="Times New Roman"/>
            <w:sz w:val="20"/>
            <w:szCs w:val="20"/>
            <w:lang w:eastAsia="ru-RU"/>
          </w:rPr>
          <w:t>.</w:t>
        </w:r>
        <w:r w:rsidRPr="00471731">
          <w:rPr>
            <w:rStyle w:val="a4"/>
            <w:rFonts w:ascii="Times New Roman" w:eastAsia="Times New Roman" w:hAnsi="Times New Roman" w:cs="Times New Roman"/>
            <w:sz w:val="20"/>
            <w:szCs w:val="20"/>
            <w:lang w:val="en-US" w:eastAsia="ru-RU"/>
          </w:rPr>
          <w:t>ru</w:t>
        </w:r>
        <w:r w:rsidRPr="00471731">
          <w:rPr>
            <w:rStyle w:val="a4"/>
            <w:rFonts w:ascii="Times New Roman" w:eastAsia="Times New Roman" w:hAnsi="Times New Roman" w:cs="Times New Roman"/>
            <w:sz w:val="20"/>
            <w:szCs w:val="20"/>
            <w:lang w:eastAsia="ru-RU"/>
          </w:rPr>
          <w:t>/?</w:t>
        </w:r>
        <w:r w:rsidRPr="00471731">
          <w:rPr>
            <w:rStyle w:val="a4"/>
            <w:rFonts w:ascii="Times New Roman" w:eastAsia="Times New Roman" w:hAnsi="Times New Roman" w:cs="Times New Roman"/>
            <w:sz w:val="20"/>
            <w:szCs w:val="20"/>
            <w:lang w:val="en-US" w:eastAsia="ru-RU"/>
          </w:rPr>
          <w:t>id</w:t>
        </w:r>
        <w:r w:rsidRPr="00471731">
          <w:rPr>
            <w:rStyle w:val="a4"/>
            <w:rFonts w:ascii="Times New Roman" w:eastAsia="Times New Roman" w:hAnsi="Times New Roman" w:cs="Times New Roman"/>
            <w:sz w:val="20"/>
            <w:szCs w:val="20"/>
            <w:lang w:eastAsia="ru-RU"/>
          </w:rPr>
          <w:t>=159530</w:t>
        </w:r>
      </w:hyperlink>
    </w:p>
  </w:footnote>
  <w:footnote w:id="10">
    <w:p w:rsidR="00783DAB" w:rsidRPr="00B206ED" w:rsidRDefault="00783DAB" w:rsidP="0017088A">
      <w:pPr>
        <w:pStyle w:val="af"/>
        <w:rPr>
          <w:rFonts w:ascii="Times New Roman" w:hAnsi="Times New Roman" w:cs="Times New Roman"/>
          <w:sz w:val="20"/>
          <w:szCs w:val="20"/>
          <w:lang w:val="en-US"/>
        </w:rPr>
      </w:pPr>
      <w:r w:rsidRPr="0017088A">
        <w:rPr>
          <w:rFonts w:ascii="Times New Roman" w:hAnsi="Times New Roman" w:cs="Times New Roman"/>
          <w:sz w:val="20"/>
          <w:szCs w:val="20"/>
          <w:vertAlign w:val="superscript"/>
        </w:rPr>
        <w:footnoteRef/>
      </w:r>
      <w:r w:rsidRPr="00A41C93">
        <w:rPr>
          <w:rFonts w:ascii="Times New Roman" w:hAnsi="Times New Roman" w:cs="Times New Roman"/>
          <w:sz w:val="20"/>
          <w:szCs w:val="20"/>
        </w:rPr>
        <w:t xml:space="preserve">Показатели развития Нижегородской области 2018 год/ Инвестиционный портал Нижегородской области – [Электронный ресурс].  </w:t>
      </w:r>
      <w:r w:rsidRPr="00AC626B">
        <w:rPr>
          <w:rFonts w:ascii="Times New Roman" w:hAnsi="Times New Roman" w:cs="Times New Roman"/>
          <w:sz w:val="20"/>
          <w:szCs w:val="20"/>
          <w:lang w:val="en-US"/>
        </w:rPr>
        <w:t xml:space="preserve">URL:      </w:t>
      </w:r>
    </w:p>
    <w:p w:rsidR="00783DAB" w:rsidRPr="00B206ED" w:rsidRDefault="0016724B" w:rsidP="0017088A">
      <w:pPr>
        <w:pStyle w:val="af"/>
        <w:rPr>
          <w:lang w:val="en-US"/>
        </w:rPr>
      </w:pPr>
      <w:hyperlink r:id="rId8" w:history="1">
        <w:r w:rsidR="00783DAB" w:rsidRPr="00AC626B">
          <w:rPr>
            <w:rFonts w:ascii="Times New Roman" w:hAnsi="Times New Roman" w:cs="Times New Roman"/>
            <w:sz w:val="20"/>
            <w:szCs w:val="20"/>
            <w:lang w:val="en-US"/>
          </w:rPr>
          <w:t>https</w:t>
        </w:r>
        <w:r w:rsidR="00783DAB" w:rsidRPr="00B206ED">
          <w:rPr>
            <w:rFonts w:ascii="Times New Roman" w:hAnsi="Times New Roman" w:cs="Times New Roman"/>
            <w:sz w:val="20"/>
            <w:szCs w:val="20"/>
            <w:lang w:val="en-US"/>
          </w:rPr>
          <w:t>://</w:t>
        </w:r>
        <w:r w:rsidR="00783DAB" w:rsidRPr="00AC626B">
          <w:rPr>
            <w:rFonts w:ascii="Times New Roman" w:hAnsi="Times New Roman" w:cs="Times New Roman"/>
            <w:sz w:val="20"/>
            <w:szCs w:val="20"/>
            <w:lang w:val="en-US"/>
          </w:rPr>
          <w:t>nn</w:t>
        </w:r>
        <w:r w:rsidR="00783DAB" w:rsidRPr="00B206ED">
          <w:rPr>
            <w:rFonts w:ascii="Times New Roman" w:hAnsi="Times New Roman" w:cs="Times New Roman"/>
            <w:sz w:val="20"/>
            <w:szCs w:val="20"/>
            <w:lang w:val="en-US"/>
          </w:rPr>
          <w:t>-</w:t>
        </w:r>
        <w:r w:rsidR="00783DAB" w:rsidRPr="00AC626B">
          <w:rPr>
            <w:rFonts w:ascii="Times New Roman" w:hAnsi="Times New Roman" w:cs="Times New Roman"/>
            <w:sz w:val="20"/>
            <w:szCs w:val="20"/>
            <w:lang w:val="en-US"/>
          </w:rPr>
          <w:t>invest</w:t>
        </w:r>
        <w:r w:rsidR="00783DAB" w:rsidRPr="00B206ED">
          <w:rPr>
            <w:rFonts w:ascii="Times New Roman" w:hAnsi="Times New Roman" w:cs="Times New Roman"/>
            <w:sz w:val="20"/>
            <w:szCs w:val="20"/>
            <w:lang w:val="en-US"/>
          </w:rPr>
          <w:t>.</w:t>
        </w:r>
        <w:r w:rsidR="00783DAB" w:rsidRPr="00AC626B">
          <w:rPr>
            <w:rFonts w:ascii="Times New Roman" w:hAnsi="Times New Roman" w:cs="Times New Roman"/>
            <w:sz w:val="20"/>
            <w:szCs w:val="20"/>
            <w:lang w:val="en-US"/>
          </w:rPr>
          <w:t>com</w:t>
        </w:r>
        <w:r w:rsidR="00783DAB" w:rsidRPr="00B206ED">
          <w:rPr>
            <w:rFonts w:ascii="Times New Roman" w:hAnsi="Times New Roman" w:cs="Times New Roman"/>
            <w:sz w:val="20"/>
            <w:szCs w:val="20"/>
            <w:lang w:val="en-US"/>
          </w:rPr>
          <w:t>/</w:t>
        </w:r>
        <w:r w:rsidR="00783DAB" w:rsidRPr="00AC626B">
          <w:rPr>
            <w:rFonts w:ascii="Times New Roman" w:hAnsi="Times New Roman" w:cs="Times New Roman"/>
            <w:sz w:val="20"/>
            <w:szCs w:val="20"/>
            <w:lang w:val="en-US"/>
          </w:rPr>
          <w:t>about</w:t>
        </w:r>
        <w:r w:rsidR="00783DAB" w:rsidRPr="00B206ED">
          <w:rPr>
            <w:rFonts w:ascii="Times New Roman" w:hAnsi="Times New Roman" w:cs="Times New Roman"/>
            <w:sz w:val="20"/>
            <w:szCs w:val="20"/>
            <w:lang w:val="en-US"/>
          </w:rPr>
          <w:t>/</w:t>
        </w:r>
        <w:r w:rsidR="00783DAB" w:rsidRPr="00AC626B">
          <w:rPr>
            <w:rFonts w:ascii="Times New Roman" w:hAnsi="Times New Roman" w:cs="Times New Roman"/>
            <w:sz w:val="20"/>
            <w:szCs w:val="20"/>
            <w:lang w:val="en-US"/>
          </w:rPr>
          <w:t>information</w:t>
        </w:r>
        <w:r w:rsidR="00783DAB" w:rsidRPr="00B206ED">
          <w:rPr>
            <w:rFonts w:ascii="Times New Roman" w:hAnsi="Times New Roman" w:cs="Times New Roman"/>
            <w:sz w:val="20"/>
            <w:szCs w:val="20"/>
            <w:lang w:val="en-US"/>
          </w:rPr>
          <w:t>-</w:t>
        </w:r>
        <w:r w:rsidR="00783DAB" w:rsidRPr="00AC626B">
          <w:rPr>
            <w:rFonts w:ascii="Times New Roman" w:hAnsi="Times New Roman" w:cs="Times New Roman"/>
            <w:sz w:val="20"/>
            <w:szCs w:val="20"/>
            <w:lang w:val="en-US"/>
          </w:rPr>
          <w:t>about</w:t>
        </w:r>
        <w:r w:rsidR="00783DAB" w:rsidRPr="00B206ED">
          <w:rPr>
            <w:rFonts w:ascii="Times New Roman" w:hAnsi="Times New Roman" w:cs="Times New Roman"/>
            <w:sz w:val="20"/>
            <w:szCs w:val="20"/>
            <w:lang w:val="en-US"/>
          </w:rPr>
          <w:t>-</w:t>
        </w:r>
        <w:r w:rsidR="00783DAB" w:rsidRPr="00AC626B">
          <w:rPr>
            <w:rFonts w:ascii="Times New Roman" w:hAnsi="Times New Roman" w:cs="Times New Roman"/>
            <w:sz w:val="20"/>
            <w:szCs w:val="20"/>
            <w:lang w:val="en-US"/>
          </w:rPr>
          <w:t>the</w:t>
        </w:r>
        <w:r w:rsidR="00783DAB" w:rsidRPr="00B206ED">
          <w:rPr>
            <w:rFonts w:ascii="Times New Roman" w:hAnsi="Times New Roman" w:cs="Times New Roman"/>
            <w:sz w:val="20"/>
            <w:szCs w:val="20"/>
            <w:lang w:val="en-US"/>
          </w:rPr>
          <w:t>-</w:t>
        </w:r>
        <w:r w:rsidR="00783DAB" w:rsidRPr="00AC626B">
          <w:rPr>
            <w:rFonts w:ascii="Times New Roman" w:hAnsi="Times New Roman" w:cs="Times New Roman"/>
            <w:sz w:val="20"/>
            <w:szCs w:val="20"/>
            <w:lang w:val="en-US"/>
          </w:rPr>
          <w:t>region</w:t>
        </w:r>
        <w:r w:rsidR="00783DAB" w:rsidRPr="00B206ED">
          <w:rPr>
            <w:rFonts w:ascii="Times New Roman" w:hAnsi="Times New Roman" w:cs="Times New Roman"/>
            <w:sz w:val="20"/>
            <w:szCs w:val="20"/>
            <w:lang w:val="en-US"/>
          </w:rPr>
          <w:t>/</w:t>
        </w:r>
        <w:r w:rsidR="00783DAB" w:rsidRPr="00AC626B">
          <w:rPr>
            <w:rFonts w:ascii="Times New Roman" w:hAnsi="Times New Roman" w:cs="Times New Roman"/>
            <w:sz w:val="20"/>
            <w:szCs w:val="20"/>
            <w:lang w:val="en-US"/>
          </w:rPr>
          <w:t>results</w:t>
        </w:r>
        <w:r w:rsidR="00783DAB" w:rsidRPr="00B206ED">
          <w:rPr>
            <w:rFonts w:ascii="Times New Roman" w:hAnsi="Times New Roman" w:cs="Times New Roman"/>
            <w:sz w:val="20"/>
            <w:szCs w:val="20"/>
            <w:lang w:val="en-US"/>
          </w:rPr>
          <w:t>-</w:t>
        </w:r>
        <w:r w:rsidR="00783DAB" w:rsidRPr="00AC626B">
          <w:rPr>
            <w:rFonts w:ascii="Times New Roman" w:hAnsi="Times New Roman" w:cs="Times New Roman"/>
            <w:sz w:val="20"/>
            <w:szCs w:val="20"/>
            <w:lang w:val="en-US"/>
          </w:rPr>
          <w:t>of</w:t>
        </w:r>
        <w:r w:rsidR="00783DAB" w:rsidRPr="00B206ED">
          <w:rPr>
            <w:rFonts w:ascii="Times New Roman" w:hAnsi="Times New Roman" w:cs="Times New Roman"/>
            <w:sz w:val="20"/>
            <w:szCs w:val="20"/>
            <w:lang w:val="en-US"/>
          </w:rPr>
          <w:t>-</w:t>
        </w:r>
        <w:r w:rsidR="00783DAB" w:rsidRPr="00AC626B">
          <w:rPr>
            <w:rFonts w:ascii="Times New Roman" w:hAnsi="Times New Roman" w:cs="Times New Roman"/>
            <w:sz w:val="20"/>
            <w:szCs w:val="20"/>
            <w:lang w:val="en-US"/>
          </w:rPr>
          <w:t>social</w:t>
        </w:r>
        <w:r w:rsidR="00783DAB" w:rsidRPr="00B206ED">
          <w:rPr>
            <w:rFonts w:ascii="Times New Roman" w:hAnsi="Times New Roman" w:cs="Times New Roman"/>
            <w:sz w:val="20"/>
            <w:szCs w:val="20"/>
            <w:lang w:val="en-US"/>
          </w:rPr>
          <w:t>-</w:t>
        </w:r>
        <w:r w:rsidR="00783DAB" w:rsidRPr="00AC626B">
          <w:rPr>
            <w:rFonts w:ascii="Times New Roman" w:hAnsi="Times New Roman" w:cs="Times New Roman"/>
            <w:sz w:val="20"/>
            <w:szCs w:val="20"/>
            <w:lang w:val="en-US"/>
          </w:rPr>
          <w:t>and</w:t>
        </w:r>
        <w:r w:rsidR="00783DAB" w:rsidRPr="00B206ED">
          <w:rPr>
            <w:rFonts w:ascii="Times New Roman" w:hAnsi="Times New Roman" w:cs="Times New Roman"/>
            <w:sz w:val="20"/>
            <w:szCs w:val="20"/>
            <w:lang w:val="en-US"/>
          </w:rPr>
          <w:t>-</w:t>
        </w:r>
        <w:r w:rsidR="00783DAB" w:rsidRPr="00AC626B">
          <w:rPr>
            <w:rFonts w:ascii="Times New Roman" w:hAnsi="Times New Roman" w:cs="Times New Roman"/>
            <w:sz w:val="20"/>
            <w:szCs w:val="20"/>
            <w:lang w:val="en-US"/>
          </w:rPr>
          <w:t>economic</w:t>
        </w:r>
        <w:r w:rsidR="00783DAB" w:rsidRPr="00B206ED">
          <w:rPr>
            <w:rFonts w:ascii="Times New Roman" w:hAnsi="Times New Roman" w:cs="Times New Roman"/>
            <w:sz w:val="20"/>
            <w:szCs w:val="20"/>
            <w:lang w:val="en-US"/>
          </w:rPr>
          <w:t>-</w:t>
        </w:r>
        <w:r w:rsidR="00783DAB" w:rsidRPr="00AC626B">
          <w:rPr>
            <w:rFonts w:ascii="Times New Roman" w:hAnsi="Times New Roman" w:cs="Times New Roman"/>
            <w:sz w:val="20"/>
            <w:szCs w:val="20"/>
            <w:lang w:val="en-US"/>
          </w:rPr>
          <w:t>development</w:t>
        </w:r>
        <w:r w:rsidR="00783DAB" w:rsidRPr="00B206ED">
          <w:rPr>
            <w:rFonts w:ascii="Times New Roman" w:hAnsi="Times New Roman" w:cs="Times New Roman"/>
            <w:sz w:val="20"/>
            <w:szCs w:val="20"/>
            <w:lang w:val="en-US"/>
          </w:rPr>
          <w:t>/2018/</w:t>
        </w:r>
      </w:hyperlink>
    </w:p>
    <w:p w:rsidR="00783DAB" w:rsidRPr="00B206ED" w:rsidRDefault="00783DAB" w:rsidP="0017088A">
      <w:pPr>
        <w:pStyle w:val="af"/>
        <w:rPr>
          <w:lang w:val="en-US"/>
        </w:rPr>
      </w:pPr>
    </w:p>
    <w:p w:rsidR="00783DAB" w:rsidRPr="00B206ED" w:rsidRDefault="00783DAB" w:rsidP="0017088A">
      <w:pPr>
        <w:pStyle w:val="af"/>
        <w:rPr>
          <w:rFonts w:ascii="Times New Roman" w:hAnsi="Times New Roman" w:cs="Times New Roman"/>
          <w:sz w:val="20"/>
          <w:szCs w:val="20"/>
          <w:lang w:val="en-US"/>
        </w:rPr>
      </w:pPr>
    </w:p>
  </w:footnote>
  <w:footnote w:id="11">
    <w:p w:rsidR="00783DAB" w:rsidRPr="00474FA3" w:rsidRDefault="00783DAB" w:rsidP="0017088A">
      <w:pPr>
        <w:pStyle w:val="af"/>
        <w:rPr>
          <w:rFonts w:ascii="Times New Roman" w:hAnsi="Times New Roman" w:cs="Times New Roman"/>
          <w:sz w:val="20"/>
          <w:szCs w:val="20"/>
        </w:rPr>
      </w:pPr>
      <w:r w:rsidRPr="00474FA3">
        <w:rPr>
          <w:rStyle w:val="ae"/>
          <w:rFonts w:ascii="Times New Roman" w:hAnsi="Times New Roman" w:cs="Times New Roman"/>
          <w:sz w:val="20"/>
          <w:szCs w:val="20"/>
        </w:rPr>
        <w:footnoteRef/>
      </w:r>
      <w:r w:rsidRPr="00474FA3">
        <w:rPr>
          <w:rFonts w:ascii="Times New Roman" w:hAnsi="Times New Roman" w:cs="Times New Roman"/>
          <w:kern w:val="36"/>
          <w:sz w:val="20"/>
          <w:szCs w:val="20"/>
          <w:lang w:eastAsia="ru-RU"/>
        </w:rPr>
        <w:t>Основные показатели социально-экономического развития Нижегородской области в сравнении с Российской Федерацией</w:t>
      </w:r>
      <w:r w:rsidRPr="00474FA3">
        <w:rPr>
          <w:rFonts w:ascii="Times New Roman" w:hAnsi="Times New Roman" w:cs="Times New Roman"/>
          <w:sz w:val="20"/>
          <w:szCs w:val="20"/>
        </w:rPr>
        <w:t xml:space="preserve"> / Министерство экономического развития и инвестиций Нижегородской области  – [Электронный ресурс].  </w:t>
      </w:r>
      <w:r w:rsidRPr="00474FA3">
        <w:rPr>
          <w:rFonts w:ascii="Times New Roman" w:hAnsi="Times New Roman" w:cs="Times New Roman"/>
          <w:sz w:val="20"/>
          <w:szCs w:val="20"/>
          <w:lang w:val="en-US"/>
        </w:rPr>
        <w:t>URL</w:t>
      </w:r>
      <w:r w:rsidRPr="00474FA3">
        <w:rPr>
          <w:rFonts w:ascii="Times New Roman" w:hAnsi="Times New Roman" w:cs="Times New Roman"/>
          <w:sz w:val="20"/>
          <w:szCs w:val="20"/>
        </w:rPr>
        <w:t xml:space="preserve">:      </w:t>
      </w:r>
      <w:hyperlink r:id="rId9" w:history="1">
        <w:r w:rsidRPr="00474FA3">
          <w:rPr>
            <w:rStyle w:val="a4"/>
            <w:rFonts w:ascii="Times New Roman" w:hAnsi="Times New Roman" w:cs="Times New Roman"/>
            <w:sz w:val="20"/>
            <w:szCs w:val="20"/>
            <w:lang w:val="en-US"/>
          </w:rPr>
          <w:t>https</w:t>
        </w:r>
        <w:r w:rsidRPr="00474FA3">
          <w:rPr>
            <w:rStyle w:val="a4"/>
            <w:rFonts w:ascii="Times New Roman" w:hAnsi="Times New Roman" w:cs="Times New Roman"/>
            <w:sz w:val="20"/>
            <w:szCs w:val="20"/>
          </w:rPr>
          <w:t>://</w:t>
        </w:r>
        <w:r w:rsidRPr="00474FA3">
          <w:rPr>
            <w:rStyle w:val="a4"/>
            <w:rFonts w:ascii="Times New Roman" w:hAnsi="Times New Roman" w:cs="Times New Roman"/>
            <w:sz w:val="20"/>
            <w:szCs w:val="20"/>
            <w:lang w:val="en-US"/>
          </w:rPr>
          <w:t>minec</w:t>
        </w:r>
        <w:r w:rsidRPr="00474FA3">
          <w:rPr>
            <w:rStyle w:val="a4"/>
            <w:rFonts w:ascii="Times New Roman" w:hAnsi="Times New Roman" w:cs="Times New Roman"/>
            <w:sz w:val="20"/>
            <w:szCs w:val="20"/>
          </w:rPr>
          <w:t>.</w:t>
        </w:r>
        <w:r w:rsidRPr="00474FA3">
          <w:rPr>
            <w:rStyle w:val="a4"/>
            <w:rFonts w:ascii="Times New Roman" w:hAnsi="Times New Roman" w:cs="Times New Roman"/>
            <w:sz w:val="20"/>
            <w:szCs w:val="20"/>
            <w:lang w:val="en-US"/>
          </w:rPr>
          <w:t>government</w:t>
        </w:r>
        <w:r w:rsidRPr="00474FA3">
          <w:rPr>
            <w:rStyle w:val="a4"/>
            <w:rFonts w:ascii="Times New Roman" w:hAnsi="Times New Roman" w:cs="Times New Roman"/>
            <w:sz w:val="20"/>
            <w:szCs w:val="20"/>
          </w:rPr>
          <w:t>-</w:t>
        </w:r>
        <w:r w:rsidRPr="00474FA3">
          <w:rPr>
            <w:rStyle w:val="a4"/>
            <w:rFonts w:ascii="Times New Roman" w:hAnsi="Times New Roman" w:cs="Times New Roman"/>
            <w:sz w:val="20"/>
            <w:szCs w:val="20"/>
            <w:lang w:val="en-US"/>
          </w:rPr>
          <w:t>nnov</w:t>
        </w:r>
        <w:r w:rsidRPr="00474FA3">
          <w:rPr>
            <w:rStyle w:val="a4"/>
            <w:rFonts w:ascii="Times New Roman" w:hAnsi="Times New Roman" w:cs="Times New Roman"/>
            <w:sz w:val="20"/>
            <w:szCs w:val="20"/>
          </w:rPr>
          <w:t>.</w:t>
        </w:r>
        <w:r w:rsidRPr="00474FA3">
          <w:rPr>
            <w:rStyle w:val="a4"/>
            <w:rFonts w:ascii="Times New Roman" w:hAnsi="Times New Roman" w:cs="Times New Roman"/>
            <w:sz w:val="20"/>
            <w:szCs w:val="20"/>
            <w:lang w:val="en-US"/>
          </w:rPr>
          <w:t>ru</w:t>
        </w:r>
        <w:r w:rsidRPr="00474FA3">
          <w:rPr>
            <w:rStyle w:val="a4"/>
            <w:rFonts w:ascii="Times New Roman" w:hAnsi="Times New Roman" w:cs="Times New Roman"/>
            <w:sz w:val="20"/>
            <w:szCs w:val="20"/>
          </w:rPr>
          <w:t>/?</w:t>
        </w:r>
        <w:r w:rsidRPr="00474FA3">
          <w:rPr>
            <w:rStyle w:val="a4"/>
            <w:rFonts w:ascii="Times New Roman" w:hAnsi="Times New Roman" w:cs="Times New Roman"/>
            <w:sz w:val="20"/>
            <w:szCs w:val="20"/>
            <w:lang w:val="en-US"/>
          </w:rPr>
          <w:t>id</w:t>
        </w:r>
        <w:r w:rsidRPr="00474FA3">
          <w:rPr>
            <w:rStyle w:val="a4"/>
            <w:rFonts w:ascii="Times New Roman" w:hAnsi="Times New Roman" w:cs="Times New Roman"/>
            <w:sz w:val="20"/>
            <w:szCs w:val="20"/>
          </w:rPr>
          <w:t>=94145</w:t>
        </w:r>
      </w:hyperlink>
    </w:p>
  </w:footnote>
  <w:footnote w:id="12">
    <w:p w:rsidR="00783DAB" w:rsidRPr="00DB2434" w:rsidRDefault="00783DAB" w:rsidP="006513B8">
      <w:pPr>
        <w:pStyle w:val="af"/>
        <w:jc w:val="both"/>
      </w:pPr>
      <w:r>
        <w:rPr>
          <w:rStyle w:val="ae"/>
        </w:rPr>
        <w:footnoteRef/>
      </w:r>
      <w:r>
        <w:rPr>
          <w:rFonts w:ascii="Times New Roman" w:hAnsi="Times New Roman" w:cs="Times New Roman"/>
          <w:sz w:val="20"/>
          <w:szCs w:val="20"/>
        </w:rPr>
        <w:t>Экономика /</w:t>
      </w:r>
      <w:r w:rsidRPr="00DB2434">
        <w:rPr>
          <w:rFonts w:ascii="Times New Roman" w:hAnsi="Times New Roman" w:cs="Times New Roman"/>
          <w:sz w:val="20"/>
          <w:szCs w:val="20"/>
        </w:rPr>
        <w:t xml:space="preserve">Правительство нижегородской области </w:t>
      </w:r>
      <w:r w:rsidRPr="007E4DD6">
        <w:rPr>
          <w:rFonts w:ascii="Times New Roman" w:hAnsi="Times New Roman" w:cs="Times New Roman"/>
          <w:sz w:val="20"/>
          <w:szCs w:val="20"/>
        </w:rPr>
        <w:t xml:space="preserve">– [Электронный ресурс].  </w:t>
      </w:r>
      <w:r w:rsidRPr="007E4DD6">
        <w:rPr>
          <w:rFonts w:ascii="Times New Roman" w:hAnsi="Times New Roman" w:cs="Times New Roman"/>
          <w:sz w:val="20"/>
          <w:szCs w:val="20"/>
          <w:lang w:val="en-US"/>
        </w:rPr>
        <w:t>URL</w:t>
      </w:r>
      <w:r w:rsidRPr="00FC2AA0">
        <w:rPr>
          <w:rFonts w:ascii="Times New Roman" w:hAnsi="Times New Roman" w:cs="Times New Roman"/>
          <w:sz w:val="20"/>
          <w:szCs w:val="20"/>
        </w:rPr>
        <w:t xml:space="preserve">:     </w:t>
      </w:r>
      <w:hyperlink r:id="rId10" w:history="1">
        <w:r w:rsidRPr="00DB2434">
          <w:rPr>
            <w:rStyle w:val="a4"/>
            <w:rFonts w:ascii="Times New Roman" w:hAnsi="Times New Roman" w:cs="Times New Roman"/>
            <w:sz w:val="20"/>
            <w:szCs w:val="20"/>
            <w:lang w:val="en-US"/>
          </w:rPr>
          <w:t>https</w:t>
        </w:r>
        <w:r w:rsidRPr="00DB2434">
          <w:rPr>
            <w:rStyle w:val="a4"/>
            <w:rFonts w:ascii="Times New Roman" w:hAnsi="Times New Roman" w:cs="Times New Roman"/>
            <w:sz w:val="20"/>
            <w:szCs w:val="20"/>
          </w:rPr>
          <w:t>://</w:t>
        </w:r>
        <w:r w:rsidRPr="00DB2434">
          <w:rPr>
            <w:rStyle w:val="a4"/>
            <w:rFonts w:ascii="Times New Roman" w:hAnsi="Times New Roman" w:cs="Times New Roman"/>
            <w:sz w:val="20"/>
            <w:szCs w:val="20"/>
            <w:lang w:val="en-US"/>
          </w:rPr>
          <w:t>government</w:t>
        </w:r>
        <w:r w:rsidRPr="00DB2434">
          <w:rPr>
            <w:rStyle w:val="a4"/>
            <w:rFonts w:ascii="Times New Roman" w:hAnsi="Times New Roman" w:cs="Times New Roman"/>
            <w:sz w:val="20"/>
            <w:szCs w:val="20"/>
          </w:rPr>
          <w:t>-</w:t>
        </w:r>
        <w:r w:rsidRPr="00DB2434">
          <w:rPr>
            <w:rStyle w:val="a4"/>
            <w:rFonts w:ascii="Times New Roman" w:hAnsi="Times New Roman" w:cs="Times New Roman"/>
            <w:sz w:val="20"/>
            <w:szCs w:val="20"/>
            <w:lang w:val="en-US"/>
          </w:rPr>
          <w:t>nnov</w:t>
        </w:r>
        <w:r w:rsidRPr="00DB2434">
          <w:rPr>
            <w:rStyle w:val="a4"/>
            <w:rFonts w:ascii="Times New Roman" w:hAnsi="Times New Roman" w:cs="Times New Roman"/>
            <w:sz w:val="20"/>
            <w:szCs w:val="20"/>
          </w:rPr>
          <w:t>.</w:t>
        </w:r>
        <w:r w:rsidRPr="00DB2434">
          <w:rPr>
            <w:rStyle w:val="a4"/>
            <w:rFonts w:ascii="Times New Roman" w:hAnsi="Times New Roman" w:cs="Times New Roman"/>
            <w:sz w:val="20"/>
            <w:szCs w:val="20"/>
            <w:lang w:val="en-US"/>
          </w:rPr>
          <w:t>ru</w:t>
        </w:r>
        <w:r w:rsidRPr="00DB2434">
          <w:rPr>
            <w:rStyle w:val="a4"/>
            <w:rFonts w:ascii="Times New Roman" w:hAnsi="Times New Roman" w:cs="Times New Roman"/>
            <w:sz w:val="20"/>
            <w:szCs w:val="20"/>
          </w:rPr>
          <w:t>/?</w:t>
        </w:r>
        <w:r w:rsidRPr="00DB2434">
          <w:rPr>
            <w:rStyle w:val="a4"/>
            <w:rFonts w:ascii="Times New Roman" w:hAnsi="Times New Roman" w:cs="Times New Roman"/>
            <w:sz w:val="20"/>
            <w:szCs w:val="20"/>
            <w:lang w:val="en-US"/>
          </w:rPr>
          <w:t>id</w:t>
        </w:r>
        <w:r w:rsidRPr="00DB2434">
          <w:rPr>
            <w:rStyle w:val="a4"/>
            <w:rFonts w:ascii="Times New Roman" w:hAnsi="Times New Roman" w:cs="Times New Roman"/>
            <w:sz w:val="20"/>
            <w:szCs w:val="20"/>
          </w:rPr>
          <w:t>=1458</w:t>
        </w:r>
      </w:hyperlink>
    </w:p>
  </w:footnote>
  <w:footnote w:id="13">
    <w:p w:rsidR="00783DAB" w:rsidRPr="006513B8" w:rsidRDefault="00783DAB" w:rsidP="006513B8">
      <w:pPr>
        <w:pStyle w:val="af"/>
        <w:jc w:val="both"/>
        <w:rPr>
          <w:rFonts w:ascii="Times New Roman" w:hAnsi="Times New Roman" w:cs="Times New Roman"/>
          <w:sz w:val="24"/>
          <w:szCs w:val="24"/>
        </w:rPr>
      </w:pPr>
      <w:r>
        <w:rPr>
          <w:rStyle w:val="ae"/>
        </w:rPr>
        <w:footnoteRef/>
      </w:r>
      <w:r w:rsidRPr="002825D4">
        <w:rPr>
          <w:rFonts w:ascii="Times New Roman" w:hAnsi="Times New Roman" w:cs="Times New Roman"/>
          <w:sz w:val="20"/>
          <w:szCs w:val="20"/>
        </w:rPr>
        <w:t>Основные тенденции изменения уровня жизни населения Нижегородской области в 2018 году</w:t>
      </w:r>
      <w:r w:rsidRPr="00FC2AA0">
        <w:rPr>
          <w:rFonts w:ascii="Times New Roman" w:hAnsi="Times New Roman" w:cs="Times New Roman"/>
          <w:sz w:val="20"/>
          <w:szCs w:val="20"/>
        </w:rPr>
        <w:t xml:space="preserve">. </w:t>
      </w:r>
      <w:r>
        <w:rPr>
          <w:rFonts w:ascii="Times New Roman" w:hAnsi="Times New Roman" w:cs="Times New Roman"/>
          <w:sz w:val="20"/>
          <w:szCs w:val="20"/>
        </w:rPr>
        <w:t>Мониторинг основных показателей /</w:t>
      </w:r>
      <w:r w:rsidRPr="00FC2AA0">
        <w:rPr>
          <w:rFonts w:ascii="Times New Roman" w:hAnsi="Times New Roman" w:cs="Times New Roman"/>
          <w:sz w:val="20"/>
          <w:szCs w:val="20"/>
        </w:rPr>
        <w:t xml:space="preserve">Официальный сайт Правительство нижегородской области – [Электронный ресурс].  </w:t>
      </w:r>
      <w:r w:rsidRPr="00FC2AA0">
        <w:rPr>
          <w:rFonts w:ascii="Times New Roman" w:hAnsi="Times New Roman" w:cs="Times New Roman"/>
          <w:sz w:val="20"/>
          <w:szCs w:val="20"/>
          <w:lang w:val="en-US"/>
        </w:rPr>
        <w:t>URL</w:t>
      </w:r>
      <w:r w:rsidRPr="00AC626B">
        <w:rPr>
          <w:rFonts w:ascii="Times New Roman" w:hAnsi="Times New Roman" w:cs="Times New Roman"/>
          <w:sz w:val="20"/>
          <w:szCs w:val="20"/>
        </w:rPr>
        <w:t xml:space="preserve">:       </w:t>
      </w:r>
      <w:hyperlink r:id="rId11" w:history="1">
        <w:r w:rsidRPr="00FC2AA0">
          <w:rPr>
            <w:rStyle w:val="a4"/>
            <w:rFonts w:ascii="Times New Roman" w:hAnsi="Times New Roman" w:cs="Times New Roman"/>
            <w:sz w:val="20"/>
            <w:szCs w:val="20"/>
            <w:lang w:val="en-US"/>
          </w:rPr>
          <w:t>https</w:t>
        </w:r>
        <w:r w:rsidRPr="00AC626B">
          <w:rPr>
            <w:rStyle w:val="a4"/>
            <w:rFonts w:ascii="Times New Roman" w:hAnsi="Times New Roman" w:cs="Times New Roman"/>
            <w:sz w:val="20"/>
            <w:szCs w:val="20"/>
          </w:rPr>
          <w:t>://</w:t>
        </w:r>
        <w:r w:rsidRPr="00FC2AA0">
          <w:rPr>
            <w:rStyle w:val="a4"/>
            <w:rFonts w:ascii="Times New Roman" w:hAnsi="Times New Roman" w:cs="Times New Roman"/>
            <w:sz w:val="20"/>
            <w:szCs w:val="20"/>
            <w:lang w:val="en-US"/>
          </w:rPr>
          <w:t>government</w:t>
        </w:r>
        <w:r w:rsidRPr="00AC626B">
          <w:rPr>
            <w:rStyle w:val="a4"/>
            <w:rFonts w:ascii="Times New Roman" w:hAnsi="Times New Roman" w:cs="Times New Roman"/>
            <w:sz w:val="20"/>
            <w:szCs w:val="20"/>
          </w:rPr>
          <w:t>-</w:t>
        </w:r>
        <w:r w:rsidRPr="00FC2AA0">
          <w:rPr>
            <w:rStyle w:val="a4"/>
            <w:rFonts w:ascii="Times New Roman" w:hAnsi="Times New Roman" w:cs="Times New Roman"/>
            <w:sz w:val="20"/>
            <w:szCs w:val="20"/>
            <w:lang w:val="en-US"/>
          </w:rPr>
          <w:t>nnov</w:t>
        </w:r>
        <w:r w:rsidRPr="00AC626B">
          <w:rPr>
            <w:rStyle w:val="a4"/>
            <w:rFonts w:ascii="Times New Roman" w:hAnsi="Times New Roman" w:cs="Times New Roman"/>
            <w:sz w:val="20"/>
            <w:szCs w:val="20"/>
          </w:rPr>
          <w:t>.</w:t>
        </w:r>
        <w:r w:rsidRPr="00FC2AA0">
          <w:rPr>
            <w:rStyle w:val="a4"/>
            <w:rFonts w:ascii="Times New Roman" w:hAnsi="Times New Roman" w:cs="Times New Roman"/>
            <w:sz w:val="20"/>
            <w:szCs w:val="20"/>
            <w:lang w:val="en-US"/>
          </w:rPr>
          <w:t>ru</w:t>
        </w:r>
        <w:r w:rsidRPr="00AC626B">
          <w:rPr>
            <w:rStyle w:val="a4"/>
            <w:rFonts w:ascii="Times New Roman" w:hAnsi="Times New Roman" w:cs="Times New Roman"/>
            <w:sz w:val="20"/>
            <w:szCs w:val="20"/>
          </w:rPr>
          <w:t>/?</w:t>
        </w:r>
        <w:r w:rsidRPr="00FC2AA0">
          <w:rPr>
            <w:rStyle w:val="a4"/>
            <w:rFonts w:ascii="Times New Roman" w:hAnsi="Times New Roman" w:cs="Times New Roman"/>
            <w:sz w:val="20"/>
            <w:szCs w:val="20"/>
            <w:lang w:val="en-US"/>
          </w:rPr>
          <w:t>id</w:t>
        </w:r>
        <w:r w:rsidRPr="00AC626B">
          <w:rPr>
            <w:rStyle w:val="a4"/>
            <w:rFonts w:ascii="Times New Roman" w:hAnsi="Times New Roman" w:cs="Times New Roman"/>
            <w:sz w:val="20"/>
            <w:szCs w:val="20"/>
          </w:rPr>
          <w:t>=60380&amp;&amp;</w:t>
        </w:r>
        <w:r w:rsidRPr="00FC2AA0">
          <w:rPr>
            <w:rStyle w:val="a4"/>
            <w:rFonts w:ascii="Times New Roman" w:hAnsi="Times New Roman" w:cs="Times New Roman"/>
            <w:sz w:val="20"/>
            <w:szCs w:val="20"/>
            <w:lang w:val="en-US"/>
          </w:rPr>
          <w:t>download</w:t>
        </w:r>
      </w:hyperlink>
      <w:r w:rsidRPr="00AC626B">
        <w:rPr>
          <w:rFonts w:ascii="Times New Roman" w:hAnsi="Times New Roman" w:cs="Times New Roman"/>
          <w:sz w:val="20"/>
          <w:szCs w:val="20"/>
        </w:rPr>
        <w:t>=</w:t>
      </w:r>
    </w:p>
  </w:footnote>
  <w:footnote w:id="14">
    <w:p w:rsidR="00783DAB" w:rsidRPr="00C56F68" w:rsidRDefault="00783DAB" w:rsidP="001C3FEE">
      <w:pPr>
        <w:pStyle w:val="af"/>
        <w:jc w:val="both"/>
      </w:pPr>
      <w:r>
        <w:rPr>
          <w:rStyle w:val="ae"/>
        </w:rPr>
        <w:footnoteRef/>
      </w:r>
      <w:r w:rsidRPr="00253E48">
        <w:rPr>
          <w:rFonts w:ascii="Times New Roman" w:hAnsi="Times New Roman" w:cs="Times New Roman"/>
          <w:sz w:val="20"/>
          <w:szCs w:val="20"/>
        </w:rPr>
        <w:t>Демографическая обстановка в Нижегородской области за январь - декабрь 2018 года</w:t>
      </w:r>
      <w:r w:rsidRPr="00FC2AA0">
        <w:rPr>
          <w:rFonts w:ascii="Times New Roman" w:hAnsi="Times New Roman" w:cs="Times New Roman"/>
          <w:sz w:val="20"/>
          <w:szCs w:val="20"/>
        </w:rPr>
        <w:t>.Мониторинг основных показателе</w:t>
      </w:r>
      <w:r>
        <w:rPr>
          <w:rFonts w:ascii="Times New Roman" w:hAnsi="Times New Roman" w:cs="Times New Roman"/>
          <w:sz w:val="20"/>
          <w:szCs w:val="20"/>
        </w:rPr>
        <w:t>й/</w:t>
      </w:r>
      <w:r w:rsidRPr="00FC2AA0">
        <w:rPr>
          <w:rFonts w:ascii="Times New Roman" w:hAnsi="Times New Roman" w:cs="Times New Roman"/>
          <w:sz w:val="20"/>
          <w:szCs w:val="20"/>
        </w:rPr>
        <w:t xml:space="preserve"> Правительство нижегородской области – [Электронный ресурс].  </w:t>
      </w:r>
      <w:r w:rsidRPr="00FC2AA0">
        <w:rPr>
          <w:rFonts w:ascii="Times New Roman" w:hAnsi="Times New Roman" w:cs="Times New Roman"/>
          <w:sz w:val="20"/>
          <w:szCs w:val="20"/>
          <w:lang w:val="en-US"/>
        </w:rPr>
        <w:t>URL</w:t>
      </w:r>
      <w:r>
        <w:rPr>
          <w:rFonts w:ascii="Times New Roman" w:hAnsi="Times New Roman" w:cs="Times New Roman"/>
          <w:sz w:val="20"/>
          <w:szCs w:val="20"/>
        </w:rPr>
        <w:t>:</w:t>
      </w:r>
      <w:hyperlink r:id="rId12" w:history="1">
        <w:r w:rsidRPr="007E48A6">
          <w:rPr>
            <w:rStyle w:val="a4"/>
            <w:rFonts w:ascii="Times New Roman" w:hAnsi="Times New Roman" w:cs="Times New Roman"/>
            <w:sz w:val="20"/>
            <w:szCs w:val="20"/>
            <w:lang w:val="en-US"/>
          </w:rPr>
          <w:t>https</w:t>
        </w:r>
        <w:r w:rsidRPr="00C56F68">
          <w:rPr>
            <w:rStyle w:val="a4"/>
            <w:rFonts w:ascii="Times New Roman" w:hAnsi="Times New Roman" w:cs="Times New Roman"/>
            <w:sz w:val="20"/>
            <w:szCs w:val="20"/>
          </w:rPr>
          <w:t>://</w:t>
        </w:r>
        <w:r w:rsidRPr="007E48A6">
          <w:rPr>
            <w:rStyle w:val="a4"/>
            <w:rFonts w:ascii="Times New Roman" w:hAnsi="Times New Roman" w:cs="Times New Roman"/>
            <w:sz w:val="20"/>
            <w:szCs w:val="20"/>
            <w:lang w:val="en-US"/>
          </w:rPr>
          <w:t>government</w:t>
        </w:r>
        <w:r w:rsidRPr="00C56F68">
          <w:rPr>
            <w:rStyle w:val="a4"/>
            <w:rFonts w:ascii="Times New Roman" w:hAnsi="Times New Roman" w:cs="Times New Roman"/>
            <w:sz w:val="20"/>
            <w:szCs w:val="20"/>
          </w:rPr>
          <w:t>-</w:t>
        </w:r>
        <w:r w:rsidRPr="007E48A6">
          <w:rPr>
            <w:rStyle w:val="a4"/>
            <w:rFonts w:ascii="Times New Roman" w:hAnsi="Times New Roman" w:cs="Times New Roman"/>
            <w:sz w:val="20"/>
            <w:szCs w:val="20"/>
            <w:lang w:val="en-US"/>
          </w:rPr>
          <w:t>nnov</w:t>
        </w:r>
        <w:r w:rsidRPr="00C56F68">
          <w:rPr>
            <w:rStyle w:val="a4"/>
            <w:rFonts w:ascii="Times New Roman" w:hAnsi="Times New Roman" w:cs="Times New Roman"/>
            <w:sz w:val="20"/>
            <w:szCs w:val="20"/>
          </w:rPr>
          <w:t>.</w:t>
        </w:r>
        <w:r w:rsidRPr="007E48A6">
          <w:rPr>
            <w:rStyle w:val="a4"/>
            <w:rFonts w:ascii="Times New Roman" w:hAnsi="Times New Roman" w:cs="Times New Roman"/>
            <w:sz w:val="20"/>
            <w:szCs w:val="20"/>
            <w:lang w:val="en-US"/>
          </w:rPr>
          <w:t>ru</w:t>
        </w:r>
        <w:r w:rsidRPr="00C56F68">
          <w:rPr>
            <w:rStyle w:val="a4"/>
            <w:rFonts w:ascii="Times New Roman" w:hAnsi="Times New Roman" w:cs="Times New Roman"/>
            <w:sz w:val="20"/>
            <w:szCs w:val="20"/>
          </w:rPr>
          <w:t>/?</w:t>
        </w:r>
        <w:r w:rsidRPr="007E48A6">
          <w:rPr>
            <w:rStyle w:val="a4"/>
            <w:rFonts w:ascii="Times New Roman" w:hAnsi="Times New Roman" w:cs="Times New Roman"/>
            <w:sz w:val="20"/>
            <w:szCs w:val="20"/>
            <w:lang w:val="en-US"/>
          </w:rPr>
          <w:t>id</w:t>
        </w:r>
        <w:r w:rsidRPr="00C56F68">
          <w:rPr>
            <w:rStyle w:val="a4"/>
            <w:rFonts w:ascii="Times New Roman" w:hAnsi="Times New Roman" w:cs="Times New Roman"/>
            <w:sz w:val="20"/>
            <w:szCs w:val="20"/>
          </w:rPr>
          <w:t>=60384&amp;&amp;</w:t>
        </w:r>
        <w:r w:rsidRPr="007E48A6">
          <w:rPr>
            <w:rStyle w:val="a4"/>
            <w:rFonts w:ascii="Times New Roman" w:hAnsi="Times New Roman" w:cs="Times New Roman"/>
            <w:sz w:val="20"/>
            <w:szCs w:val="20"/>
            <w:lang w:val="en-US"/>
          </w:rPr>
          <w:t>download</w:t>
        </w:r>
      </w:hyperlink>
      <w:r w:rsidRPr="00C56F68">
        <w:rPr>
          <w:rFonts w:ascii="Times New Roman" w:hAnsi="Times New Roman" w:cs="Times New Roman"/>
          <w:sz w:val="20"/>
          <w:szCs w:val="20"/>
        </w:rPr>
        <w:t>=</w:t>
      </w:r>
    </w:p>
  </w:footnote>
  <w:footnote w:id="15">
    <w:p w:rsidR="00783DAB" w:rsidRPr="00B206ED" w:rsidRDefault="00783DAB" w:rsidP="001C3FEE">
      <w:pPr>
        <w:pStyle w:val="ac"/>
        <w:jc w:val="both"/>
        <w:rPr>
          <w:lang w:val="en-US"/>
        </w:rPr>
      </w:pPr>
      <w:r>
        <w:rPr>
          <w:rStyle w:val="ae"/>
        </w:rPr>
        <w:footnoteRef/>
      </w:r>
      <w:r>
        <w:t xml:space="preserve">Доклад социально-экономическое положение  Нижегородской области. Январь- декабрь 2018./ Официальный сайт  Федеральная служба государственной статистики Нижегородской области </w:t>
      </w:r>
      <w:r w:rsidRPr="00FC2AA0">
        <w:t xml:space="preserve">– [Электронный ресурс].  </w:t>
      </w:r>
      <w:r w:rsidRPr="00FC2AA0">
        <w:rPr>
          <w:lang w:val="en-US"/>
        </w:rPr>
        <w:t>URL</w:t>
      </w:r>
      <w:r w:rsidRPr="00B56A7C">
        <w:rPr>
          <w:lang w:val="en-US"/>
        </w:rPr>
        <w:t xml:space="preserve">: </w:t>
      </w:r>
      <w:r w:rsidRPr="006271A6">
        <w:rPr>
          <w:lang w:val="en-US"/>
        </w:rPr>
        <w:t>http</w:t>
      </w:r>
      <w:r w:rsidRPr="00B56A7C">
        <w:rPr>
          <w:lang w:val="en-US"/>
        </w:rPr>
        <w:t>://</w:t>
      </w:r>
      <w:r w:rsidRPr="006271A6">
        <w:rPr>
          <w:lang w:val="en-US"/>
        </w:rPr>
        <w:t>nizhstat</w:t>
      </w:r>
      <w:r w:rsidRPr="00B56A7C">
        <w:rPr>
          <w:lang w:val="en-US"/>
        </w:rPr>
        <w:t>.</w:t>
      </w:r>
      <w:r w:rsidRPr="006271A6">
        <w:rPr>
          <w:lang w:val="en-US"/>
        </w:rPr>
        <w:t>gks</w:t>
      </w:r>
      <w:r w:rsidRPr="00B56A7C">
        <w:rPr>
          <w:lang w:val="en-US"/>
        </w:rPr>
        <w:t>.</w:t>
      </w:r>
      <w:r w:rsidRPr="006271A6">
        <w:rPr>
          <w:lang w:val="en-US"/>
        </w:rPr>
        <w:t>ru</w:t>
      </w:r>
      <w:r w:rsidRPr="00B56A7C">
        <w:rPr>
          <w:lang w:val="en-US"/>
        </w:rPr>
        <w:t>/</w:t>
      </w:r>
      <w:r w:rsidRPr="006271A6">
        <w:rPr>
          <w:lang w:val="en-US"/>
        </w:rPr>
        <w:t>wps</w:t>
      </w:r>
      <w:r w:rsidRPr="00B56A7C">
        <w:rPr>
          <w:lang w:val="en-US"/>
        </w:rPr>
        <w:t>/</w:t>
      </w:r>
      <w:r w:rsidRPr="006271A6">
        <w:rPr>
          <w:lang w:val="en-US"/>
        </w:rPr>
        <w:t>wcm</w:t>
      </w:r>
      <w:r w:rsidRPr="00B56A7C">
        <w:rPr>
          <w:lang w:val="en-US"/>
        </w:rPr>
        <w:t>/</w:t>
      </w:r>
      <w:r w:rsidRPr="006271A6">
        <w:rPr>
          <w:lang w:val="en-US"/>
        </w:rPr>
        <w:t>connect</w:t>
      </w:r>
      <w:r w:rsidRPr="00B56A7C">
        <w:rPr>
          <w:lang w:val="en-US"/>
        </w:rPr>
        <w:t>/</w:t>
      </w:r>
      <w:r w:rsidRPr="006271A6">
        <w:rPr>
          <w:lang w:val="en-US"/>
        </w:rPr>
        <w:t>rosstat</w:t>
      </w:r>
      <w:r w:rsidRPr="00B56A7C">
        <w:rPr>
          <w:lang w:val="en-US"/>
        </w:rPr>
        <w:t>_</w:t>
      </w:r>
      <w:r w:rsidRPr="006271A6">
        <w:rPr>
          <w:lang w:val="en-US"/>
        </w:rPr>
        <w:t>ts</w:t>
      </w:r>
      <w:r w:rsidRPr="00B56A7C">
        <w:rPr>
          <w:lang w:val="en-US"/>
        </w:rPr>
        <w:t>/</w:t>
      </w:r>
      <w:r w:rsidRPr="006271A6">
        <w:rPr>
          <w:lang w:val="en-US"/>
        </w:rPr>
        <w:t>nizhstat</w:t>
      </w:r>
      <w:r w:rsidRPr="00B56A7C">
        <w:rPr>
          <w:lang w:val="en-US"/>
        </w:rPr>
        <w:t>/</w:t>
      </w:r>
      <w:r w:rsidRPr="006271A6">
        <w:rPr>
          <w:lang w:val="en-US"/>
        </w:rPr>
        <w:t>ru</w:t>
      </w:r>
      <w:r w:rsidRPr="00B56A7C">
        <w:rPr>
          <w:lang w:val="en-US"/>
        </w:rPr>
        <w:t>/</w:t>
      </w:r>
      <w:r w:rsidRPr="006271A6">
        <w:rPr>
          <w:lang w:val="en-US"/>
        </w:rPr>
        <w:t>publications</w:t>
      </w:r>
      <w:r w:rsidRPr="00B56A7C">
        <w:rPr>
          <w:lang w:val="en-US"/>
        </w:rPr>
        <w:t>/</w:t>
      </w:r>
      <w:r w:rsidRPr="006271A6">
        <w:rPr>
          <w:lang w:val="en-US"/>
        </w:rPr>
        <w:t>official</w:t>
      </w:r>
      <w:r w:rsidRPr="00B56A7C">
        <w:rPr>
          <w:lang w:val="en-US"/>
        </w:rPr>
        <w:t>_</w:t>
      </w:r>
      <w:r w:rsidRPr="006271A6">
        <w:rPr>
          <w:lang w:val="en-US"/>
        </w:rPr>
        <w:t>publications</w:t>
      </w:r>
      <w:r w:rsidRPr="00B56A7C">
        <w:rPr>
          <w:lang w:val="en-US"/>
        </w:rPr>
        <w:t>/</w:t>
      </w:r>
      <w:r w:rsidRPr="006271A6">
        <w:rPr>
          <w:lang w:val="en-US"/>
        </w:rPr>
        <w:t>electronic</w:t>
      </w:r>
      <w:r w:rsidRPr="00B56A7C">
        <w:rPr>
          <w:lang w:val="en-US"/>
        </w:rPr>
        <w:t>_</w:t>
      </w:r>
      <w:r w:rsidRPr="006271A6">
        <w:rPr>
          <w:lang w:val="en-US"/>
        </w:rPr>
        <w:t>versions</w:t>
      </w:r>
      <w:r w:rsidRPr="00B56A7C">
        <w:rPr>
          <w:lang w:val="en-US"/>
        </w:rPr>
        <w:t>/</w:t>
      </w:r>
    </w:p>
  </w:footnote>
  <w:footnote w:id="16">
    <w:p w:rsidR="00783DAB" w:rsidRDefault="00783DAB" w:rsidP="00D4580B">
      <w:pPr>
        <w:pStyle w:val="af"/>
        <w:jc w:val="both"/>
      </w:pPr>
      <w:r w:rsidRPr="00D4580B">
        <w:rPr>
          <w:rStyle w:val="ae"/>
          <w:rFonts w:ascii="Times New Roman" w:hAnsi="Times New Roman" w:cs="Times New Roman"/>
          <w:sz w:val="20"/>
          <w:szCs w:val="20"/>
        </w:rPr>
        <w:footnoteRef/>
      </w:r>
      <w:r w:rsidRPr="00D4580B">
        <w:rPr>
          <w:rFonts w:ascii="Times New Roman" w:hAnsi="Times New Roman" w:cs="Times New Roman"/>
          <w:sz w:val="20"/>
          <w:szCs w:val="20"/>
        </w:rPr>
        <w:t xml:space="preserve"> </w:t>
      </w:r>
      <w:r>
        <w:rPr>
          <w:rFonts w:ascii="Times New Roman" w:hAnsi="Times New Roman" w:cs="Times New Roman"/>
          <w:sz w:val="20"/>
          <w:szCs w:val="20"/>
        </w:rPr>
        <w:t>Источник информации: Постановление Правительства Нижегородской области от 14.02.2018 г. №98 «Об утверждении государственной программы «Развитие товарной аквакультуры (товарного рыбоводства) в Нижегородской области.</w:t>
      </w:r>
    </w:p>
  </w:footnote>
  <w:footnote w:id="17">
    <w:p w:rsidR="00783DAB" w:rsidRDefault="00783DAB" w:rsidP="00D4580B">
      <w:pPr>
        <w:pStyle w:val="ac"/>
        <w:spacing w:after="0"/>
      </w:pPr>
      <w:r>
        <w:rPr>
          <w:rStyle w:val="ae"/>
        </w:rPr>
        <w:footnoteRef/>
      </w:r>
      <w:r>
        <w:t xml:space="preserve"> Ст. 5 Водного кодекса Российской Федерации</w:t>
      </w:r>
    </w:p>
  </w:footnote>
  <w:footnote w:id="18">
    <w:p w:rsidR="00783DAB" w:rsidRDefault="00783DAB" w:rsidP="00715FB7">
      <w:pPr>
        <w:pStyle w:val="ac"/>
        <w:rPr>
          <w:rFonts w:cs="Times New Roman"/>
        </w:rPr>
      </w:pPr>
      <w:r>
        <w:rPr>
          <w:rStyle w:val="ae"/>
          <w:rFonts w:cs="Times New Roman"/>
        </w:rPr>
        <w:footnoteRef/>
      </w:r>
      <w:r>
        <w:rPr>
          <w:rFonts w:cs="Times New Roman"/>
        </w:rPr>
        <w:t xml:space="preserve"> Источник информации: Справочник оценщика недвижимости-2017. Земельные участки. Лейфер Л.А., Крайникова Т.В., г.Нижний Новгород, 2017 г., стр.194, табл.122</w:t>
      </w:r>
    </w:p>
  </w:footnote>
  <w:footnote w:id="19">
    <w:p w:rsidR="00783DAB" w:rsidRDefault="00783DAB" w:rsidP="00715FB7">
      <w:pPr>
        <w:pStyle w:val="ac"/>
        <w:rPr>
          <w:rFonts w:cs="Times New Roman"/>
        </w:rPr>
      </w:pPr>
      <w:r>
        <w:rPr>
          <w:rStyle w:val="ae"/>
          <w:rFonts w:cs="Times New Roman"/>
        </w:rPr>
        <w:footnoteRef/>
      </w:r>
      <w:r>
        <w:rPr>
          <w:rFonts w:cs="Times New Roman"/>
        </w:rPr>
        <w:t xml:space="preserve"> Источник информации: Справочник оценщика недвижимости-2017. Земельные участки. Лейфер Л.А., Крайникова Т.В., г. Нижний Новгород, 2017 г., стр.224, 225, табл.138.</w:t>
      </w:r>
    </w:p>
  </w:footnote>
  <w:footnote w:id="20">
    <w:p w:rsidR="00783DAB" w:rsidRDefault="00783DAB" w:rsidP="00715FB7">
      <w:pPr>
        <w:pStyle w:val="ac"/>
        <w:rPr>
          <w:rFonts w:cs="Times New Roman"/>
        </w:rPr>
      </w:pPr>
      <w:r>
        <w:rPr>
          <w:rStyle w:val="ae"/>
          <w:rFonts w:cs="Times New Roman"/>
        </w:rPr>
        <w:footnoteRef/>
      </w:r>
      <w:r>
        <w:rPr>
          <w:rFonts w:cs="Times New Roman"/>
        </w:rPr>
        <w:t xml:space="preserve"> Источник информации: Справочник оценщика недвижимости-2017. Земельные участки. Лейфер Л.А., Крайникова Т.В., г.Нижний Новгород, 2017 г., стр.194, табл.121.</w:t>
      </w:r>
    </w:p>
  </w:footnote>
  <w:footnote w:id="21">
    <w:p w:rsidR="00783DAB" w:rsidRDefault="00783DAB" w:rsidP="00715FB7">
      <w:pPr>
        <w:pStyle w:val="ac"/>
        <w:jc w:val="both"/>
        <w:rPr>
          <w:rFonts w:cs="Times New Roman"/>
        </w:rPr>
      </w:pPr>
      <w:r>
        <w:rPr>
          <w:rStyle w:val="ae"/>
          <w:rFonts w:cs="Times New Roman"/>
        </w:rPr>
        <w:footnoteRef/>
      </w:r>
      <w:r>
        <w:rPr>
          <w:rFonts w:cs="Times New Roman"/>
        </w:rPr>
        <w:t>Источник информации: Справочник оценщика недвижимости-2017. Земельные участки. Лейфер Л.А., Крайникова Т.В., г.Нижний Новгород, 2017 г., стр.224, табл.138.</w:t>
      </w:r>
    </w:p>
  </w:footnote>
  <w:footnote w:id="22">
    <w:p w:rsidR="00783DAB" w:rsidRDefault="00783DAB" w:rsidP="00715FB7">
      <w:pPr>
        <w:pStyle w:val="ac"/>
        <w:spacing w:after="0"/>
        <w:jc w:val="both"/>
        <w:rPr>
          <w:rFonts w:asciiTheme="minorHAnsi" w:hAnsiTheme="minorHAnsi"/>
        </w:rPr>
      </w:pPr>
      <w:r>
        <w:rPr>
          <w:rStyle w:val="ae"/>
        </w:rPr>
        <w:footnoteRef/>
      </w:r>
      <w:r>
        <w:rPr>
          <w:rFonts w:cs="Times New Roman"/>
        </w:rPr>
        <w:t>Источник информации: Справочник оценщика недвижимости-2017. Земельные участки. Лейфер Л.А., Крайникова Т.В., г.Нижний Новгород, 2017 г., стр.195, табл.125.</w:t>
      </w:r>
    </w:p>
  </w:footnote>
  <w:footnote w:id="23">
    <w:p w:rsidR="00783DAB" w:rsidRDefault="00783DAB" w:rsidP="00715FB7">
      <w:pPr>
        <w:pStyle w:val="ac"/>
        <w:spacing w:after="0"/>
        <w:jc w:val="both"/>
        <w:rPr>
          <w:rFonts w:asciiTheme="minorHAnsi" w:hAnsiTheme="minorHAnsi"/>
        </w:rPr>
      </w:pPr>
      <w:r>
        <w:rPr>
          <w:rStyle w:val="ae"/>
        </w:rPr>
        <w:footnoteRef/>
      </w:r>
      <w:r>
        <w:t xml:space="preserve"> </w:t>
      </w:r>
      <w:r>
        <w:rPr>
          <w:rFonts w:cs="Times New Roman"/>
        </w:rPr>
        <w:t>Источник информации: Справочник оценщика недвижимости-2017. Земельные участки. Лейфер Л.А., Крайникова Т.В., г.Нижний Новгород, 2017 г., стр.227, табл.138.</w:t>
      </w:r>
    </w:p>
  </w:footnote>
  <w:footnote w:id="24">
    <w:p w:rsidR="00783DAB" w:rsidRDefault="00783DAB" w:rsidP="00715FB7">
      <w:pPr>
        <w:pStyle w:val="ac"/>
        <w:rPr>
          <w:rFonts w:cs="Times New Roman"/>
        </w:rPr>
      </w:pPr>
      <w:r>
        <w:rPr>
          <w:rStyle w:val="ae"/>
          <w:rFonts w:cs="Times New Roman"/>
        </w:rPr>
        <w:footnoteRef/>
      </w:r>
      <w:r>
        <w:rPr>
          <w:rFonts w:cs="Times New Roman"/>
        </w:rPr>
        <w:t xml:space="preserve"> Источник информации: Справочник оценщика недвижимости-2017. Земельные участки. Лейфер Л.А., Крайникова Т.В., г.Нижний Новгород, 2017 г., стр.195, табл.124.</w:t>
      </w:r>
    </w:p>
  </w:footnote>
  <w:footnote w:id="25">
    <w:p w:rsidR="00783DAB" w:rsidRDefault="00783DAB" w:rsidP="00715FB7">
      <w:pPr>
        <w:pStyle w:val="ac"/>
        <w:jc w:val="both"/>
        <w:rPr>
          <w:rFonts w:cs="Times New Roman"/>
        </w:rPr>
      </w:pPr>
      <w:r>
        <w:rPr>
          <w:rStyle w:val="ae"/>
          <w:rFonts w:cs="Times New Roman"/>
        </w:rPr>
        <w:footnoteRef/>
      </w:r>
      <w:r>
        <w:rPr>
          <w:rFonts w:cs="Times New Roman"/>
        </w:rPr>
        <w:t xml:space="preserve"> Источник информации: Справочник оценщика недвижимости-2017. Земельные участки. Лейфер Л.А., Крайникова Т.В., г.Нижний Новгород, 2017 г., стр.225, 226,  табл.138.</w:t>
      </w:r>
    </w:p>
  </w:footnote>
  <w:footnote w:id="26">
    <w:p w:rsidR="00783DAB" w:rsidRDefault="00783DAB">
      <w:pPr>
        <w:pStyle w:val="ac"/>
      </w:pPr>
      <w:r>
        <w:rPr>
          <w:rStyle w:val="ae"/>
        </w:rPr>
        <w:footnoteRef/>
      </w:r>
      <w:r>
        <w:t xml:space="preserve"> Наименование группы, используемое при определении кадастровой стоимости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9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1540"/>
      <w:gridCol w:w="4009"/>
    </w:tblGrid>
    <w:tr w:rsidR="00783DAB" w:rsidTr="00D4580B">
      <w:trPr>
        <w:trHeight w:val="1723"/>
      </w:trPr>
      <w:tc>
        <w:tcPr>
          <w:tcW w:w="3888" w:type="dxa"/>
          <w:vAlign w:val="center"/>
        </w:tcPr>
        <w:p w:rsidR="00783DAB" w:rsidRPr="00771865" w:rsidRDefault="00783DAB" w:rsidP="00D4580B">
          <w:pPr>
            <w:pStyle w:val="affb"/>
            <w:spacing w:after="0"/>
            <w:jc w:val="center"/>
            <w:rPr>
              <w:szCs w:val="24"/>
            </w:rPr>
          </w:pPr>
          <w:r w:rsidRPr="001C506B">
            <w:rPr>
              <w:caps/>
              <w:spacing w:val="20"/>
              <w:szCs w:val="24"/>
            </w:rPr>
            <w:t>МИНИСТЕРСТВО ИМУЩЕСТВЕННЫХ И ЗЕМЕЛЬНЫХ ОТНОШЕНИЙ Нижегородской области</w:t>
          </w:r>
        </w:p>
      </w:tc>
      <w:tc>
        <w:tcPr>
          <w:tcW w:w="1540" w:type="dxa"/>
          <w:vAlign w:val="center"/>
        </w:tcPr>
        <w:p w:rsidR="00783DAB" w:rsidRPr="001C506B" w:rsidRDefault="00783DAB" w:rsidP="00D4580B">
          <w:pPr>
            <w:pStyle w:val="affb"/>
            <w:spacing w:after="0"/>
            <w:jc w:val="center"/>
            <w:rPr>
              <w:caps/>
              <w:spacing w:val="20"/>
              <w:szCs w:val="24"/>
            </w:rPr>
          </w:pPr>
          <w:r w:rsidRPr="00771865">
            <w:rPr>
              <w:noProof/>
              <w:lang w:eastAsia="ru-RU"/>
            </w:rPr>
            <w:drawing>
              <wp:inline distT="0" distB="0" distL="0" distR="0" wp14:anchorId="18D1ED24" wp14:editId="488331EE">
                <wp:extent cx="757127" cy="725305"/>
                <wp:effectExtent l="19050" t="0" r="4873" b="0"/>
                <wp:docPr id="1" name="Рисунок 0" descr="Coa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JPG"/>
                        <pic:cNvPicPr/>
                      </pic:nvPicPr>
                      <pic:blipFill>
                        <a:blip r:embed="rId1" cstate="print"/>
                        <a:stretch>
                          <a:fillRect/>
                        </a:stretch>
                      </pic:blipFill>
                      <pic:spPr>
                        <a:xfrm>
                          <a:off x="0" y="0"/>
                          <a:ext cx="768443" cy="736146"/>
                        </a:xfrm>
                        <a:prstGeom prst="rect">
                          <a:avLst/>
                        </a:prstGeom>
                      </pic:spPr>
                    </pic:pic>
                  </a:graphicData>
                </a:graphic>
              </wp:inline>
            </w:drawing>
          </w:r>
        </w:p>
      </w:tc>
      <w:tc>
        <w:tcPr>
          <w:tcW w:w="4009" w:type="dxa"/>
          <w:vAlign w:val="center"/>
        </w:tcPr>
        <w:p w:rsidR="00783DAB" w:rsidRPr="001C506B" w:rsidRDefault="00783DAB" w:rsidP="00D4580B">
          <w:pPr>
            <w:pStyle w:val="affb"/>
            <w:spacing w:after="0"/>
            <w:jc w:val="center"/>
            <w:rPr>
              <w:caps/>
              <w:spacing w:val="20"/>
              <w:szCs w:val="24"/>
            </w:rPr>
          </w:pPr>
          <w:r w:rsidRPr="001C506B">
            <w:rPr>
              <w:caps/>
              <w:spacing w:val="20"/>
              <w:szCs w:val="24"/>
            </w:rPr>
            <w:t>ГОСУДАРСТВЕННОЕ БЮДЖЕТНОЕ УЧРЕЖДЕНИЕ  Нижегородской области</w:t>
          </w:r>
        </w:p>
        <w:p w:rsidR="00783DAB" w:rsidRPr="00771865" w:rsidRDefault="00783DAB" w:rsidP="00D4580B">
          <w:pPr>
            <w:pStyle w:val="afc"/>
            <w:jc w:val="center"/>
          </w:pPr>
          <w:r w:rsidRPr="001C506B">
            <w:rPr>
              <w:caps/>
              <w:spacing w:val="20"/>
            </w:rPr>
            <w:t>«кАДАСТРОВАЯ ОЦЕНКА»</w:t>
          </w:r>
        </w:p>
      </w:tc>
    </w:tr>
  </w:tbl>
  <w:p w:rsidR="00783DAB" w:rsidRDefault="00783DAB">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5CBE"/>
    <w:multiLevelType w:val="hybridMultilevel"/>
    <w:tmpl w:val="67B4FFFC"/>
    <w:lvl w:ilvl="0" w:tplc="420AF1EE">
      <w:start w:val="1"/>
      <w:numFmt w:val="bullet"/>
      <w:lvlText w:val=""/>
      <w:lvlJc w:val="left"/>
      <w:pPr>
        <w:tabs>
          <w:tab w:val="num" w:pos="2772"/>
        </w:tabs>
        <w:ind w:left="2772" w:hanging="360"/>
      </w:pPr>
      <w:rPr>
        <w:rFonts w:ascii="Symbol" w:hAnsi="Symbol" w:hint="default"/>
      </w:rPr>
    </w:lvl>
    <w:lvl w:ilvl="1" w:tplc="0A5487D2">
      <w:start w:val="1"/>
      <w:numFmt w:val="bullet"/>
      <w:pStyle w:val="a"/>
      <w:lvlText w:val=""/>
      <w:lvlJc w:val="left"/>
      <w:pPr>
        <w:tabs>
          <w:tab w:val="num" w:pos="2205"/>
        </w:tabs>
        <w:ind w:left="2205" w:hanging="360"/>
      </w:pPr>
      <w:rPr>
        <w:rFonts w:ascii="Symbol" w:hAnsi="Symbol"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1">
    <w:nsid w:val="01B34CC9"/>
    <w:multiLevelType w:val="hybridMultilevel"/>
    <w:tmpl w:val="BA144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B8617B"/>
    <w:multiLevelType w:val="hybridMultilevel"/>
    <w:tmpl w:val="7FA440A4"/>
    <w:lvl w:ilvl="0" w:tplc="0419000D">
      <w:start w:val="1"/>
      <w:numFmt w:val="bullet"/>
      <w:lvlText w:val=""/>
      <w:lvlJc w:val="left"/>
      <w:pPr>
        <w:ind w:left="1423" w:hanging="360"/>
      </w:pPr>
      <w:rPr>
        <w:rFonts w:ascii="Wingdings" w:hAnsi="Wingdings"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3">
    <w:nsid w:val="0432340D"/>
    <w:multiLevelType w:val="hybridMultilevel"/>
    <w:tmpl w:val="F822DB7C"/>
    <w:lvl w:ilvl="0" w:tplc="D806D726">
      <w:start w:val="1"/>
      <w:numFmt w:val="bullet"/>
      <w:lvlText w:val=""/>
      <w:lvlJc w:val="left"/>
      <w:pPr>
        <w:tabs>
          <w:tab w:val="num" w:pos="360"/>
        </w:tabs>
        <w:ind w:left="360" w:hanging="360"/>
      </w:pPr>
      <w:rPr>
        <w:rFonts w:ascii="Wingdings" w:hAnsi="Wingdings" w:hint="default"/>
        <w:sz w:val="27"/>
        <w:szCs w:val="2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4667461"/>
    <w:multiLevelType w:val="multilevel"/>
    <w:tmpl w:val="D8BA1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6E2ECE"/>
    <w:multiLevelType w:val="hybridMultilevel"/>
    <w:tmpl w:val="9D321AF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DE53673"/>
    <w:multiLevelType w:val="hybridMultilevel"/>
    <w:tmpl w:val="0BE6F628"/>
    <w:lvl w:ilvl="0" w:tplc="62FA6A9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43682A"/>
    <w:multiLevelType w:val="hybridMultilevel"/>
    <w:tmpl w:val="35EC0648"/>
    <w:lvl w:ilvl="0" w:tplc="C23036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1883899"/>
    <w:multiLevelType w:val="hybridMultilevel"/>
    <w:tmpl w:val="B1B278FA"/>
    <w:lvl w:ilvl="0" w:tplc="0419000F">
      <w:start w:val="1"/>
      <w:numFmt w:val="decimal"/>
      <w:lvlText w:val="%1."/>
      <w:lvlJc w:val="left"/>
      <w:pPr>
        <w:ind w:left="720" w:hanging="360"/>
      </w:pPr>
    </w:lvl>
    <w:lvl w:ilvl="1" w:tplc="4900EE8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1A5A79"/>
    <w:multiLevelType w:val="hybridMultilevel"/>
    <w:tmpl w:val="766EF17C"/>
    <w:lvl w:ilvl="0" w:tplc="0419000D">
      <w:start w:val="1"/>
      <w:numFmt w:val="bullet"/>
      <w:lvlText w:val=""/>
      <w:lvlJc w:val="left"/>
      <w:pPr>
        <w:ind w:left="1423" w:hanging="360"/>
      </w:pPr>
      <w:rPr>
        <w:rFonts w:ascii="Wingdings" w:hAnsi="Wingdings"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10">
    <w:nsid w:val="190A4E5E"/>
    <w:multiLevelType w:val="hybridMultilevel"/>
    <w:tmpl w:val="696E2C82"/>
    <w:lvl w:ilvl="0" w:tplc="87DEB470">
      <w:start w:val="1"/>
      <w:numFmt w:val="bullet"/>
      <w:pStyle w:val="avg-"/>
      <w:lvlText w:val=""/>
      <w:lvlJc w:val="left"/>
      <w:pPr>
        <w:ind w:left="928" w:hanging="360"/>
      </w:pPr>
      <w:rPr>
        <w:rFonts w:ascii="Wingdings" w:hAnsi="Wingdings" w:hint="default"/>
      </w:rPr>
    </w:lvl>
    <w:lvl w:ilvl="1" w:tplc="A05C5D42">
      <w:start w:val="1"/>
      <w:numFmt w:val="bullet"/>
      <w:lvlText w:val="o"/>
      <w:lvlJc w:val="left"/>
      <w:pPr>
        <w:ind w:left="1440" w:hanging="360"/>
      </w:pPr>
      <w:rPr>
        <w:rFonts w:ascii="Courier New" w:hAnsi="Courier New" w:cs="Courier New" w:hint="default"/>
      </w:rPr>
    </w:lvl>
    <w:lvl w:ilvl="2" w:tplc="288041D8" w:tentative="1">
      <w:start w:val="1"/>
      <w:numFmt w:val="bullet"/>
      <w:lvlText w:val=""/>
      <w:lvlJc w:val="left"/>
      <w:pPr>
        <w:ind w:left="2160" w:hanging="360"/>
      </w:pPr>
      <w:rPr>
        <w:rFonts w:ascii="Wingdings" w:hAnsi="Wingdings" w:hint="default"/>
      </w:rPr>
    </w:lvl>
    <w:lvl w:ilvl="3" w:tplc="57FE310C" w:tentative="1">
      <w:start w:val="1"/>
      <w:numFmt w:val="bullet"/>
      <w:lvlText w:val=""/>
      <w:lvlJc w:val="left"/>
      <w:pPr>
        <w:ind w:left="2880" w:hanging="360"/>
      </w:pPr>
      <w:rPr>
        <w:rFonts w:ascii="Symbol" w:hAnsi="Symbol" w:hint="default"/>
      </w:rPr>
    </w:lvl>
    <w:lvl w:ilvl="4" w:tplc="25D0ED22" w:tentative="1">
      <w:start w:val="1"/>
      <w:numFmt w:val="bullet"/>
      <w:lvlText w:val="o"/>
      <w:lvlJc w:val="left"/>
      <w:pPr>
        <w:ind w:left="3600" w:hanging="360"/>
      </w:pPr>
      <w:rPr>
        <w:rFonts w:ascii="Courier New" w:hAnsi="Courier New" w:cs="Courier New" w:hint="default"/>
      </w:rPr>
    </w:lvl>
    <w:lvl w:ilvl="5" w:tplc="BB287E5E" w:tentative="1">
      <w:start w:val="1"/>
      <w:numFmt w:val="bullet"/>
      <w:lvlText w:val=""/>
      <w:lvlJc w:val="left"/>
      <w:pPr>
        <w:ind w:left="4320" w:hanging="360"/>
      </w:pPr>
      <w:rPr>
        <w:rFonts w:ascii="Wingdings" w:hAnsi="Wingdings" w:hint="default"/>
      </w:rPr>
    </w:lvl>
    <w:lvl w:ilvl="6" w:tplc="393C2472" w:tentative="1">
      <w:start w:val="1"/>
      <w:numFmt w:val="bullet"/>
      <w:lvlText w:val=""/>
      <w:lvlJc w:val="left"/>
      <w:pPr>
        <w:ind w:left="5040" w:hanging="360"/>
      </w:pPr>
      <w:rPr>
        <w:rFonts w:ascii="Symbol" w:hAnsi="Symbol" w:hint="default"/>
      </w:rPr>
    </w:lvl>
    <w:lvl w:ilvl="7" w:tplc="A6FC91F8" w:tentative="1">
      <w:start w:val="1"/>
      <w:numFmt w:val="bullet"/>
      <w:lvlText w:val="o"/>
      <w:lvlJc w:val="left"/>
      <w:pPr>
        <w:ind w:left="5760" w:hanging="360"/>
      </w:pPr>
      <w:rPr>
        <w:rFonts w:ascii="Courier New" w:hAnsi="Courier New" w:cs="Courier New" w:hint="default"/>
      </w:rPr>
    </w:lvl>
    <w:lvl w:ilvl="8" w:tplc="3FE45D2A" w:tentative="1">
      <w:start w:val="1"/>
      <w:numFmt w:val="bullet"/>
      <w:lvlText w:val=""/>
      <w:lvlJc w:val="left"/>
      <w:pPr>
        <w:ind w:left="6480" w:hanging="360"/>
      </w:pPr>
      <w:rPr>
        <w:rFonts w:ascii="Wingdings" w:hAnsi="Wingdings" w:hint="default"/>
      </w:rPr>
    </w:lvl>
  </w:abstractNum>
  <w:abstractNum w:abstractNumId="11">
    <w:nsid w:val="1D69776B"/>
    <w:multiLevelType w:val="hybridMultilevel"/>
    <w:tmpl w:val="44363EF0"/>
    <w:lvl w:ilvl="0" w:tplc="62FA6A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2C2D0603"/>
    <w:multiLevelType w:val="hybridMultilevel"/>
    <w:tmpl w:val="EB3E2C28"/>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D87CFA"/>
    <w:multiLevelType w:val="hybridMultilevel"/>
    <w:tmpl w:val="E10409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3951082"/>
    <w:multiLevelType w:val="multilevel"/>
    <w:tmpl w:val="9670D1FA"/>
    <w:styleLink w:val="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Arial" w:hAnsi="Arial" w:hint="default"/>
        <w:b/>
        <w:i w:val="0"/>
        <w:sz w:val="24"/>
      </w:rPr>
    </w:lvl>
    <w:lvl w:ilvl="2">
      <w:start w:val="1"/>
      <w:numFmt w:val="none"/>
      <w:lvlText w:val="5.1.2"/>
      <w:lvlJc w:val="left"/>
      <w:pPr>
        <w:tabs>
          <w:tab w:val="num" w:pos="1260"/>
        </w:tabs>
        <w:ind w:left="1260" w:hanging="720"/>
      </w:pPr>
      <w:rPr>
        <w:rFonts w:ascii="Arial" w:hAnsi="Arial" w:hint="default"/>
        <w:b/>
        <w:i w:val="0"/>
        <w:sz w:val="20"/>
      </w:rPr>
    </w:lvl>
    <w:lvl w:ilvl="3">
      <w:start w:val="1"/>
      <w:numFmt w:val="decimal"/>
      <w:lvlText w:val="%1.%2.%3.%4"/>
      <w:lvlJc w:val="left"/>
      <w:pPr>
        <w:tabs>
          <w:tab w:val="num" w:pos="864"/>
        </w:tabs>
        <w:ind w:left="864" w:hanging="864"/>
      </w:pPr>
      <w:rPr>
        <w:rFonts w:ascii="Arial" w:hAnsi="Arial" w:hint="default"/>
        <w:b/>
        <w:i/>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40176912"/>
    <w:multiLevelType w:val="multilevel"/>
    <w:tmpl w:val="46989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8D1135"/>
    <w:multiLevelType w:val="multilevel"/>
    <w:tmpl w:val="B284DE5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nsid w:val="4E320955"/>
    <w:multiLevelType w:val="hybridMultilevel"/>
    <w:tmpl w:val="6FE6584C"/>
    <w:lvl w:ilvl="0" w:tplc="D60878BA">
      <w:start w:val="1"/>
      <w:numFmt w:val="bullet"/>
      <w:lvlText w:val=""/>
      <w:lvlJc w:val="left"/>
      <w:pPr>
        <w:tabs>
          <w:tab w:val="num" w:pos="1068"/>
        </w:tabs>
        <w:ind w:left="1048" w:hanging="340"/>
      </w:pPr>
      <w:rPr>
        <w:rFonts w:ascii="Symbol" w:hAnsi="Symbol" w:hint="default"/>
      </w:rPr>
    </w:lvl>
    <w:lvl w:ilvl="1" w:tplc="04190019" w:tentative="1">
      <w:start w:val="1"/>
      <w:numFmt w:val="bullet"/>
      <w:lvlText w:val="o"/>
      <w:lvlJc w:val="left"/>
      <w:pPr>
        <w:tabs>
          <w:tab w:val="num" w:pos="1751"/>
        </w:tabs>
        <w:ind w:left="1751" w:hanging="360"/>
      </w:pPr>
      <w:rPr>
        <w:rFonts w:ascii="Courier New" w:hAnsi="Courier New" w:hint="default"/>
      </w:rPr>
    </w:lvl>
    <w:lvl w:ilvl="2" w:tplc="0419001B" w:tentative="1">
      <w:start w:val="1"/>
      <w:numFmt w:val="bullet"/>
      <w:lvlText w:val=""/>
      <w:lvlJc w:val="left"/>
      <w:pPr>
        <w:tabs>
          <w:tab w:val="num" w:pos="2471"/>
        </w:tabs>
        <w:ind w:left="2471" w:hanging="360"/>
      </w:pPr>
      <w:rPr>
        <w:rFonts w:ascii="Wingdings" w:hAnsi="Wingdings" w:hint="default"/>
      </w:rPr>
    </w:lvl>
    <w:lvl w:ilvl="3" w:tplc="0419000F" w:tentative="1">
      <w:start w:val="1"/>
      <w:numFmt w:val="bullet"/>
      <w:lvlText w:val=""/>
      <w:lvlJc w:val="left"/>
      <w:pPr>
        <w:tabs>
          <w:tab w:val="num" w:pos="3191"/>
        </w:tabs>
        <w:ind w:left="3191" w:hanging="360"/>
      </w:pPr>
      <w:rPr>
        <w:rFonts w:ascii="Symbol" w:hAnsi="Symbol" w:hint="default"/>
      </w:rPr>
    </w:lvl>
    <w:lvl w:ilvl="4" w:tplc="04190019" w:tentative="1">
      <w:start w:val="1"/>
      <w:numFmt w:val="bullet"/>
      <w:lvlText w:val="o"/>
      <w:lvlJc w:val="left"/>
      <w:pPr>
        <w:tabs>
          <w:tab w:val="num" w:pos="3911"/>
        </w:tabs>
        <w:ind w:left="3911" w:hanging="360"/>
      </w:pPr>
      <w:rPr>
        <w:rFonts w:ascii="Courier New" w:hAnsi="Courier New" w:hint="default"/>
      </w:rPr>
    </w:lvl>
    <w:lvl w:ilvl="5" w:tplc="0419001B" w:tentative="1">
      <w:start w:val="1"/>
      <w:numFmt w:val="bullet"/>
      <w:lvlText w:val=""/>
      <w:lvlJc w:val="left"/>
      <w:pPr>
        <w:tabs>
          <w:tab w:val="num" w:pos="4631"/>
        </w:tabs>
        <w:ind w:left="4631" w:hanging="360"/>
      </w:pPr>
      <w:rPr>
        <w:rFonts w:ascii="Wingdings" w:hAnsi="Wingdings" w:hint="default"/>
      </w:rPr>
    </w:lvl>
    <w:lvl w:ilvl="6" w:tplc="0419000F" w:tentative="1">
      <w:start w:val="1"/>
      <w:numFmt w:val="bullet"/>
      <w:lvlText w:val=""/>
      <w:lvlJc w:val="left"/>
      <w:pPr>
        <w:tabs>
          <w:tab w:val="num" w:pos="5351"/>
        </w:tabs>
        <w:ind w:left="5351" w:hanging="360"/>
      </w:pPr>
      <w:rPr>
        <w:rFonts w:ascii="Symbol" w:hAnsi="Symbol" w:hint="default"/>
      </w:rPr>
    </w:lvl>
    <w:lvl w:ilvl="7" w:tplc="04190019" w:tentative="1">
      <w:start w:val="1"/>
      <w:numFmt w:val="bullet"/>
      <w:lvlText w:val="o"/>
      <w:lvlJc w:val="left"/>
      <w:pPr>
        <w:tabs>
          <w:tab w:val="num" w:pos="6071"/>
        </w:tabs>
        <w:ind w:left="6071" w:hanging="360"/>
      </w:pPr>
      <w:rPr>
        <w:rFonts w:ascii="Courier New" w:hAnsi="Courier New" w:hint="default"/>
      </w:rPr>
    </w:lvl>
    <w:lvl w:ilvl="8" w:tplc="0419001B" w:tentative="1">
      <w:start w:val="1"/>
      <w:numFmt w:val="bullet"/>
      <w:lvlText w:val=""/>
      <w:lvlJc w:val="left"/>
      <w:pPr>
        <w:tabs>
          <w:tab w:val="num" w:pos="6791"/>
        </w:tabs>
        <w:ind w:left="6791" w:hanging="360"/>
      </w:pPr>
      <w:rPr>
        <w:rFonts w:ascii="Wingdings" w:hAnsi="Wingdings" w:hint="default"/>
      </w:rPr>
    </w:lvl>
  </w:abstractNum>
  <w:abstractNum w:abstractNumId="18">
    <w:nsid w:val="4EDE57B4"/>
    <w:multiLevelType w:val="hybridMultilevel"/>
    <w:tmpl w:val="3C060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0CB4FD6"/>
    <w:multiLevelType w:val="hybridMultilevel"/>
    <w:tmpl w:val="B0262088"/>
    <w:lvl w:ilvl="0" w:tplc="5B18FF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8D07449"/>
    <w:multiLevelType w:val="hybridMultilevel"/>
    <w:tmpl w:val="6540D642"/>
    <w:lvl w:ilvl="0" w:tplc="0A5CB636">
      <w:start w:val="1"/>
      <w:numFmt w:val="decimal"/>
      <w:lvlText w:val="%1)"/>
      <w:lvlJc w:val="left"/>
      <w:pPr>
        <w:ind w:left="693" w:hanging="437"/>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1">
    <w:nsid w:val="5C5869C5"/>
    <w:multiLevelType w:val="hybridMultilevel"/>
    <w:tmpl w:val="08D0862A"/>
    <w:lvl w:ilvl="0" w:tplc="0419000D">
      <w:start w:val="1"/>
      <w:numFmt w:val="bullet"/>
      <w:lvlText w:val=""/>
      <w:lvlJc w:val="left"/>
      <w:pPr>
        <w:ind w:left="1423" w:hanging="360"/>
      </w:pPr>
      <w:rPr>
        <w:rFonts w:ascii="Wingdings" w:hAnsi="Wingdings"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22">
    <w:nsid w:val="5E617567"/>
    <w:multiLevelType w:val="hybridMultilevel"/>
    <w:tmpl w:val="5DFAB58C"/>
    <w:lvl w:ilvl="0" w:tplc="0419000D">
      <w:start w:val="1"/>
      <w:numFmt w:val="bullet"/>
      <w:lvlText w:val=""/>
      <w:lvlJc w:val="left"/>
      <w:pPr>
        <w:ind w:left="1423" w:hanging="360"/>
      </w:pPr>
      <w:rPr>
        <w:rFonts w:ascii="Wingdings" w:hAnsi="Wingdings"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23">
    <w:nsid w:val="6243624E"/>
    <w:multiLevelType w:val="hybridMultilevel"/>
    <w:tmpl w:val="292CCAC2"/>
    <w:lvl w:ilvl="0" w:tplc="0419000D">
      <w:start w:val="1"/>
      <w:numFmt w:val="bullet"/>
      <w:lvlText w:val=""/>
      <w:lvlJc w:val="left"/>
      <w:pPr>
        <w:ind w:left="1423" w:hanging="360"/>
      </w:pPr>
      <w:rPr>
        <w:rFonts w:ascii="Wingdings" w:hAnsi="Wingdings"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24">
    <w:nsid w:val="68FB28A6"/>
    <w:multiLevelType w:val="multilevel"/>
    <w:tmpl w:val="43C68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B351F97"/>
    <w:multiLevelType w:val="hybridMultilevel"/>
    <w:tmpl w:val="4322E0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D6E5FCE"/>
    <w:multiLevelType w:val="multilevel"/>
    <w:tmpl w:val="5344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CB680E"/>
    <w:multiLevelType w:val="multilevel"/>
    <w:tmpl w:val="FF96BC82"/>
    <w:styleLink w:val="2"/>
    <w:lvl w:ilvl="0">
      <w:start w:val="5"/>
      <w:numFmt w:val="decimal"/>
      <w:lvlText w:val="%1"/>
      <w:lvlJc w:val="left"/>
      <w:pPr>
        <w:tabs>
          <w:tab w:val="num" w:pos="432"/>
        </w:tabs>
        <w:ind w:left="432" w:hanging="432"/>
      </w:pPr>
      <w:rPr>
        <w:rFonts w:hint="default"/>
      </w:rPr>
    </w:lvl>
    <w:lvl w:ilvl="1">
      <w:start w:val="1"/>
      <w:numFmt w:val="decimal"/>
      <w:lvlText w:val="5.%2"/>
      <w:lvlJc w:val="left"/>
      <w:pPr>
        <w:tabs>
          <w:tab w:val="num" w:pos="576"/>
        </w:tabs>
        <w:ind w:left="576" w:hanging="576"/>
      </w:pPr>
      <w:rPr>
        <w:rFonts w:ascii="Arial" w:hAnsi="Arial" w:hint="default"/>
        <w:b/>
        <w:i w:val="0"/>
        <w:sz w:val="22"/>
        <w:szCs w:val="22"/>
      </w:rPr>
    </w:lvl>
    <w:lvl w:ilvl="2">
      <w:start w:val="1"/>
      <w:numFmt w:val="decimal"/>
      <w:lvlText w:val="3.7.%3"/>
      <w:lvlJc w:val="left"/>
      <w:pPr>
        <w:tabs>
          <w:tab w:val="num" w:pos="720"/>
        </w:tabs>
        <w:ind w:left="720" w:hanging="720"/>
      </w:pPr>
      <w:rPr>
        <w:rFonts w:ascii="Arial" w:hAnsi="Arial" w:hint="default"/>
        <w:b/>
        <w:i w:val="0"/>
        <w:sz w:val="22"/>
      </w:rPr>
    </w:lvl>
    <w:lvl w:ilvl="3">
      <w:start w:val="1"/>
      <w:numFmt w:val="decimal"/>
      <w:lvlText w:val="%1.%2.%3.%4"/>
      <w:lvlJc w:val="left"/>
      <w:pPr>
        <w:tabs>
          <w:tab w:val="num" w:pos="864"/>
        </w:tabs>
        <w:ind w:left="864" w:hanging="864"/>
      </w:pPr>
      <w:rPr>
        <w:rFonts w:ascii="Arial" w:hAnsi="Arial" w:hint="default"/>
        <w:b/>
        <w:i/>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72AF695D"/>
    <w:multiLevelType w:val="hybridMultilevel"/>
    <w:tmpl w:val="D96EE7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D101D30"/>
    <w:multiLevelType w:val="hybridMultilevel"/>
    <w:tmpl w:val="C7BACCAA"/>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26"/>
  </w:num>
  <w:num w:numId="3">
    <w:abstractNumId w:val="24"/>
  </w:num>
  <w:num w:numId="4">
    <w:abstractNumId w:val="4"/>
  </w:num>
  <w:num w:numId="5">
    <w:abstractNumId w:val="9"/>
  </w:num>
  <w:num w:numId="6">
    <w:abstractNumId w:val="23"/>
  </w:num>
  <w:num w:numId="7">
    <w:abstractNumId w:val="2"/>
  </w:num>
  <w:num w:numId="8">
    <w:abstractNumId w:val="22"/>
  </w:num>
  <w:num w:numId="9">
    <w:abstractNumId w:val="21"/>
  </w:num>
  <w:num w:numId="10">
    <w:abstractNumId w:val="29"/>
  </w:num>
  <w:num w:numId="11">
    <w:abstractNumId w:val="3"/>
  </w:num>
  <w:num w:numId="12">
    <w:abstractNumId w:val="12"/>
  </w:num>
  <w:num w:numId="13">
    <w:abstractNumId w:val="18"/>
  </w:num>
  <w:num w:numId="14">
    <w:abstractNumId w:val="8"/>
  </w:num>
  <w:num w:numId="15">
    <w:abstractNumId w:val="1"/>
  </w:num>
  <w:num w:numId="16">
    <w:abstractNumId w:val="20"/>
  </w:num>
  <w:num w:numId="17">
    <w:abstractNumId w:val="25"/>
  </w:num>
  <w:num w:numId="18">
    <w:abstractNumId w:val="13"/>
  </w:num>
  <w:num w:numId="19">
    <w:abstractNumId w:val="16"/>
  </w:num>
  <w:num w:numId="20">
    <w:abstractNumId w:val="19"/>
  </w:num>
  <w:num w:numId="21">
    <w:abstractNumId w:val="5"/>
  </w:num>
  <w:num w:numId="22">
    <w:abstractNumId w:val="0"/>
  </w:num>
  <w:num w:numId="23">
    <w:abstractNumId w:val="11"/>
  </w:num>
  <w:num w:numId="24">
    <w:abstractNumId w:val="17"/>
  </w:num>
  <w:num w:numId="25">
    <w:abstractNumId w:val="6"/>
  </w:num>
  <w:num w:numId="26">
    <w:abstractNumId w:val="28"/>
  </w:num>
  <w:num w:numId="27">
    <w:abstractNumId w:val="7"/>
  </w:num>
  <w:num w:numId="28">
    <w:abstractNumId w:val="27"/>
  </w:num>
  <w:num w:numId="29">
    <w:abstractNumId w:val="1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00F0E"/>
    <w:rsid w:val="00001036"/>
    <w:rsid w:val="00004371"/>
    <w:rsid w:val="0002744E"/>
    <w:rsid w:val="000275CD"/>
    <w:rsid w:val="000409A0"/>
    <w:rsid w:val="00045C03"/>
    <w:rsid w:val="00050798"/>
    <w:rsid w:val="0005758B"/>
    <w:rsid w:val="00057E97"/>
    <w:rsid w:val="0006697C"/>
    <w:rsid w:val="00073D37"/>
    <w:rsid w:val="000754B9"/>
    <w:rsid w:val="000830D8"/>
    <w:rsid w:val="00084CEF"/>
    <w:rsid w:val="000957E0"/>
    <w:rsid w:val="000B0A7F"/>
    <w:rsid w:val="000B5C8C"/>
    <w:rsid w:val="000E6CA0"/>
    <w:rsid w:val="000E7272"/>
    <w:rsid w:val="000F1C79"/>
    <w:rsid w:val="000F6B67"/>
    <w:rsid w:val="00100F0E"/>
    <w:rsid w:val="00114DB9"/>
    <w:rsid w:val="00140098"/>
    <w:rsid w:val="00147BC9"/>
    <w:rsid w:val="0015245C"/>
    <w:rsid w:val="0016724B"/>
    <w:rsid w:val="00167E37"/>
    <w:rsid w:val="0017088A"/>
    <w:rsid w:val="00180D7E"/>
    <w:rsid w:val="0019346C"/>
    <w:rsid w:val="001A0243"/>
    <w:rsid w:val="001B6146"/>
    <w:rsid w:val="001C014B"/>
    <w:rsid w:val="001C1DBB"/>
    <w:rsid w:val="001C3E19"/>
    <w:rsid w:val="001C3FEE"/>
    <w:rsid w:val="001C4D71"/>
    <w:rsid w:val="001C506B"/>
    <w:rsid w:val="001C6863"/>
    <w:rsid w:val="001D528E"/>
    <w:rsid w:val="001D5F2C"/>
    <w:rsid w:val="0020217C"/>
    <w:rsid w:val="00213207"/>
    <w:rsid w:val="002168CB"/>
    <w:rsid w:val="00220935"/>
    <w:rsid w:val="00226E8F"/>
    <w:rsid w:val="00243657"/>
    <w:rsid w:val="00243E7A"/>
    <w:rsid w:val="00245116"/>
    <w:rsid w:val="002462BC"/>
    <w:rsid w:val="002511C3"/>
    <w:rsid w:val="002620F2"/>
    <w:rsid w:val="0026796E"/>
    <w:rsid w:val="00270BF4"/>
    <w:rsid w:val="00277C92"/>
    <w:rsid w:val="0028202E"/>
    <w:rsid w:val="002846A4"/>
    <w:rsid w:val="0029193A"/>
    <w:rsid w:val="00292829"/>
    <w:rsid w:val="002A5CC6"/>
    <w:rsid w:val="002C3B76"/>
    <w:rsid w:val="002E1074"/>
    <w:rsid w:val="002E1999"/>
    <w:rsid w:val="002E1C9B"/>
    <w:rsid w:val="002F63B9"/>
    <w:rsid w:val="003028E7"/>
    <w:rsid w:val="0031210F"/>
    <w:rsid w:val="003139CF"/>
    <w:rsid w:val="00317300"/>
    <w:rsid w:val="00317AB9"/>
    <w:rsid w:val="00320E91"/>
    <w:rsid w:val="00355231"/>
    <w:rsid w:val="00357956"/>
    <w:rsid w:val="00361AA5"/>
    <w:rsid w:val="0036378E"/>
    <w:rsid w:val="00366F91"/>
    <w:rsid w:val="00371D22"/>
    <w:rsid w:val="00377EBF"/>
    <w:rsid w:val="00382530"/>
    <w:rsid w:val="00384822"/>
    <w:rsid w:val="003A6DB0"/>
    <w:rsid w:val="003B0844"/>
    <w:rsid w:val="003B14B0"/>
    <w:rsid w:val="003D6EF5"/>
    <w:rsid w:val="003D7E68"/>
    <w:rsid w:val="003E134B"/>
    <w:rsid w:val="003E23E3"/>
    <w:rsid w:val="003F76C6"/>
    <w:rsid w:val="00432EF4"/>
    <w:rsid w:val="0046637F"/>
    <w:rsid w:val="00474FA3"/>
    <w:rsid w:val="004A0929"/>
    <w:rsid w:val="004A2B2C"/>
    <w:rsid w:val="004A38F8"/>
    <w:rsid w:val="004C5DFD"/>
    <w:rsid w:val="004D06E7"/>
    <w:rsid w:val="004E2BAF"/>
    <w:rsid w:val="00505DD1"/>
    <w:rsid w:val="005241A1"/>
    <w:rsid w:val="00524BB2"/>
    <w:rsid w:val="005361AE"/>
    <w:rsid w:val="0053729B"/>
    <w:rsid w:val="005449A4"/>
    <w:rsid w:val="00546479"/>
    <w:rsid w:val="005477F0"/>
    <w:rsid w:val="005539D1"/>
    <w:rsid w:val="005573EA"/>
    <w:rsid w:val="005742F5"/>
    <w:rsid w:val="00582315"/>
    <w:rsid w:val="005A21E4"/>
    <w:rsid w:val="005B5DEE"/>
    <w:rsid w:val="005C00D0"/>
    <w:rsid w:val="005C152B"/>
    <w:rsid w:val="005C64D9"/>
    <w:rsid w:val="005C68CD"/>
    <w:rsid w:val="005C7B72"/>
    <w:rsid w:val="005D22D6"/>
    <w:rsid w:val="005E4DE4"/>
    <w:rsid w:val="005F0A05"/>
    <w:rsid w:val="005F4861"/>
    <w:rsid w:val="0062550A"/>
    <w:rsid w:val="00635FBA"/>
    <w:rsid w:val="00636F93"/>
    <w:rsid w:val="0064253E"/>
    <w:rsid w:val="006472A6"/>
    <w:rsid w:val="006476BC"/>
    <w:rsid w:val="0064792D"/>
    <w:rsid w:val="006513B8"/>
    <w:rsid w:val="006605EC"/>
    <w:rsid w:val="00662A52"/>
    <w:rsid w:val="00666B0D"/>
    <w:rsid w:val="00673E73"/>
    <w:rsid w:val="00677213"/>
    <w:rsid w:val="00681469"/>
    <w:rsid w:val="0068263F"/>
    <w:rsid w:val="006875E0"/>
    <w:rsid w:val="006A44AE"/>
    <w:rsid w:val="006A53EA"/>
    <w:rsid w:val="006B2775"/>
    <w:rsid w:val="006D5BB3"/>
    <w:rsid w:val="006E36FE"/>
    <w:rsid w:val="006E5EFB"/>
    <w:rsid w:val="007054E7"/>
    <w:rsid w:val="0070762E"/>
    <w:rsid w:val="00710223"/>
    <w:rsid w:val="00715FB7"/>
    <w:rsid w:val="007162F1"/>
    <w:rsid w:val="00730357"/>
    <w:rsid w:val="00760875"/>
    <w:rsid w:val="007712CE"/>
    <w:rsid w:val="007772B8"/>
    <w:rsid w:val="00783DAB"/>
    <w:rsid w:val="00790DC5"/>
    <w:rsid w:val="00794E9A"/>
    <w:rsid w:val="0079721D"/>
    <w:rsid w:val="007E0920"/>
    <w:rsid w:val="007E32C5"/>
    <w:rsid w:val="007E506F"/>
    <w:rsid w:val="007E69D3"/>
    <w:rsid w:val="007F2AB3"/>
    <w:rsid w:val="0080214F"/>
    <w:rsid w:val="00831DB5"/>
    <w:rsid w:val="0083315B"/>
    <w:rsid w:val="0084465C"/>
    <w:rsid w:val="008531F6"/>
    <w:rsid w:val="00855314"/>
    <w:rsid w:val="00874CFF"/>
    <w:rsid w:val="00877435"/>
    <w:rsid w:val="00877AAA"/>
    <w:rsid w:val="00881323"/>
    <w:rsid w:val="0088276F"/>
    <w:rsid w:val="008834E0"/>
    <w:rsid w:val="00883D2C"/>
    <w:rsid w:val="008854BE"/>
    <w:rsid w:val="00894F04"/>
    <w:rsid w:val="008A3129"/>
    <w:rsid w:val="008B6FAF"/>
    <w:rsid w:val="008C64EB"/>
    <w:rsid w:val="008F0C52"/>
    <w:rsid w:val="00900E19"/>
    <w:rsid w:val="00914D7C"/>
    <w:rsid w:val="00914EC4"/>
    <w:rsid w:val="009334E0"/>
    <w:rsid w:val="00945D30"/>
    <w:rsid w:val="00970C24"/>
    <w:rsid w:val="0097529A"/>
    <w:rsid w:val="00976213"/>
    <w:rsid w:val="009850D7"/>
    <w:rsid w:val="009B40B3"/>
    <w:rsid w:val="009B5BA1"/>
    <w:rsid w:val="009D29C4"/>
    <w:rsid w:val="009D58F7"/>
    <w:rsid w:val="009E0314"/>
    <w:rsid w:val="00A051CC"/>
    <w:rsid w:val="00A159F0"/>
    <w:rsid w:val="00A23279"/>
    <w:rsid w:val="00A447F6"/>
    <w:rsid w:val="00A55A1D"/>
    <w:rsid w:val="00A81C63"/>
    <w:rsid w:val="00A92989"/>
    <w:rsid w:val="00A92D2F"/>
    <w:rsid w:val="00AA035F"/>
    <w:rsid w:val="00AA3EA2"/>
    <w:rsid w:val="00AA6E7A"/>
    <w:rsid w:val="00AC0F42"/>
    <w:rsid w:val="00AC2275"/>
    <w:rsid w:val="00AC247E"/>
    <w:rsid w:val="00AC6576"/>
    <w:rsid w:val="00AE1AE2"/>
    <w:rsid w:val="00AE20D8"/>
    <w:rsid w:val="00AF253A"/>
    <w:rsid w:val="00AF3182"/>
    <w:rsid w:val="00AF764C"/>
    <w:rsid w:val="00AF7FCF"/>
    <w:rsid w:val="00B0726B"/>
    <w:rsid w:val="00B14F47"/>
    <w:rsid w:val="00B206ED"/>
    <w:rsid w:val="00B24CCE"/>
    <w:rsid w:val="00B256C4"/>
    <w:rsid w:val="00B3751B"/>
    <w:rsid w:val="00B418EC"/>
    <w:rsid w:val="00B462E3"/>
    <w:rsid w:val="00B51B8F"/>
    <w:rsid w:val="00B56D8B"/>
    <w:rsid w:val="00B700DC"/>
    <w:rsid w:val="00B7149A"/>
    <w:rsid w:val="00B87626"/>
    <w:rsid w:val="00BB6419"/>
    <w:rsid w:val="00BC081D"/>
    <w:rsid w:val="00BC4F9E"/>
    <w:rsid w:val="00BD056F"/>
    <w:rsid w:val="00BD2F3F"/>
    <w:rsid w:val="00BD7FDE"/>
    <w:rsid w:val="00BE58EE"/>
    <w:rsid w:val="00C021D8"/>
    <w:rsid w:val="00C04E77"/>
    <w:rsid w:val="00C3549C"/>
    <w:rsid w:val="00C65CD8"/>
    <w:rsid w:val="00C76631"/>
    <w:rsid w:val="00C7747C"/>
    <w:rsid w:val="00CA6F67"/>
    <w:rsid w:val="00D13B68"/>
    <w:rsid w:val="00D333F9"/>
    <w:rsid w:val="00D408E8"/>
    <w:rsid w:val="00D444B9"/>
    <w:rsid w:val="00D4580B"/>
    <w:rsid w:val="00D45F25"/>
    <w:rsid w:val="00D510FF"/>
    <w:rsid w:val="00D514D1"/>
    <w:rsid w:val="00D552AE"/>
    <w:rsid w:val="00D6606B"/>
    <w:rsid w:val="00D76014"/>
    <w:rsid w:val="00D77C50"/>
    <w:rsid w:val="00D865FE"/>
    <w:rsid w:val="00D869AE"/>
    <w:rsid w:val="00D907DF"/>
    <w:rsid w:val="00D9255F"/>
    <w:rsid w:val="00DA5AFD"/>
    <w:rsid w:val="00DA5B5C"/>
    <w:rsid w:val="00DC207A"/>
    <w:rsid w:val="00DC37B5"/>
    <w:rsid w:val="00DD13A3"/>
    <w:rsid w:val="00DD3798"/>
    <w:rsid w:val="00DF3DB6"/>
    <w:rsid w:val="00DF41FE"/>
    <w:rsid w:val="00DF5013"/>
    <w:rsid w:val="00E07CBF"/>
    <w:rsid w:val="00E14EF6"/>
    <w:rsid w:val="00E21456"/>
    <w:rsid w:val="00E219A5"/>
    <w:rsid w:val="00E22979"/>
    <w:rsid w:val="00E230A6"/>
    <w:rsid w:val="00E30E28"/>
    <w:rsid w:val="00E47A7A"/>
    <w:rsid w:val="00E9059A"/>
    <w:rsid w:val="00E91105"/>
    <w:rsid w:val="00E91FFF"/>
    <w:rsid w:val="00E931EF"/>
    <w:rsid w:val="00E937BC"/>
    <w:rsid w:val="00EA2A1E"/>
    <w:rsid w:val="00EA56A0"/>
    <w:rsid w:val="00EB5A8E"/>
    <w:rsid w:val="00EC0D18"/>
    <w:rsid w:val="00EC47A5"/>
    <w:rsid w:val="00ED2D2D"/>
    <w:rsid w:val="00EF6E8C"/>
    <w:rsid w:val="00EF755E"/>
    <w:rsid w:val="00F0653A"/>
    <w:rsid w:val="00F179B1"/>
    <w:rsid w:val="00F3451C"/>
    <w:rsid w:val="00F41DE6"/>
    <w:rsid w:val="00F72935"/>
    <w:rsid w:val="00F83388"/>
    <w:rsid w:val="00F863C2"/>
    <w:rsid w:val="00F94715"/>
    <w:rsid w:val="00F96551"/>
    <w:rsid w:val="00FA0CD3"/>
    <w:rsid w:val="00FA1753"/>
    <w:rsid w:val="00FA217E"/>
    <w:rsid w:val="00FA24CE"/>
    <w:rsid w:val="00FA3544"/>
    <w:rsid w:val="00FA3B2A"/>
    <w:rsid w:val="00FB3F47"/>
    <w:rsid w:val="00FD495E"/>
    <w:rsid w:val="00FE1425"/>
    <w:rsid w:val="00FF12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Normal Indent" w:uiPriority="0" w:qFormat="1"/>
    <w:lsdException w:name="footnote text" w:qFormat="1"/>
    <w:lsdException w:name="caption" w:qFormat="1"/>
    <w:lsdException w:name="envelope address" w:uiPriority="0"/>
    <w:lsdException w:name="footnote reference" w:uiPriority="0" w:qFormat="1"/>
    <w:lsdException w:name="page number" w:uiPriority="0"/>
    <w:lsdException w:name="table of authorities" w:uiPriority="0"/>
    <w:lsdException w:name="List" w:uiPriority="0"/>
    <w:lsdException w:name="List Bullet" w:uiPriority="0"/>
    <w:lsdException w:name="List Number"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Salutation" w:uiPriority="0"/>
    <w:lsdException w:name="Body Text 2" w:uiPriority="0"/>
    <w:lsdException w:name="Body Text 3" w:uiPriority="0"/>
    <w:lsdException w:name="Body Text Indent 2" w:uiPriority="0" w:qFormat="1"/>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E-mail Signature" w:uiPriority="0"/>
    <w:lsdException w:name="Normal (Web)" w:qFormat="1"/>
    <w:lsdException w:name="HTML Preformatted"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333F9"/>
    <w:rPr>
      <w:rFonts w:ascii="Times New Roman" w:hAnsi="Times New Roman"/>
      <w:sz w:val="24"/>
    </w:rPr>
  </w:style>
  <w:style w:type="paragraph" w:styleId="1">
    <w:name w:val="heading 1"/>
    <w:aliases w:val="Head 1,????????? 1,Содерж-Заголовок 1,Содерж-Заголовок 1 + полужирный,2К Заголовок 1,Заголов,Ç1,Çàãîëîâ,C1,Heading 1 Char,Содерж-Заголовок 1 Знак,Заголовок 1 Знак1 Знак1, Содерж-Заголовок 1,Главн"/>
    <w:basedOn w:val="a0"/>
    <w:next w:val="a0"/>
    <w:link w:val="10"/>
    <w:uiPriority w:val="9"/>
    <w:qFormat/>
    <w:rsid w:val="00100F0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aliases w:val="Подзаголовок1,Sub heading,Заголовок 2 Знак1,Заголовок 2 Знак Знак,Знак2 Знак Знак Знак Знак,Знак2 Знак Знак2 Знак,Заголовок 2 Знак1 Знак Знак,Заголовок 2 Знак Знак Знак Знак,Знак2 Знак Знак1 Знак Знак,Знак2 Знак Знак Знак,Знак2 Знак Знак2,2"/>
    <w:basedOn w:val="a0"/>
    <w:next w:val="a0"/>
    <w:link w:val="21"/>
    <w:uiPriority w:val="9"/>
    <w:unhideWhenUsed/>
    <w:qFormat/>
    <w:rsid w:val="00100F0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Naiaea,end,Заголовок 3 2К,2К,Заголовок 3 Знак2 Знак,Заголовок 3 Знак1 Знак Знак,Заголовок 3 Знак Знак Знак Знак,Знак Знак Знак Знак Знак,Знак1 Знак Знак Знак Знак Знак Знак,Знак1 Знак Знак1 Знак Знак Знак,Знак1 Знак Знак Знак1 Знак Знак,e"/>
    <w:basedOn w:val="a0"/>
    <w:next w:val="a0"/>
    <w:link w:val="30"/>
    <w:autoRedefine/>
    <w:uiPriority w:val="9"/>
    <w:unhideWhenUsed/>
    <w:qFormat/>
    <w:rsid w:val="00D4580B"/>
    <w:pPr>
      <w:keepNext/>
      <w:keepLines/>
      <w:spacing w:after="60"/>
      <w:ind w:firstLine="709"/>
      <w:jc w:val="both"/>
      <w:outlineLvl w:val="2"/>
    </w:pPr>
    <w:rPr>
      <w:rFonts w:eastAsiaTheme="majorEastAsia" w:cstheme="majorBidi"/>
      <w:b/>
      <w:bCs/>
      <w:szCs w:val="24"/>
      <w:lang w:eastAsia="ru-RU"/>
    </w:rPr>
  </w:style>
  <w:style w:type="paragraph" w:styleId="40">
    <w:name w:val="heading 4"/>
    <w:basedOn w:val="a0"/>
    <w:next w:val="a0"/>
    <w:link w:val="41"/>
    <w:unhideWhenUsed/>
    <w:qFormat/>
    <w:rsid w:val="001C014B"/>
    <w:pPr>
      <w:keepNext/>
      <w:keepLines/>
      <w:spacing w:before="200" w:line="240" w:lineRule="auto"/>
      <w:outlineLvl w:val="3"/>
    </w:pPr>
    <w:rPr>
      <w:rFonts w:asciiTheme="majorHAnsi" w:eastAsiaTheme="majorEastAsia" w:hAnsiTheme="majorHAnsi" w:cstheme="majorBidi"/>
      <w:b/>
      <w:bCs/>
      <w:i/>
      <w:iCs/>
      <w:color w:val="5B9BD5" w:themeColor="accent1"/>
      <w:szCs w:val="24"/>
      <w:lang w:eastAsia="ru-RU"/>
    </w:rPr>
  </w:style>
  <w:style w:type="paragraph" w:styleId="5">
    <w:name w:val="heading 5"/>
    <w:aliases w:val="Заголовок 5 Знак1,Заголовок 5 Знак Знак Знак Знак1,Заголовок 5 Знак Знак Знак4,Заголовок 5 Знак Знак Знак Знак Знак Знак1,Заголовок 5 Знак Знак Знак Знак Знак Знак Знак Знак Знак Знак1,Заголовок 5 Знак Знак Знак,Заголовок 5 Знак Знак,T5,5,sb"/>
    <w:basedOn w:val="a0"/>
    <w:next w:val="a0"/>
    <w:link w:val="50"/>
    <w:uiPriority w:val="9"/>
    <w:unhideWhenUsed/>
    <w:qFormat/>
    <w:rsid w:val="00AC6576"/>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0"/>
    <w:next w:val="a0"/>
    <w:link w:val="60"/>
    <w:qFormat/>
    <w:rsid w:val="00715FB7"/>
    <w:pPr>
      <w:spacing w:before="240" w:after="60" w:line="240" w:lineRule="auto"/>
      <w:outlineLvl w:val="5"/>
    </w:pPr>
    <w:rPr>
      <w:rFonts w:eastAsia="Times New Roman" w:cs="Times New Roman"/>
      <w:b/>
      <w:bCs/>
      <w:sz w:val="22"/>
      <w:lang w:eastAsia="ru-RU"/>
    </w:rPr>
  </w:style>
  <w:style w:type="paragraph" w:styleId="7">
    <w:name w:val="heading 7"/>
    <w:basedOn w:val="a0"/>
    <w:next w:val="a0"/>
    <w:link w:val="70"/>
    <w:qFormat/>
    <w:rsid w:val="00715FB7"/>
    <w:pPr>
      <w:spacing w:before="240" w:after="60" w:line="240" w:lineRule="auto"/>
      <w:outlineLvl w:val="6"/>
    </w:pPr>
    <w:rPr>
      <w:rFonts w:eastAsia="Times New Roman" w:cs="Times New Roman"/>
      <w:szCs w:val="24"/>
      <w:lang w:eastAsia="ru-RU"/>
    </w:rPr>
  </w:style>
  <w:style w:type="paragraph" w:styleId="8">
    <w:name w:val="heading 8"/>
    <w:basedOn w:val="a0"/>
    <w:next w:val="a0"/>
    <w:link w:val="80"/>
    <w:qFormat/>
    <w:rsid w:val="00715FB7"/>
    <w:pPr>
      <w:spacing w:before="240" w:after="60" w:line="240" w:lineRule="auto"/>
      <w:outlineLvl w:val="7"/>
    </w:pPr>
    <w:rPr>
      <w:rFonts w:eastAsia="Times New Roman" w:cs="Times New Roman"/>
      <w:i/>
      <w:iCs/>
      <w:szCs w:val="24"/>
      <w:lang w:eastAsia="ru-RU"/>
    </w:rPr>
  </w:style>
  <w:style w:type="paragraph" w:styleId="9">
    <w:name w:val="heading 9"/>
    <w:basedOn w:val="a0"/>
    <w:next w:val="a0"/>
    <w:link w:val="90"/>
    <w:qFormat/>
    <w:rsid w:val="00715FB7"/>
    <w:pPr>
      <w:spacing w:before="240" w:after="60" w:line="240" w:lineRule="auto"/>
      <w:outlineLvl w:val="8"/>
    </w:pPr>
    <w:rPr>
      <w:rFonts w:ascii="Arial" w:eastAsia="Times New Roman" w:hAnsi="Arial" w:cs="Arial"/>
      <w:sz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Заголовок 1 Отчета"/>
    <w:basedOn w:val="1"/>
    <w:link w:val="12"/>
    <w:autoRedefine/>
    <w:qFormat/>
    <w:rsid w:val="00D77C50"/>
    <w:pPr>
      <w:spacing w:before="120" w:after="120"/>
      <w:ind w:firstLine="709"/>
      <w:jc w:val="both"/>
    </w:pPr>
    <w:rPr>
      <w:rFonts w:ascii="Times New Roman" w:hAnsi="Times New Roman" w:cs="Times New Roman"/>
      <w:b/>
      <w:smallCaps/>
      <w:color w:val="auto"/>
      <w:sz w:val="24"/>
      <w:szCs w:val="24"/>
    </w:rPr>
  </w:style>
  <w:style w:type="paragraph" w:customStyle="1" w:styleId="22">
    <w:name w:val="Заголовок 2 Отчета"/>
    <w:basedOn w:val="20"/>
    <w:link w:val="23"/>
    <w:autoRedefine/>
    <w:qFormat/>
    <w:rsid w:val="00FA1753"/>
    <w:pPr>
      <w:spacing w:before="120" w:after="120"/>
      <w:ind w:left="709"/>
      <w:contextualSpacing/>
      <w:jc w:val="both"/>
    </w:pPr>
    <w:rPr>
      <w:rFonts w:ascii="Times New Roman" w:hAnsi="Times New Roman" w:cs="Times New Roman"/>
      <w:b/>
      <w:smallCaps/>
      <w:color w:val="auto"/>
      <w:sz w:val="24"/>
      <w:szCs w:val="24"/>
    </w:rPr>
  </w:style>
  <w:style w:type="character" w:customStyle="1" w:styleId="10">
    <w:name w:val="Заголовок 1 Знак"/>
    <w:aliases w:val="Head 1 Знак,????????? 1 Знак,Содерж-Заголовок 1 Знак1,Содерж-Заголовок 1 + полужирный Знак,2К Заголовок 1 Знак,Заголов Знак,Ç1 Знак,Çàãîëîâ Знак,C1 Знак,Heading 1 Char Знак,Содерж-Заголовок 1 Знак Знак,Заголовок 1 Знак1 Знак1 Знак"/>
    <w:basedOn w:val="a1"/>
    <w:link w:val="1"/>
    <w:uiPriority w:val="9"/>
    <w:rsid w:val="00100F0E"/>
    <w:rPr>
      <w:rFonts w:asciiTheme="majorHAnsi" w:eastAsiaTheme="majorEastAsia" w:hAnsiTheme="majorHAnsi" w:cstheme="majorBidi"/>
      <w:color w:val="2E74B5" w:themeColor="accent1" w:themeShade="BF"/>
      <w:sz w:val="32"/>
      <w:szCs w:val="32"/>
    </w:rPr>
  </w:style>
  <w:style w:type="character" w:customStyle="1" w:styleId="12">
    <w:name w:val="Заголовок 1 Отчета Знак"/>
    <w:basedOn w:val="10"/>
    <w:link w:val="11"/>
    <w:rsid w:val="00D77C50"/>
    <w:rPr>
      <w:rFonts w:ascii="Times New Roman" w:eastAsiaTheme="majorEastAsia" w:hAnsi="Times New Roman" w:cs="Times New Roman"/>
      <w:b/>
      <w:smallCaps/>
      <w:color w:val="2E74B5" w:themeColor="accent1" w:themeShade="BF"/>
      <w:sz w:val="24"/>
      <w:szCs w:val="24"/>
    </w:rPr>
  </w:style>
  <w:style w:type="paragraph" w:styleId="24">
    <w:name w:val="toc 2"/>
    <w:basedOn w:val="a0"/>
    <w:next w:val="a0"/>
    <w:autoRedefine/>
    <w:uiPriority w:val="39"/>
    <w:unhideWhenUsed/>
    <w:qFormat/>
    <w:rsid w:val="00877435"/>
    <w:pPr>
      <w:spacing w:after="100"/>
      <w:ind w:left="220"/>
    </w:pPr>
  </w:style>
  <w:style w:type="character" w:customStyle="1" w:styleId="21">
    <w:name w:val="Заголовок 2 Знак"/>
    <w:aliases w:val="Подзаголовок1 Знак,Sub heading Знак,Заголовок 2 Знак1 Знак1,Заголовок 2 Знак Знак Знак1,Знак2 Знак Знак Знак Знак Знак1,Знак2 Знак Знак2 Знак Знак1,Заголовок 2 Знак1 Знак Знак Знак1,Заголовок 2 Знак Знак Знак Знак Знак1,2 Знак"/>
    <w:basedOn w:val="a1"/>
    <w:link w:val="20"/>
    <w:uiPriority w:val="9"/>
    <w:rsid w:val="00100F0E"/>
    <w:rPr>
      <w:rFonts w:asciiTheme="majorHAnsi" w:eastAsiaTheme="majorEastAsia" w:hAnsiTheme="majorHAnsi" w:cstheme="majorBidi"/>
      <w:color w:val="2E74B5" w:themeColor="accent1" w:themeShade="BF"/>
      <w:sz w:val="26"/>
      <w:szCs w:val="26"/>
    </w:rPr>
  </w:style>
  <w:style w:type="character" w:customStyle="1" w:styleId="23">
    <w:name w:val="Заголовок 2 Отчета Знак"/>
    <w:basedOn w:val="21"/>
    <w:link w:val="22"/>
    <w:rsid w:val="00FA1753"/>
    <w:rPr>
      <w:rFonts w:ascii="Times New Roman" w:eastAsiaTheme="majorEastAsia" w:hAnsi="Times New Roman" w:cs="Times New Roman"/>
      <w:b/>
      <w:smallCaps/>
      <w:color w:val="2E74B5" w:themeColor="accent1" w:themeShade="BF"/>
      <w:sz w:val="24"/>
      <w:szCs w:val="24"/>
    </w:rPr>
  </w:style>
  <w:style w:type="paragraph" w:styleId="13">
    <w:name w:val="toc 1"/>
    <w:basedOn w:val="a0"/>
    <w:next w:val="a0"/>
    <w:autoRedefine/>
    <w:uiPriority w:val="39"/>
    <w:unhideWhenUsed/>
    <w:qFormat/>
    <w:rsid w:val="00877435"/>
    <w:pPr>
      <w:spacing w:after="100"/>
    </w:pPr>
  </w:style>
  <w:style w:type="character" w:styleId="a4">
    <w:name w:val="Hyperlink"/>
    <w:basedOn w:val="a1"/>
    <w:uiPriority w:val="99"/>
    <w:unhideWhenUsed/>
    <w:rsid w:val="00877435"/>
    <w:rPr>
      <w:color w:val="0563C1" w:themeColor="hyperlink"/>
      <w:u w:val="single"/>
    </w:rPr>
  </w:style>
  <w:style w:type="paragraph" w:styleId="a5">
    <w:name w:val="TOC Heading"/>
    <w:basedOn w:val="1"/>
    <w:next w:val="a0"/>
    <w:uiPriority w:val="39"/>
    <w:unhideWhenUsed/>
    <w:qFormat/>
    <w:rsid w:val="00877435"/>
    <w:pPr>
      <w:outlineLvl w:val="9"/>
    </w:pPr>
    <w:rPr>
      <w:lang w:eastAsia="ru-RU"/>
    </w:rPr>
  </w:style>
  <w:style w:type="paragraph" w:styleId="25">
    <w:name w:val="Body Text Indent 2"/>
    <w:aliases w:val="Основной текст с отступом 2 Знак1 Знак,Основной текст с отступом 2 Знак Знак Знак,Основной текст с отступом 2 Знак2,Основной текст с отступом 2 Знак Знак1,Основной текст с отступом 2 Знак3 Зна"/>
    <w:basedOn w:val="a0"/>
    <w:link w:val="210"/>
    <w:qFormat/>
    <w:rsid w:val="000F6B67"/>
    <w:pPr>
      <w:spacing w:after="0"/>
      <w:ind w:firstLine="709"/>
      <w:jc w:val="both"/>
    </w:pPr>
    <w:rPr>
      <w:rFonts w:eastAsia="Times New Roman" w:cs="Times New Roman"/>
      <w:szCs w:val="24"/>
      <w:lang w:eastAsia="ru-RU"/>
    </w:rPr>
  </w:style>
  <w:style w:type="character" w:customStyle="1" w:styleId="26">
    <w:name w:val="Основной текст с отступом 2 Знак"/>
    <w:aliases w:val="Основной текст с отступом 2 Знак1 Знак Знак1,Основной текст с отступом 2 Знак Знак Знак Знак1,Основной текст с отступом 2 Знак2 Знак1,Основной текст с отступом 2 Знак Знак1 Знак1,Основной текст с отступом 2 Знак3"/>
    <w:basedOn w:val="a1"/>
    <w:rsid w:val="00FF12A9"/>
    <w:rPr>
      <w:rFonts w:ascii="Times New Roman" w:hAnsi="Times New Roman"/>
      <w:sz w:val="24"/>
    </w:rPr>
  </w:style>
  <w:style w:type="character" w:customStyle="1" w:styleId="210">
    <w:name w:val="Основной текст с отступом 2 Знак1"/>
    <w:aliases w:val="Основной текст с отступом 2 Знак1 Знак Знак,Основной текст с отступом 2 Знак Знак Знак Знак,Основной текст с отступом 2 Знак2 Знак,Основной текст с отступом 2 Знак Знак1 Знак,Основной текст с отступом 2 Знак3 Зна Знак"/>
    <w:basedOn w:val="a1"/>
    <w:link w:val="25"/>
    <w:rsid w:val="000F6B67"/>
    <w:rPr>
      <w:rFonts w:ascii="Times New Roman" w:eastAsia="Times New Roman" w:hAnsi="Times New Roman" w:cs="Times New Roman"/>
      <w:sz w:val="24"/>
      <w:szCs w:val="24"/>
      <w:lang w:eastAsia="ru-RU"/>
    </w:rPr>
  </w:style>
  <w:style w:type="table" w:styleId="a6">
    <w:name w:val="Table Grid"/>
    <w:aliases w:val="Основная таблица,А Сетка таблицы,ЦКР ЕЩЕ НОВЕЕ,ЭЭГ - Сетка таблицы,Формат таблиц для диплома,Леша,моя таблица,Таблица НЭО,Формат таблиц для диплома1,Таблица НЭО2,Формат таблиц для диплома2,Таблица НЭО11,Формат таблиц для диплома11"/>
    <w:basedOn w:val="a2"/>
    <w:uiPriority w:val="59"/>
    <w:rsid w:val="008553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caption"/>
    <w:aliases w:val="Caption Char,Caption Char1 Char,Caption Char Char Char,Caption Char1,Caption Char Char,Caption Char2 Char,Caption Char Char1 Char,Caption Char1 Char Char Char,Caption Char Char Char Char Char,Caption Char1 Char1 Char,диаграммы,Знак21,Ci"/>
    <w:basedOn w:val="a0"/>
    <w:next w:val="a0"/>
    <w:link w:val="a8"/>
    <w:uiPriority w:val="99"/>
    <w:unhideWhenUsed/>
    <w:qFormat/>
    <w:rsid w:val="00AE20D8"/>
    <w:pPr>
      <w:spacing w:after="200" w:line="240" w:lineRule="auto"/>
    </w:pPr>
    <w:rPr>
      <w:i/>
      <w:iCs/>
      <w:color w:val="44546A" w:themeColor="text2"/>
      <w:sz w:val="18"/>
      <w:szCs w:val="18"/>
    </w:rPr>
  </w:style>
  <w:style w:type="paragraph" w:customStyle="1" w:styleId="float-picture">
    <w:name w:val="float-picture"/>
    <w:basedOn w:val="a0"/>
    <w:rsid w:val="00D333F9"/>
    <w:pPr>
      <w:spacing w:before="100" w:beforeAutospacing="1" w:after="100" w:afterAutospacing="1" w:line="240" w:lineRule="auto"/>
    </w:pPr>
    <w:rPr>
      <w:rFonts w:eastAsia="Times New Roman" w:cs="Times New Roman"/>
      <w:szCs w:val="24"/>
      <w:lang w:eastAsia="ru-RU"/>
    </w:rPr>
  </w:style>
  <w:style w:type="paragraph" w:styleId="a9">
    <w:name w:val="Normal (Web)"/>
    <w:aliases w:val="Обычный (Web),Обычный (Web)1,Обычный (веб)4,Обычный (Web)11,Обычный (Web)1 Знак,Обычный (веб) Знак Знак,Обычный (Web) Знак Знак Знак,Обычный (веб) Знак,Обычный (веб)1,Обычный (веб) Знак1,Обычный (веб) Знак1 Знак Знак,Обычный (веб)211"/>
    <w:basedOn w:val="a0"/>
    <w:link w:val="27"/>
    <w:uiPriority w:val="99"/>
    <w:unhideWhenUsed/>
    <w:qFormat/>
    <w:rsid w:val="00D333F9"/>
    <w:pPr>
      <w:spacing w:before="100" w:beforeAutospacing="1" w:after="100" w:afterAutospacing="1" w:line="240" w:lineRule="auto"/>
    </w:pPr>
    <w:rPr>
      <w:rFonts w:eastAsia="Times New Roman" w:cs="Times New Roman"/>
      <w:szCs w:val="24"/>
      <w:lang w:eastAsia="ru-RU"/>
    </w:rPr>
  </w:style>
  <w:style w:type="paragraph" w:styleId="aa">
    <w:name w:val="Balloon Text"/>
    <w:basedOn w:val="a0"/>
    <w:link w:val="ab"/>
    <w:uiPriority w:val="99"/>
    <w:unhideWhenUsed/>
    <w:rsid w:val="00D333F9"/>
    <w:pPr>
      <w:spacing w:line="240" w:lineRule="auto"/>
    </w:pPr>
    <w:rPr>
      <w:rFonts w:ascii="Tahoma" w:hAnsi="Tahoma" w:cs="Tahoma"/>
      <w:sz w:val="16"/>
      <w:szCs w:val="16"/>
    </w:rPr>
  </w:style>
  <w:style w:type="character" w:customStyle="1" w:styleId="ab">
    <w:name w:val="Текст выноски Знак"/>
    <w:basedOn w:val="a1"/>
    <w:link w:val="aa"/>
    <w:uiPriority w:val="99"/>
    <w:rsid w:val="00D333F9"/>
    <w:rPr>
      <w:rFonts w:ascii="Tahoma" w:hAnsi="Tahoma" w:cs="Tahoma"/>
      <w:sz w:val="16"/>
      <w:szCs w:val="16"/>
    </w:rPr>
  </w:style>
  <w:style w:type="paragraph" w:styleId="ac">
    <w:name w:val="footnote text"/>
    <w:aliases w:val="Текст сноски Знак Знак,Текст сноски Знак1 Знак,Текст сноски Знак Знак1 Знак,Table_Footnote_last,Текст сноски Знак1 Знак1,Знак Знак Знак,Текст сноски Знак Знак Знак Знак,Текст сноски Знак1 Знак Знак1 Знак, Знак Знак Знак,Schriftart: 9 pt,f,З"/>
    <w:basedOn w:val="a0"/>
    <w:link w:val="ad"/>
    <w:uiPriority w:val="99"/>
    <w:unhideWhenUsed/>
    <w:qFormat/>
    <w:rsid w:val="00E21456"/>
    <w:pPr>
      <w:spacing w:line="240" w:lineRule="auto"/>
    </w:pPr>
    <w:rPr>
      <w:sz w:val="20"/>
      <w:szCs w:val="20"/>
    </w:rPr>
  </w:style>
  <w:style w:type="character" w:customStyle="1" w:styleId="ad">
    <w:name w:val="Текст сноски Знак"/>
    <w:aliases w:val="Текст сноски Знак Знак Знак,Текст сноски Знак1 Знак Знак,Текст сноски Знак Знак1 Знак Знак,Table_Footnote_last Знак,Текст сноски Знак1 Знак1 Знак,Знак Знак Знак Знак,Текст сноски Знак Знак Знак Знак Знак, Знак Знак Знак Знак,f Знак"/>
    <w:basedOn w:val="a1"/>
    <w:link w:val="ac"/>
    <w:rsid w:val="00E21456"/>
    <w:rPr>
      <w:rFonts w:ascii="Times New Roman" w:hAnsi="Times New Roman"/>
      <w:sz w:val="20"/>
      <w:szCs w:val="20"/>
    </w:rPr>
  </w:style>
  <w:style w:type="character" w:styleId="ae">
    <w:name w:val="footnote reference"/>
    <w:aliases w:val="Знак сноски-FN,fr,Used by Word for Help footnote symbols,Знак сноски 1,сноска,Avg - Знак сноски,avg-Знак сноски,Ciae niinee-FN,Referencia nota al pie,ООО Знак сноски,СНОСКА,сноска1,ftref,Avg,вески,ХИА_ЗС,Знак сноски1,SUPERS,Знак сноски итог"/>
    <w:basedOn w:val="a1"/>
    <w:unhideWhenUsed/>
    <w:qFormat/>
    <w:rsid w:val="00E21456"/>
    <w:rPr>
      <w:vertAlign w:val="superscript"/>
    </w:rPr>
  </w:style>
  <w:style w:type="character" w:customStyle="1" w:styleId="30">
    <w:name w:val="Заголовок 3 Знак"/>
    <w:aliases w:val="Naiaea Знак,end Знак,Заголовок 3 2К Знак,2К Знак,Заголовок 3 Знак2 Знак Знак,Заголовок 3 Знак1 Знак Знак Знак,Заголовок 3 Знак Знак Знак Знак Знак,Знак Знак Знак Знак Знак Знак1,Знак1 Знак Знак Знак Знак Знак Знак Знак,e Знак"/>
    <w:basedOn w:val="a1"/>
    <w:link w:val="3"/>
    <w:rsid w:val="00D4580B"/>
    <w:rPr>
      <w:rFonts w:ascii="Times New Roman" w:eastAsiaTheme="majorEastAsia" w:hAnsi="Times New Roman" w:cstheme="majorBidi"/>
      <w:b/>
      <w:bCs/>
      <w:sz w:val="24"/>
      <w:szCs w:val="24"/>
      <w:lang w:eastAsia="ru-RU"/>
    </w:rPr>
  </w:style>
  <w:style w:type="character" w:customStyle="1" w:styleId="41">
    <w:name w:val="Заголовок 4 Знак"/>
    <w:basedOn w:val="a1"/>
    <w:link w:val="40"/>
    <w:uiPriority w:val="9"/>
    <w:rsid w:val="001C014B"/>
    <w:rPr>
      <w:rFonts w:asciiTheme="majorHAnsi" w:eastAsiaTheme="majorEastAsia" w:hAnsiTheme="majorHAnsi" w:cstheme="majorBidi"/>
      <w:b/>
      <w:bCs/>
      <w:i/>
      <w:iCs/>
      <w:color w:val="5B9BD5" w:themeColor="accent1"/>
      <w:sz w:val="24"/>
      <w:szCs w:val="24"/>
      <w:lang w:eastAsia="ru-RU"/>
    </w:rPr>
  </w:style>
  <w:style w:type="paragraph" w:styleId="af">
    <w:name w:val="No Spacing"/>
    <w:link w:val="af0"/>
    <w:uiPriority w:val="1"/>
    <w:qFormat/>
    <w:rsid w:val="001C014B"/>
    <w:pPr>
      <w:spacing w:after="0" w:line="240" w:lineRule="auto"/>
    </w:pPr>
  </w:style>
  <w:style w:type="character" w:customStyle="1" w:styleId="fontstyle01">
    <w:name w:val="fontstyle01"/>
    <w:basedOn w:val="a1"/>
    <w:rsid w:val="001C014B"/>
    <w:rPr>
      <w:rFonts w:ascii="Arial" w:hAnsi="Arial" w:cs="Arial" w:hint="default"/>
      <w:b w:val="0"/>
      <w:bCs w:val="0"/>
      <w:i w:val="0"/>
      <w:iCs w:val="0"/>
      <w:color w:val="000000"/>
      <w:sz w:val="20"/>
      <w:szCs w:val="20"/>
    </w:rPr>
  </w:style>
  <w:style w:type="character" w:customStyle="1" w:styleId="fontstyle21">
    <w:name w:val="fontstyle21"/>
    <w:basedOn w:val="a1"/>
    <w:rsid w:val="001C014B"/>
    <w:rPr>
      <w:rFonts w:ascii="Symbol" w:hAnsi="Symbol" w:hint="default"/>
      <w:b w:val="0"/>
      <w:bCs w:val="0"/>
      <w:i w:val="0"/>
      <w:iCs w:val="0"/>
      <w:color w:val="000000"/>
      <w:sz w:val="20"/>
      <w:szCs w:val="20"/>
    </w:rPr>
  </w:style>
  <w:style w:type="character" w:customStyle="1" w:styleId="fontstyle31">
    <w:name w:val="fontstyle31"/>
    <w:basedOn w:val="a1"/>
    <w:rsid w:val="001C014B"/>
    <w:rPr>
      <w:rFonts w:ascii="Arial" w:hAnsi="Arial" w:cs="Arial" w:hint="default"/>
      <w:b/>
      <w:bCs/>
      <w:i w:val="0"/>
      <w:iCs w:val="0"/>
      <w:color w:val="000000"/>
      <w:sz w:val="20"/>
      <w:szCs w:val="20"/>
    </w:rPr>
  </w:style>
  <w:style w:type="character" w:styleId="af1">
    <w:name w:val="FollowedHyperlink"/>
    <w:basedOn w:val="a1"/>
    <w:uiPriority w:val="99"/>
    <w:unhideWhenUsed/>
    <w:rsid w:val="001C014B"/>
    <w:rPr>
      <w:color w:val="954F72" w:themeColor="followedHyperlink"/>
      <w:u w:val="single"/>
    </w:rPr>
  </w:style>
  <w:style w:type="paragraph" w:customStyle="1" w:styleId="picture">
    <w:name w:val="picture"/>
    <w:basedOn w:val="a0"/>
    <w:rsid w:val="001C014B"/>
    <w:pPr>
      <w:spacing w:before="100" w:beforeAutospacing="1" w:after="100" w:afterAutospacing="1" w:line="240" w:lineRule="auto"/>
    </w:pPr>
    <w:rPr>
      <w:rFonts w:eastAsia="Times New Roman" w:cs="Times New Roman"/>
      <w:szCs w:val="24"/>
      <w:lang w:eastAsia="ru-RU"/>
    </w:rPr>
  </w:style>
  <w:style w:type="character" w:styleId="af2">
    <w:name w:val="Emphasis"/>
    <w:basedOn w:val="a1"/>
    <w:qFormat/>
    <w:rsid w:val="001C014B"/>
    <w:rPr>
      <w:i/>
      <w:iCs/>
    </w:rPr>
  </w:style>
  <w:style w:type="paragraph" w:styleId="af3">
    <w:name w:val="List Paragraph"/>
    <w:aliases w:val="Нумерованный,Абзац списка ЭкспертЪ,Уровент 2.2,СПИСОК,List Paragraph,Абзац списка1"/>
    <w:basedOn w:val="a0"/>
    <w:link w:val="af4"/>
    <w:uiPriority w:val="1"/>
    <w:qFormat/>
    <w:rsid w:val="001C014B"/>
    <w:pPr>
      <w:overflowPunct w:val="0"/>
      <w:autoSpaceDE w:val="0"/>
      <w:autoSpaceDN w:val="0"/>
      <w:adjustRightInd w:val="0"/>
      <w:spacing w:line="240" w:lineRule="auto"/>
      <w:ind w:left="708"/>
      <w:textAlignment w:val="baseline"/>
    </w:pPr>
    <w:rPr>
      <w:rFonts w:eastAsia="Times New Roman" w:cs="Times New Roman"/>
      <w:szCs w:val="20"/>
      <w:lang w:eastAsia="ru-RU"/>
    </w:rPr>
  </w:style>
  <w:style w:type="paragraph" w:styleId="af5">
    <w:name w:val="Title"/>
    <w:basedOn w:val="a0"/>
    <w:next w:val="a0"/>
    <w:link w:val="af6"/>
    <w:qFormat/>
    <w:rsid w:val="001C014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f6">
    <w:name w:val="Название Знак"/>
    <w:basedOn w:val="a1"/>
    <w:link w:val="af5"/>
    <w:rsid w:val="001C014B"/>
    <w:rPr>
      <w:rFonts w:asciiTheme="majorHAnsi" w:eastAsiaTheme="majorEastAsia" w:hAnsiTheme="majorHAnsi" w:cstheme="majorBidi"/>
      <w:color w:val="323E4F" w:themeColor="text2" w:themeShade="BF"/>
      <w:spacing w:val="5"/>
      <w:kern w:val="28"/>
      <w:sz w:val="52"/>
      <w:szCs w:val="52"/>
      <w:lang w:eastAsia="ru-RU"/>
    </w:rPr>
  </w:style>
  <w:style w:type="paragraph" w:styleId="af7">
    <w:name w:val="Subtitle"/>
    <w:basedOn w:val="a0"/>
    <w:next w:val="a0"/>
    <w:link w:val="af8"/>
    <w:qFormat/>
    <w:rsid w:val="001C014B"/>
    <w:pPr>
      <w:numPr>
        <w:ilvl w:val="1"/>
      </w:numPr>
      <w:spacing w:line="240" w:lineRule="auto"/>
    </w:pPr>
    <w:rPr>
      <w:rFonts w:asciiTheme="majorHAnsi" w:eastAsiaTheme="majorEastAsia" w:hAnsiTheme="majorHAnsi" w:cstheme="majorBidi"/>
      <w:i/>
      <w:iCs/>
      <w:color w:val="5B9BD5" w:themeColor="accent1"/>
      <w:spacing w:val="15"/>
      <w:szCs w:val="24"/>
      <w:lang w:eastAsia="ru-RU"/>
    </w:rPr>
  </w:style>
  <w:style w:type="character" w:customStyle="1" w:styleId="af8">
    <w:name w:val="Подзаголовок Знак"/>
    <w:basedOn w:val="a1"/>
    <w:link w:val="af7"/>
    <w:rsid w:val="001C014B"/>
    <w:rPr>
      <w:rFonts w:asciiTheme="majorHAnsi" w:eastAsiaTheme="majorEastAsia" w:hAnsiTheme="majorHAnsi" w:cstheme="majorBidi"/>
      <w:i/>
      <w:iCs/>
      <w:color w:val="5B9BD5" w:themeColor="accent1"/>
      <w:spacing w:val="15"/>
      <w:sz w:val="24"/>
      <w:szCs w:val="24"/>
      <w:lang w:eastAsia="ru-RU"/>
    </w:rPr>
  </w:style>
  <w:style w:type="character" w:styleId="af9">
    <w:name w:val="Subtle Emphasis"/>
    <w:basedOn w:val="a1"/>
    <w:uiPriority w:val="19"/>
    <w:qFormat/>
    <w:rsid w:val="001C014B"/>
    <w:rPr>
      <w:i/>
      <w:iCs/>
      <w:color w:val="808080" w:themeColor="text1" w:themeTint="7F"/>
    </w:rPr>
  </w:style>
  <w:style w:type="character" w:styleId="afa">
    <w:name w:val="Intense Emphasis"/>
    <w:basedOn w:val="a1"/>
    <w:uiPriority w:val="21"/>
    <w:qFormat/>
    <w:rsid w:val="001C014B"/>
    <w:rPr>
      <w:b/>
      <w:bCs/>
      <w:i/>
      <w:iCs/>
      <w:color w:val="5B9BD5" w:themeColor="accent1"/>
    </w:rPr>
  </w:style>
  <w:style w:type="character" w:styleId="afb">
    <w:name w:val="Strong"/>
    <w:basedOn w:val="a1"/>
    <w:uiPriority w:val="22"/>
    <w:qFormat/>
    <w:rsid w:val="001C014B"/>
    <w:rPr>
      <w:b/>
      <w:bCs/>
    </w:rPr>
  </w:style>
  <w:style w:type="paragraph" w:styleId="28">
    <w:name w:val="Quote"/>
    <w:basedOn w:val="a0"/>
    <w:next w:val="a0"/>
    <w:link w:val="29"/>
    <w:uiPriority w:val="29"/>
    <w:qFormat/>
    <w:rsid w:val="001C014B"/>
    <w:pPr>
      <w:spacing w:line="240" w:lineRule="auto"/>
    </w:pPr>
    <w:rPr>
      <w:rFonts w:eastAsia="Times New Roman" w:cs="Times New Roman"/>
      <w:i/>
      <w:iCs/>
      <w:color w:val="000000" w:themeColor="text1"/>
      <w:szCs w:val="24"/>
      <w:lang w:eastAsia="ru-RU"/>
    </w:rPr>
  </w:style>
  <w:style w:type="character" w:customStyle="1" w:styleId="29">
    <w:name w:val="Цитата 2 Знак"/>
    <w:basedOn w:val="a1"/>
    <w:link w:val="28"/>
    <w:uiPriority w:val="29"/>
    <w:rsid w:val="001C014B"/>
    <w:rPr>
      <w:rFonts w:ascii="Times New Roman" w:eastAsia="Times New Roman" w:hAnsi="Times New Roman" w:cs="Times New Roman"/>
      <w:i/>
      <w:iCs/>
      <w:color w:val="000000" w:themeColor="text1"/>
      <w:sz w:val="24"/>
      <w:szCs w:val="24"/>
      <w:lang w:eastAsia="ru-RU"/>
    </w:rPr>
  </w:style>
  <w:style w:type="character" w:customStyle="1" w:styleId="af4">
    <w:name w:val="Абзац списка Знак"/>
    <w:aliases w:val="Нумерованный Знак,Абзац списка ЭкспертЪ Знак,Уровент 2.2 Знак,СПИСОК Знак,List Paragraph Знак,Абзац списка1 Знак"/>
    <w:link w:val="af3"/>
    <w:uiPriority w:val="34"/>
    <w:locked/>
    <w:rsid w:val="001C014B"/>
    <w:rPr>
      <w:rFonts w:ascii="Times New Roman" w:eastAsia="Times New Roman" w:hAnsi="Times New Roman" w:cs="Times New Roman"/>
      <w:sz w:val="24"/>
      <w:szCs w:val="20"/>
      <w:lang w:eastAsia="ru-RU"/>
    </w:rPr>
  </w:style>
  <w:style w:type="paragraph" w:styleId="afc">
    <w:name w:val="header"/>
    <w:basedOn w:val="a0"/>
    <w:link w:val="afd"/>
    <w:uiPriority w:val="99"/>
    <w:unhideWhenUsed/>
    <w:rsid w:val="001C014B"/>
    <w:pPr>
      <w:tabs>
        <w:tab w:val="center" w:pos="4677"/>
        <w:tab w:val="right" w:pos="9355"/>
      </w:tabs>
      <w:spacing w:line="240" w:lineRule="auto"/>
    </w:pPr>
    <w:rPr>
      <w:rFonts w:eastAsia="Times New Roman" w:cs="Times New Roman"/>
      <w:szCs w:val="24"/>
      <w:lang w:eastAsia="ru-RU"/>
    </w:rPr>
  </w:style>
  <w:style w:type="character" w:customStyle="1" w:styleId="afd">
    <w:name w:val="Верхний колонтитул Знак"/>
    <w:basedOn w:val="a1"/>
    <w:link w:val="afc"/>
    <w:uiPriority w:val="99"/>
    <w:rsid w:val="001C014B"/>
    <w:rPr>
      <w:rFonts w:ascii="Times New Roman" w:eastAsia="Times New Roman" w:hAnsi="Times New Roman" w:cs="Times New Roman"/>
      <w:sz w:val="24"/>
      <w:szCs w:val="24"/>
      <w:lang w:eastAsia="ru-RU"/>
    </w:rPr>
  </w:style>
  <w:style w:type="paragraph" w:styleId="afe">
    <w:name w:val="footer"/>
    <w:basedOn w:val="a0"/>
    <w:link w:val="aff"/>
    <w:uiPriority w:val="99"/>
    <w:unhideWhenUsed/>
    <w:rsid w:val="001C014B"/>
    <w:pPr>
      <w:tabs>
        <w:tab w:val="center" w:pos="4677"/>
        <w:tab w:val="right" w:pos="9355"/>
      </w:tabs>
      <w:spacing w:line="240" w:lineRule="auto"/>
    </w:pPr>
    <w:rPr>
      <w:rFonts w:eastAsia="Times New Roman" w:cs="Times New Roman"/>
      <w:szCs w:val="24"/>
      <w:lang w:eastAsia="ru-RU"/>
    </w:rPr>
  </w:style>
  <w:style w:type="character" w:customStyle="1" w:styleId="aff">
    <w:name w:val="Нижний колонтитул Знак"/>
    <w:basedOn w:val="a1"/>
    <w:link w:val="afe"/>
    <w:uiPriority w:val="99"/>
    <w:rsid w:val="001C014B"/>
    <w:rPr>
      <w:rFonts w:ascii="Times New Roman" w:eastAsia="Times New Roman" w:hAnsi="Times New Roman" w:cs="Times New Roman"/>
      <w:sz w:val="24"/>
      <w:szCs w:val="24"/>
      <w:lang w:eastAsia="ru-RU"/>
    </w:rPr>
  </w:style>
  <w:style w:type="paragraph" w:customStyle="1" w:styleId="aff0">
    <w:name w:val="Таблица"/>
    <w:basedOn w:val="aff1"/>
    <w:link w:val="14"/>
    <w:qFormat/>
    <w:rsid w:val="001C014B"/>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Times New Roman"/>
      <w:sz w:val="20"/>
      <w:szCs w:val="20"/>
    </w:rPr>
  </w:style>
  <w:style w:type="paragraph" w:customStyle="1" w:styleId="120">
    <w:name w:val="Обычный12"/>
    <w:rsid w:val="001C014B"/>
    <w:pPr>
      <w:widowControl w:val="0"/>
      <w:spacing w:after="0" w:line="240" w:lineRule="auto"/>
    </w:pPr>
    <w:rPr>
      <w:rFonts w:ascii="Times New Roman" w:eastAsia="Times New Roman" w:hAnsi="Times New Roman" w:cs="Times New Roman"/>
      <w:sz w:val="20"/>
      <w:szCs w:val="20"/>
      <w:lang w:eastAsia="ru-RU"/>
    </w:rPr>
  </w:style>
  <w:style w:type="paragraph" w:styleId="aff1">
    <w:name w:val="Message Header"/>
    <w:basedOn w:val="a0"/>
    <w:link w:val="aff2"/>
    <w:uiPriority w:val="99"/>
    <w:semiHidden/>
    <w:unhideWhenUsed/>
    <w:rsid w:val="001C014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Cs w:val="24"/>
      <w:lang w:eastAsia="ru-RU"/>
    </w:rPr>
  </w:style>
  <w:style w:type="character" w:customStyle="1" w:styleId="aff2">
    <w:name w:val="Шапка Знак"/>
    <w:basedOn w:val="a1"/>
    <w:link w:val="aff1"/>
    <w:uiPriority w:val="99"/>
    <w:semiHidden/>
    <w:rsid w:val="001C014B"/>
    <w:rPr>
      <w:rFonts w:asciiTheme="majorHAnsi" w:eastAsiaTheme="majorEastAsia" w:hAnsiTheme="majorHAnsi" w:cstheme="majorBidi"/>
      <w:sz w:val="24"/>
      <w:szCs w:val="24"/>
      <w:shd w:val="pct20" w:color="auto" w:fill="auto"/>
      <w:lang w:eastAsia="ru-RU"/>
    </w:rPr>
  </w:style>
  <w:style w:type="paragraph" w:styleId="aff3">
    <w:name w:val="Document Map"/>
    <w:basedOn w:val="a0"/>
    <w:link w:val="aff4"/>
    <w:uiPriority w:val="99"/>
    <w:unhideWhenUsed/>
    <w:rsid w:val="001C014B"/>
    <w:pPr>
      <w:spacing w:line="240" w:lineRule="auto"/>
    </w:pPr>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rsid w:val="001C014B"/>
    <w:rPr>
      <w:rFonts w:ascii="Tahoma" w:eastAsia="Times New Roman" w:hAnsi="Tahoma" w:cs="Tahoma"/>
      <w:sz w:val="16"/>
      <w:szCs w:val="16"/>
      <w:lang w:eastAsia="ru-RU"/>
    </w:rPr>
  </w:style>
  <w:style w:type="character" w:customStyle="1" w:styleId="ConsPlusNormal">
    <w:name w:val="ConsPlusNormal Знак"/>
    <w:link w:val="ConsPlusNormal0"/>
    <w:locked/>
    <w:rsid w:val="0046637F"/>
    <w:rPr>
      <w:rFonts w:ascii="Arial" w:hAnsi="Arial" w:cs="Arial"/>
      <w:lang w:eastAsia="ru-RU"/>
    </w:rPr>
  </w:style>
  <w:style w:type="paragraph" w:customStyle="1" w:styleId="ConsPlusNormal0">
    <w:name w:val="ConsPlusNormal"/>
    <w:link w:val="ConsPlusNormal"/>
    <w:rsid w:val="0046637F"/>
    <w:pPr>
      <w:widowControl w:val="0"/>
      <w:autoSpaceDE w:val="0"/>
      <w:autoSpaceDN w:val="0"/>
      <w:spacing w:after="0" w:line="240" w:lineRule="auto"/>
      <w:ind w:firstLine="720"/>
    </w:pPr>
    <w:rPr>
      <w:rFonts w:ascii="Arial" w:hAnsi="Arial" w:cs="Arial"/>
      <w:lang w:eastAsia="ru-RU"/>
    </w:rPr>
  </w:style>
  <w:style w:type="paragraph" w:customStyle="1" w:styleId="headertext">
    <w:name w:val="headertext"/>
    <w:basedOn w:val="a0"/>
    <w:rsid w:val="0029193A"/>
    <w:pPr>
      <w:spacing w:before="100" w:beforeAutospacing="1" w:after="100" w:afterAutospacing="1" w:line="240" w:lineRule="auto"/>
    </w:pPr>
    <w:rPr>
      <w:rFonts w:eastAsia="Times New Roman" w:cs="Times New Roman"/>
      <w:szCs w:val="24"/>
      <w:lang w:eastAsia="ru-RU"/>
    </w:rPr>
  </w:style>
  <w:style w:type="character" w:customStyle="1" w:styleId="a8">
    <w:name w:val="Название объекта Знак"/>
    <w:aliases w:val="Caption Char Знак,Caption Char1 Char Знак,Caption Char Char Char Знак,Caption Char1 Знак,Caption Char Char Знак,Caption Char2 Char Знак,Caption Char Char1 Char Знак,Caption Char1 Char Char Char Знак,Caption Char1 Char1 Char Знак"/>
    <w:link w:val="a7"/>
    <w:uiPriority w:val="99"/>
    <w:rsid w:val="00F83388"/>
    <w:rPr>
      <w:rFonts w:ascii="Times New Roman" w:hAnsi="Times New Roman"/>
      <w:i/>
      <w:iCs/>
      <w:color w:val="44546A" w:themeColor="text2"/>
      <w:sz w:val="18"/>
      <w:szCs w:val="18"/>
    </w:rPr>
  </w:style>
  <w:style w:type="character" w:customStyle="1" w:styleId="aff5">
    <w:name w:val="Гипертекстовая ссылка"/>
    <w:basedOn w:val="a1"/>
    <w:uiPriority w:val="99"/>
    <w:rsid w:val="00760875"/>
    <w:rPr>
      <w:color w:val="106BBE"/>
    </w:rPr>
  </w:style>
  <w:style w:type="paragraph" w:styleId="a">
    <w:name w:val="Normal Indent"/>
    <w:basedOn w:val="a0"/>
    <w:qFormat/>
    <w:rsid w:val="008C64EB"/>
    <w:pPr>
      <w:numPr>
        <w:ilvl w:val="1"/>
        <w:numId w:val="22"/>
      </w:numPr>
      <w:spacing w:after="0" w:line="240" w:lineRule="auto"/>
    </w:pPr>
    <w:rPr>
      <w:rFonts w:eastAsia="Times New Roman" w:cs="Times New Roman"/>
      <w:szCs w:val="24"/>
      <w:lang w:eastAsia="ru-RU"/>
    </w:rPr>
  </w:style>
  <w:style w:type="character" w:customStyle="1" w:styleId="50">
    <w:name w:val="Заголовок 5 Знак"/>
    <w:aliases w:val="Заголовок 5 Знак1 Знак,Заголовок 5 Знак Знак Знак Знак1 Знак,Заголовок 5 Знак Знак Знак4 Знак,Заголовок 5 Знак Знак Знак Знак Знак Знак1 Знак,Заголовок 5 Знак Знак Знак Знак Знак Знак Знак Знак Знак Знак1 Знак,T5 Знак,5 Знак,sb Знак"/>
    <w:basedOn w:val="a1"/>
    <w:link w:val="5"/>
    <w:uiPriority w:val="9"/>
    <w:rsid w:val="00AC6576"/>
    <w:rPr>
      <w:rFonts w:asciiTheme="majorHAnsi" w:eastAsiaTheme="majorEastAsia" w:hAnsiTheme="majorHAnsi" w:cstheme="majorBidi"/>
      <w:color w:val="1F4D78" w:themeColor="accent1" w:themeShade="7F"/>
      <w:sz w:val="24"/>
    </w:rPr>
  </w:style>
  <w:style w:type="character" w:styleId="aff6">
    <w:name w:val="page number"/>
    <w:basedOn w:val="a1"/>
    <w:rsid w:val="00D907DF"/>
  </w:style>
  <w:style w:type="character" w:customStyle="1" w:styleId="27">
    <w:name w:val="Обычный (веб) Знак2"/>
    <w:aliases w:val="Обычный (Web) Знак,Обычный (Web)1 Знак1,Обычный (веб)4 Знак,Обычный (Web)11 Знак,Обычный (Web)1 Знак Знак,Обычный (веб) Знак Знак Знак,Обычный (Web) Знак Знак Знак Знак,Обычный (веб) Знак Знак1,Обычный (веб)1 Знак"/>
    <w:basedOn w:val="a1"/>
    <w:link w:val="a9"/>
    <w:uiPriority w:val="99"/>
    <w:rsid w:val="00D907DF"/>
    <w:rPr>
      <w:rFonts w:ascii="Times New Roman" w:eastAsia="Times New Roman" w:hAnsi="Times New Roman" w:cs="Times New Roman"/>
      <w:sz w:val="24"/>
      <w:szCs w:val="24"/>
      <w:lang w:eastAsia="ru-RU"/>
    </w:rPr>
  </w:style>
  <w:style w:type="paragraph" w:customStyle="1" w:styleId="aff7">
    <w:name w:val="Таблицы"/>
    <w:basedOn w:val="a7"/>
    <w:link w:val="aff8"/>
    <w:qFormat/>
    <w:rsid w:val="00AF253A"/>
    <w:pPr>
      <w:keepNext/>
      <w:jc w:val="right"/>
    </w:pPr>
    <w:rPr>
      <w:b/>
      <w:i w:val="0"/>
      <w:color w:val="auto"/>
      <w:sz w:val="24"/>
      <w:szCs w:val="24"/>
    </w:rPr>
  </w:style>
  <w:style w:type="paragraph" w:customStyle="1" w:styleId="aff9">
    <w:name w:val="Оформл.Табл."/>
    <w:basedOn w:val="a0"/>
    <w:link w:val="affa"/>
    <w:qFormat/>
    <w:rsid w:val="00BD7FDE"/>
    <w:pPr>
      <w:spacing w:after="0" w:line="240" w:lineRule="auto"/>
      <w:jc w:val="center"/>
    </w:pPr>
    <w:rPr>
      <w:rFonts w:cs="Times New Roman"/>
      <w:bCs/>
      <w:sz w:val="22"/>
    </w:rPr>
  </w:style>
  <w:style w:type="character" w:customStyle="1" w:styleId="aff8">
    <w:name w:val="Таблицы Знак"/>
    <w:basedOn w:val="a8"/>
    <w:link w:val="aff7"/>
    <w:rsid w:val="00AF253A"/>
    <w:rPr>
      <w:rFonts w:ascii="Times New Roman" w:hAnsi="Times New Roman"/>
      <w:b/>
      <w:i w:val="0"/>
      <w:iCs/>
      <w:color w:val="44546A" w:themeColor="text2"/>
      <w:sz w:val="24"/>
      <w:szCs w:val="24"/>
    </w:rPr>
  </w:style>
  <w:style w:type="character" w:customStyle="1" w:styleId="affa">
    <w:name w:val="Оформл.Табл. Знак"/>
    <w:basedOn w:val="a1"/>
    <w:link w:val="aff9"/>
    <w:rsid w:val="00BD7FDE"/>
    <w:rPr>
      <w:rFonts w:ascii="Times New Roman" w:hAnsi="Times New Roman" w:cs="Times New Roman"/>
      <w:bCs/>
    </w:rPr>
  </w:style>
  <w:style w:type="paragraph" w:styleId="affb">
    <w:name w:val="Body Text"/>
    <w:aliases w:val="текст таблицы,Текст в рамке,Подпись1,bt"/>
    <w:basedOn w:val="a0"/>
    <w:link w:val="affc"/>
    <w:unhideWhenUsed/>
    <w:rsid w:val="001C506B"/>
    <w:pPr>
      <w:spacing w:after="120"/>
      <w:jc w:val="both"/>
    </w:pPr>
  </w:style>
  <w:style w:type="character" w:customStyle="1" w:styleId="affc">
    <w:name w:val="Основной текст Знак"/>
    <w:aliases w:val="текст таблицы Знак,Текст в рамке Знак,Подпись1 Знак,bt Знак"/>
    <w:basedOn w:val="a1"/>
    <w:link w:val="affb"/>
    <w:rsid w:val="001C506B"/>
    <w:rPr>
      <w:rFonts w:ascii="Times New Roman" w:hAnsi="Times New Roman"/>
      <w:sz w:val="24"/>
    </w:rPr>
  </w:style>
  <w:style w:type="paragraph" w:styleId="31">
    <w:name w:val="toc 3"/>
    <w:basedOn w:val="a0"/>
    <w:next w:val="a0"/>
    <w:autoRedefine/>
    <w:uiPriority w:val="39"/>
    <w:unhideWhenUsed/>
    <w:qFormat/>
    <w:rsid w:val="001C506B"/>
    <w:pPr>
      <w:spacing w:after="100"/>
      <w:ind w:left="480"/>
    </w:pPr>
  </w:style>
  <w:style w:type="character" w:customStyle="1" w:styleId="60">
    <w:name w:val="Заголовок 6 Знак"/>
    <w:basedOn w:val="a1"/>
    <w:link w:val="6"/>
    <w:rsid w:val="00715FB7"/>
    <w:rPr>
      <w:rFonts w:ascii="Times New Roman" w:eastAsia="Times New Roman" w:hAnsi="Times New Roman" w:cs="Times New Roman"/>
      <w:b/>
      <w:bCs/>
      <w:lang w:eastAsia="ru-RU"/>
    </w:rPr>
  </w:style>
  <w:style w:type="character" w:customStyle="1" w:styleId="70">
    <w:name w:val="Заголовок 7 Знак"/>
    <w:basedOn w:val="a1"/>
    <w:link w:val="7"/>
    <w:rsid w:val="00715FB7"/>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715FB7"/>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715FB7"/>
    <w:rPr>
      <w:rFonts w:ascii="Arial" w:eastAsia="Times New Roman" w:hAnsi="Arial" w:cs="Arial"/>
      <w:lang w:eastAsia="ru-RU"/>
    </w:rPr>
  </w:style>
  <w:style w:type="character" w:customStyle="1" w:styleId="affd">
    <w:name w:val="Цветовое выделение"/>
    <w:uiPriority w:val="99"/>
    <w:rsid w:val="00715FB7"/>
    <w:rPr>
      <w:b/>
      <w:bCs/>
      <w:color w:val="26282F"/>
    </w:rPr>
  </w:style>
  <w:style w:type="table" w:customStyle="1" w:styleId="15">
    <w:name w:val="ЦКР ЕЩЕ НОВЕЕ1"/>
    <w:basedOn w:val="a2"/>
    <w:uiPriority w:val="59"/>
    <w:rsid w:val="00715F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2">
    <w:name w:val="Заголовок 4 Знак2"/>
    <w:aliases w:val="Заголовок 4 Знак Знак1"/>
    <w:basedOn w:val="a1"/>
    <w:rsid w:val="00715FB7"/>
    <w:rPr>
      <w:rFonts w:ascii="Arial" w:hAnsi="Arial" w:cs="Arial"/>
      <w:b/>
      <w:bCs/>
      <w:i/>
      <w:iCs/>
      <w:szCs w:val="28"/>
    </w:rPr>
  </w:style>
  <w:style w:type="paragraph" w:customStyle="1" w:styleId="71">
    <w:name w:val="Знак7"/>
    <w:basedOn w:val="a0"/>
    <w:next w:val="a0"/>
    <w:rsid w:val="00715FB7"/>
    <w:pPr>
      <w:spacing w:before="100" w:beforeAutospacing="1" w:after="100" w:afterAutospacing="1" w:line="340" w:lineRule="exact"/>
      <w:jc w:val="both"/>
    </w:pPr>
    <w:rPr>
      <w:rFonts w:ascii="Arial" w:eastAsia="Times New Roman" w:hAnsi="Arial" w:cs="Times New Roman"/>
      <w:sz w:val="20"/>
      <w:szCs w:val="20"/>
      <w:lang w:val="en-US"/>
    </w:rPr>
  </w:style>
  <w:style w:type="paragraph" w:customStyle="1" w:styleId="16">
    <w:name w:val="заголовок 1"/>
    <w:basedOn w:val="a0"/>
    <w:next w:val="a0"/>
    <w:qFormat/>
    <w:rsid w:val="00715FB7"/>
    <w:pPr>
      <w:keepNext/>
      <w:autoSpaceDE w:val="0"/>
      <w:autoSpaceDN w:val="0"/>
      <w:spacing w:before="240" w:after="60" w:line="240" w:lineRule="auto"/>
      <w:outlineLvl w:val="0"/>
    </w:pPr>
    <w:rPr>
      <w:rFonts w:ascii="Arial" w:eastAsia="Times New Roman" w:hAnsi="Arial" w:cs="Arial"/>
      <w:kern w:val="28"/>
      <w:sz w:val="28"/>
      <w:szCs w:val="28"/>
      <w:lang w:val="en-GB" w:eastAsia="ru-RU"/>
    </w:rPr>
  </w:style>
  <w:style w:type="paragraph" w:styleId="affe">
    <w:name w:val="Body Text Indent"/>
    <w:aliases w:val="Основной текст 1,Нумерованный список !!,Надин стиль"/>
    <w:basedOn w:val="a0"/>
    <w:link w:val="17"/>
    <w:rsid w:val="00715FB7"/>
    <w:pPr>
      <w:spacing w:after="120" w:line="240" w:lineRule="auto"/>
      <w:ind w:left="283"/>
    </w:pPr>
    <w:rPr>
      <w:rFonts w:eastAsia="Times New Roman" w:cs="Times New Roman"/>
      <w:szCs w:val="24"/>
      <w:lang w:eastAsia="ru-RU"/>
    </w:rPr>
  </w:style>
  <w:style w:type="character" w:customStyle="1" w:styleId="afff">
    <w:name w:val="Основной текст с отступом Знак"/>
    <w:basedOn w:val="a1"/>
    <w:uiPriority w:val="99"/>
    <w:semiHidden/>
    <w:rsid w:val="00715FB7"/>
    <w:rPr>
      <w:rFonts w:ascii="Times New Roman" w:hAnsi="Times New Roman"/>
      <w:sz w:val="24"/>
    </w:rPr>
  </w:style>
  <w:style w:type="character" w:customStyle="1" w:styleId="17">
    <w:name w:val="Основной текст с отступом Знак1"/>
    <w:aliases w:val="Основной текст 1 Знак,Нумерованный список !! Знак,Надин стиль Знак"/>
    <w:basedOn w:val="a1"/>
    <w:link w:val="affe"/>
    <w:rsid w:val="00715FB7"/>
    <w:rPr>
      <w:rFonts w:ascii="Times New Roman" w:eastAsia="Times New Roman" w:hAnsi="Times New Roman" w:cs="Times New Roman"/>
      <w:sz w:val="24"/>
      <w:szCs w:val="24"/>
      <w:lang w:eastAsia="ru-RU"/>
    </w:rPr>
  </w:style>
  <w:style w:type="paragraph" w:styleId="32">
    <w:name w:val="Body Text Indent 3"/>
    <w:basedOn w:val="a0"/>
    <w:link w:val="33"/>
    <w:rsid w:val="00715FB7"/>
    <w:pPr>
      <w:spacing w:after="120" w:line="240" w:lineRule="auto"/>
      <w:ind w:left="283"/>
    </w:pPr>
    <w:rPr>
      <w:rFonts w:eastAsia="Times New Roman" w:cs="Times New Roman"/>
      <w:sz w:val="16"/>
      <w:szCs w:val="16"/>
      <w:lang w:eastAsia="ru-RU"/>
    </w:rPr>
  </w:style>
  <w:style w:type="character" w:customStyle="1" w:styleId="33">
    <w:name w:val="Основной текст с отступом 3 Знак"/>
    <w:basedOn w:val="a1"/>
    <w:link w:val="32"/>
    <w:rsid w:val="00715FB7"/>
    <w:rPr>
      <w:rFonts w:ascii="Times New Roman" w:eastAsia="Times New Roman" w:hAnsi="Times New Roman" w:cs="Times New Roman"/>
      <w:sz w:val="16"/>
      <w:szCs w:val="16"/>
      <w:lang w:eastAsia="ru-RU"/>
    </w:rPr>
  </w:style>
  <w:style w:type="paragraph" w:customStyle="1" w:styleId="TableText">
    <w:name w:val="Table Text"/>
    <w:rsid w:val="00715FB7"/>
    <w:pPr>
      <w:autoSpaceDE w:val="0"/>
      <w:autoSpaceDN w:val="0"/>
      <w:spacing w:before="120" w:after="60" w:line="240" w:lineRule="auto"/>
      <w:ind w:left="1440" w:hanging="1440"/>
    </w:pPr>
    <w:rPr>
      <w:rFonts w:ascii="Times New Roman" w:eastAsia="Times New Roman" w:hAnsi="Times New Roman" w:cs="Times New Roman"/>
      <w:color w:val="000000"/>
      <w:sz w:val="24"/>
      <w:szCs w:val="24"/>
      <w:lang w:eastAsia="ru-RU"/>
    </w:rPr>
  </w:style>
  <w:style w:type="paragraph" w:customStyle="1" w:styleId="34">
    <w:name w:val="заголовок 3"/>
    <w:basedOn w:val="a0"/>
    <w:next w:val="a0"/>
    <w:link w:val="35"/>
    <w:qFormat/>
    <w:rsid w:val="00715FB7"/>
    <w:pPr>
      <w:keepNext/>
      <w:autoSpaceDE w:val="0"/>
      <w:autoSpaceDN w:val="0"/>
      <w:spacing w:before="240" w:after="60" w:line="240" w:lineRule="auto"/>
      <w:outlineLvl w:val="2"/>
    </w:pPr>
    <w:rPr>
      <w:rFonts w:ascii="Arial" w:eastAsia="Times New Roman" w:hAnsi="Arial" w:cs="Arial"/>
      <w:b/>
      <w:bCs/>
      <w:sz w:val="20"/>
      <w:szCs w:val="24"/>
      <w:lang w:eastAsia="ru-RU"/>
    </w:rPr>
  </w:style>
  <w:style w:type="character" w:customStyle="1" w:styleId="35">
    <w:name w:val="заголовок 3 Знак"/>
    <w:basedOn w:val="a1"/>
    <w:link w:val="34"/>
    <w:rsid w:val="00715FB7"/>
    <w:rPr>
      <w:rFonts w:ascii="Arial" w:eastAsia="Times New Roman" w:hAnsi="Arial" w:cs="Arial"/>
      <w:b/>
      <w:bCs/>
      <w:sz w:val="20"/>
      <w:szCs w:val="24"/>
      <w:lang w:eastAsia="ru-RU"/>
    </w:rPr>
  </w:style>
  <w:style w:type="paragraph" w:styleId="36">
    <w:name w:val="Body Text 3"/>
    <w:basedOn w:val="a0"/>
    <w:link w:val="37"/>
    <w:rsid w:val="00715FB7"/>
    <w:pPr>
      <w:spacing w:after="0" w:line="240" w:lineRule="auto"/>
    </w:pPr>
    <w:rPr>
      <w:rFonts w:ascii="Arial" w:eastAsia="Times New Roman" w:hAnsi="Arial" w:cs="Arial"/>
      <w:b/>
      <w:bCs/>
      <w:szCs w:val="24"/>
      <w:lang w:eastAsia="ru-RU"/>
    </w:rPr>
  </w:style>
  <w:style w:type="character" w:customStyle="1" w:styleId="37">
    <w:name w:val="Основной текст 3 Знак"/>
    <w:basedOn w:val="a1"/>
    <w:link w:val="36"/>
    <w:rsid w:val="00715FB7"/>
    <w:rPr>
      <w:rFonts w:ascii="Arial" w:eastAsia="Times New Roman" w:hAnsi="Arial" w:cs="Arial"/>
      <w:b/>
      <w:bCs/>
      <w:sz w:val="24"/>
      <w:szCs w:val="24"/>
      <w:lang w:eastAsia="ru-RU"/>
    </w:rPr>
  </w:style>
  <w:style w:type="paragraph" w:customStyle="1" w:styleId="ConsNormal">
    <w:name w:val="ConsNormal"/>
    <w:rsid w:val="00715FB7"/>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BodyText21">
    <w:name w:val="Body Text 21"/>
    <w:basedOn w:val="a0"/>
    <w:rsid w:val="00715FB7"/>
    <w:pPr>
      <w:spacing w:before="120" w:after="60" w:line="240" w:lineRule="auto"/>
      <w:jc w:val="both"/>
    </w:pPr>
    <w:rPr>
      <w:rFonts w:eastAsia="Times New Roman" w:cs="Times New Roman"/>
      <w:szCs w:val="20"/>
      <w:lang w:eastAsia="ru-RU"/>
    </w:rPr>
  </w:style>
  <w:style w:type="paragraph" w:customStyle="1" w:styleId="61">
    <w:name w:val="заголовок 6"/>
    <w:basedOn w:val="a0"/>
    <w:next w:val="a0"/>
    <w:rsid w:val="00715FB7"/>
    <w:pPr>
      <w:autoSpaceDE w:val="0"/>
      <w:autoSpaceDN w:val="0"/>
      <w:spacing w:before="240" w:after="60" w:line="240" w:lineRule="auto"/>
      <w:outlineLvl w:val="5"/>
    </w:pPr>
    <w:rPr>
      <w:rFonts w:ascii="Peterburg" w:eastAsia="Times New Roman" w:hAnsi="Peterburg" w:cs="Times New Roman"/>
      <w:i/>
      <w:iCs/>
      <w:sz w:val="22"/>
      <w:lang w:val="en-GB" w:eastAsia="ru-RU"/>
    </w:rPr>
  </w:style>
  <w:style w:type="paragraph" w:customStyle="1" w:styleId="72">
    <w:name w:val="заголовок 7"/>
    <w:basedOn w:val="a0"/>
    <w:next w:val="a0"/>
    <w:rsid w:val="00715FB7"/>
    <w:pPr>
      <w:autoSpaceDE w:val="0"/>
      <w:autoSpaceDN w:val="0"/>
      <w:spacing w:before="240" w:after="60" w:line="240" w:lineRule="auto"/>
      <w:outlineLvl w:val="6"/>
    </w:pPr>
    <w:rPr>
      <w:rFonts w:ascii="Arial" w:eastAsia="Times New Roman" w:hAnsi="Arial" w:cs="Arial"/>
      <w:sz w:val="20"/>
      <w:szCs w:val="20"/>
      <w:lang w:val="en-GB" w:eastAsia="ru-RU"/>
    </w:rPr>
  </w:style>
  <w:style w:type="paragraph" w:customStyle="1" w:styleId="81">
    <w:name w:val="заголовок 8"/>
    <w:basedOn w:val="a0"/>
    <w:next w:val="a0"/>
    <w:rsid w:val="00715FB7"/>
    <w:pPr>
      <w:autoSpaceDE w:val="0"/>
      <w:autoSpaceDN w:val="0"/>
      <w:spacing w:before="240" w:after="60" w:line="240" w:lineRule="auto"/>
      <w:outlineLvl w:val="7"/>
    </w:pPr>
    <w:rPr>
      <w:rFonts w:ascii="Arial" w:eastAsia="Times New Roman" w:hAnsi="Arial" w:cs="Arial"/>
      <w:i/>
      <w:iCs/>
      <w:sz w:val="20"/>
      <w:szCs w:val="20"/>
      <w:lang w:val="en-GB" w:eastAsia="ru-RU"/>
    </w:rPr>
  </w:style>
  <w:style w:type="paragraph" w:customStyle="1" w:styleId="51">
    <w:name w:val="заголовок 5"/>
    <w:basedOn w:val="a0"/>
    <w:next w:val="a0"/>
    <w:rsid w:val="00715FB7"/>
    <w:pPr>
      <w:autoSpaceDE w:val="0"/>
      <w:autoSpaceDN w:val="0"/>
      <w:spacing w:before="240" w:after="60" w:line="240" w:lineRule="auto"/>
      <w:outlineLvl w:val="4"/>
    </w:pPr>
    <w:rPr>
      <w:rFonts w:ascii="Arial" w:eastAsia="Times New Roman" w:hAnsi="Arial" w:cs="Arial"/>
      <w:sz w:val="22"/>
      <w:lang w:val="en-GB" w:eastAsia="ru-RU"/>
    </w:rPr>
  </w:style>
  <w:style w:type="paragraph" w:customStyle="1" w:styleId="91">
    <w:name w:val="заголовок 9"/>
    <w:basedOn w:val="a0"/>
    <w:next w:val="a0"/>
    <w:rsid w:val="00715FB7"/>
    <w:pPr>
      <w:autoSpaceDE w:val="0"/>
      <w:autoSpaceDN w:val="0"/>
      <w:spacing w:before="240" w:after="60" w:line="240" w:lineRule="auto"/>
      <w:outlineLvl w:val="8"/>
    </w:pPr>
    <w:rPr>
      <w:rFonts w:ascii="Arial" w:eastAsia="Times New Roman" w:hAnsi="Arial" w:cs="Arial"/>
      <w:b/>
      <w:bCs/>
      <w:i/>
      <w:iCs/>
      <w:sz w:val="18"/>
      <w:szCs w:val="18"/>
      <w:lang w:val="en-GB" w:eastAsia="ru-RU"/>
    </w:rPr>
  </w:style>
  <w:style w:type="paragraph" w:customStyle="1" w:styleId="rvps21">
    <w:name w:val="rvps21"/>
    <w:basedOn w:val="a0"/>
    <w:rsid w:val="00715FB7"/>
    <w:pPr>
      <w:spacing w:after="0" w:line="240" w:lineRule="auto"/>
      <w:ind w:firstLine="255"/>
      <w:jc w:val="both"/>
    </w:pPr>
    <w:rPr>
      <w:rFonts w:eastAsia="Times New Roman" w:cs="Times New Roman"/>
      <w:szCs w:val="24"/>
      <w:lang w:eastAsia="ru-RU"/>
    </w:rPr>
  </w:style>
  <w:style w:type="character" w:customStyle="1" w:styleId="rvts0">
    <w:name w:val="rvts0"/>
    <w:basedOn w:val="a1"/>
    <w:rsid w:val="00715FB7"/>
    <w:rPr>
      <w:rFonts w:ascii="Arial" w:hAnsi="Arial" w:cs="Arial" w:hint="default"/>
      <w:b w:val="0"/>
      <w:bCs w:val="0"/>
      <w:i w:val="0"/>
      <w:iCs w:val="0"/>
      <w:strike w:val="0"/>
      <w:dstrike w:val="0"/>
      <w:color w:val="000000"/>
      <w:sz w:val="20"/>
      <w:szCs w:val="20"/>
      <w:u w:val="none"/>
      <w:effect w:val="none"/>
    </w:rPr>
  </w:style>
  <w:style w:type="character" w:customStyle="1" w:styleId="rvts7">
    <w:name w:val="rvts7"/>
    <w:basedOn w:val="a1"/>
    <w:rsid w:val="00715FB7"/>
    <w:rPr>
      <w:rFonts w:ascii="Arial" w:hAnsi="Arial" w:cs="Arial" w:hint="default"/>
      <w:b w:val="0"/>
      <w:bCs w:val="0"/>
      <w:i/>
      <w:iCs/>
      <w:strike w:val="0"/>
      <w:dstrike w:val="0"/>
      <w:color w:val="000000"/>
      <w:sz w:val="20"/>
      <w:szCs w:val="20"/>
      <w:u w:val="none"/>
      <w:effect w:val="none"/>
    </w:rPr>
  </w:style>
  <w:style w:type="character" w:customStyle="1" w:styleId="rvts16">
    <w:name w:val="rvts16"/>
    <w:basedOn w:val="a1"/>
    <w:rsid w:val="00715FB7"/>
    <w:rPr>
      <w:rFonts w:ascii="Arial" w:hAnsi="Arial" w:cs="Arial" w:hint="default"/>
      <w:b w:val="0"/>
      <w:bCs w:val="0"/>
      <w:i w:val="0"/>
      <w:iCs w:val="0"/>
      <w:strike w:val="0"/>
      <w:dstrike w:val="0"/>
      <w:color w:val="000000"/>
      <w:sz w:val="20"/>
      <w:szCs w:val="20"/>
      <w:u w:val="none"/>
      <w:effect w:val="none"/>
    </w:rPr>
  </w:style>
  <w:style w:type="paragraph" w:customStyle="1" w:styleId="rvps3">
    <w:name w:val="rvps3"/>
    <w:basedOn w:val="a0"/>
    <w:rsid w:val="00715FB7"/>
    <w:pPr>
      <w:spacing w:after="0" w:line="240" w:lineRule="auto"/>
      <w:jc w:val="right"/>
    </w:pPr>
    <w:rPr>
      <w:rFonts w:eastAsia="Times New Roman" w:cs="Times New Roman"/>
      <w:szCs w:val="24"/>
      <w:lang w:eastAsia="ru-RU"/>
    </w:rPr>
  </w:style>
  <w:style w:type="character" w:customStyle="1" w:styleId="14">
    <w:name w:val="Таблица Знак1"/>
    <w:basedOn w:val="a1"/>
    <w:link w:val="aff0"/>
    <w:rsid w:val="00715FB7"/>
    <w:rPr>
      <w:rFonts w:ascii="Arial" w:eastAsia="Times New Roman" w:hAnsi="Arial" w:cs="Times New Roman"/>
      <w:sz w:val="20"/>
      <w:szCs w:val="20"/>
      <w:lang w:eastAsia="ru-RU"/>
    </w:rPr>
  </w:style>
  <w:style w:type="paragraph" w:styleId="afff0">
    <w:name w:val="table of authorities"/>
    <w:aliases w:val=" Знак,Таблица ссылок Знак1,Таблица ссылок Знак Знак,Таблица ссылок Знак1 Знак,Таблица ссылок Знак Знак Знак,Основной шрифт абзаца1, Знак1"/>
    <w:basedOn w:val="a0"/>
    <w:next w:val="a0"/>
    <w:link w:val="afff1"/>
    <w:rsid w:val="00715FB7"/>
    <w:pPr>
      <w:spacing w:after="0" w:line="240" w:lineRule="auto"/>
      <w:ind w:left="240" w:hanging="240"/>
    </w:pPr>
    <w:rPr>
      <w:rFonts w:eastAsia="Times New Roman" w:cs="Times New Roman"/>
      <w:szCs w:val="24"/>
      <w:lang w:eastAsia="ru-RU"/>
    </w:rPr>
  </w:style>
  <w:style w:type="character" w:customStyle="1" w:styleId="afff1">
    <w:name w:val="Таблица ссылок Знак"/>
    <w:aliases w:val=" Знак Знак,Таблица ссылок Знак1 Знак2,Таблица ссылок Знак Знак Знак2,Таблица ссылок Знак1 Знак Знак1,Таблица ссылок Знак Знак Знак Знак1,Основной шрифт абзаца1 Знак, Знак1 Знак"/>
    <w:basedOn w:val="a1"/>
    <w:link w:val="afff0"/>
    <w:rsid w:val="00715FB7"/>
    <w:rPr>
      <w:rFonts w:ascii="Times New Roman" w:eastAsia="Times New Roman" w:hAnsi="Times New Roman" w:cs="Times New Roman"/>
      <w:sz w:val="24"/>
      <w:szCs w:val="24"/>
      <w:lang w:eastAsia="ru-RU"/>
    </w:rPr>
  </w:style>
  <w:style w:type="paragraph" w:customStyle="1" w:styleId="afff2">
    <w:name w:val="Доклад"/>
    <w:basedOn w:val="a0"/>
    <w:rsid w:val="00715FB7"/>
    <w:pPr>
      <w:spacing w:after="0" w:line="340" w:lineRule="exact"/>
      <w:ind w:firstLine="709"/>
      <w:jc w:val="both"/>
    </w:pPr>
    <w:rPr>
      <w:rFonts w:ascii="Arial" w:eastAsia="Times New Roman" w:hAnsi="Arial" w:cs="Times New Roman"/>
      <w:szCs w:val="20"/>
      <w:lang w:eastAsia="ru-RU"/>
    </w:rPr>
  </w:style>
  <w:style w:type="paragraph" w:styleId="2a">
    <w:name w:val="Body Text 2"/>
    <w:basedOn w:val="a0"/>
    <w:link w:val="2b"/>
    <w:rsid w:val="00715FB7"/>
    <w:pPr>
      <w:spacing w:after="0" w:line="240" w:lineRule="auto"/>
      <w:jc w:val="center"/>
    </w:pPr>
    <w:rPr>
      <w:rFonts w:eastAsia="Times New Roman" w:cs="Times New Roman"/>
      <w:sz w:val="20"/>
      <w:szCs w:val="24"/>
      <w:lang w:eastAsia="ru-RU"/>
    </w:rPr>
  </w:style>
  <w:style w:type="character" w:customStyle="1" w:styleId="2b">
    <w:name w:val="Основной текст 2 Знак"/>
    <w:basedOn w:val="a1"/>
    <w:link w:val="2a"/>
    <w:rsid w:val="00715FB7"/>
    <w:rPr>
      <w:rFonts w:ascii="Times New Roman" w:eastAsia="Times New Roman" w:hAnsi="Times New Roman" w:cs="Times New Roman"/>
      <w:sz w:val="20"/>
      <w:szCs w:val="24"/>
      <w:lang w:eastAsia="ru-RU"/>
    </w:rPr>
  </w:style>
  <w:style w:type="paragraph" w:customStyle="1" w:styleId="18">
    <w:name w:val="Обычный1"/>
    <w:rsid w:val="00715FB7"/>
    <w:pPr>
      <w:spacing w:after="0" w:line="460" w:lineRule="auto"/>
      <w:ind w:left="1360" w:right="600"/>
      <w:jc w:val="center"/>
    </w:pPr>
    <w:rPr>
      <w:rFonts w:ascii="Times New Roman" w:eastAsia="Times New Roman" w:hAnsi="Times New Roman" w:cs="Times New Roman"/>
      <w:b/>
      <w:snapToGrid w:val="0"/>
      <w:sz w:val="28"/>
      <w:szCs w:val="20"/>
      <w:lang w:eastAsia="ru-RU"/>
    </w:rPr>
  </w:style>
  <w:style w:type="paragraph" w:customStyle="1" w:styleId="caaieiaie1">
    <w:name w:val="caaieiaie 1"/>
    <w:rsid w:val="00715FB7"/>
    <w:pPr>
      <w:keepNext/>
      <w:spacing w:after="0" w:line="240" w:lineRule="auto"/>
      <w:jc w:val="both"/>
    </w:pPr>
    <w:rPr>
      <w:rFonts w:ascii="Arial" w:eastAsia="Times New Roman" w:hAnsi="Arial" w:cs="Times New Roman"/>
      <w:sz w:val="24"/>
      <w:szCs w:val="20"/>
      <w:lang w:eastAsia="ru-RU"/>
    </w:rPr>
  </w:style>
  <w:style w:type="paragraph" w:customStyle="1" w:styleId="Style11">
    <w:name w:val="Style11"/>
    <w:basedOn w:val="a0"/>
    <w:rsid w:val="00715FB7"/>
    <w:pPr>
      <w:widowControl w:val="0"/>
      <w:spacing w:before="180" w:after="0" w:line="240" w:lineRule="auto"/>
      <w:ind w:left="1701"/>
      <w:jc w:val="both"/>
    </w:pPr>
    <w:rPr>
      <w:rFonts w:ascii="Cyrvetica" w:eastAsia="Times New Roman" w:hAnsi="Cyrvetica" w:cs="Times New Roman"/>
      <w:sz w:val="18"/>
      <w:szCs w:val="20"/>
      <w:lang w:eastAsia="ru-RU"/>
    </w:rPr>
  </w:style>
  <w:style w:type="paragraph" w:customStyle="1" w:styleId="xl25">
    <w:name w:val="xl25"/>
    <w:basedOn w:val="a0"/>
    <w:rsid w:val="00715FB7"/>
    <w:pPr>
      <w:pBdr>
        <w:bottom w:val="single" w:sz="4" w:space="0" w:color="auto"/>
        <w:right w:val="single" w:sz="4" w:space="0" w:color="auto"/>
      </w:pBdr>
      <w:spacing w:before="100" w:beforeAutospacing="1" w:after="100" w:afterAutospacing="1" w:line="240" w:lineRule="auto"/>
      <w:jc w:val="right"/>
    </w:pPr>
    <w:rPr>
      <w:rFonts w:eastAsia="Arial Unicode MS" w:cs="Times New Roman"/>
      <w:szCs w:val="24"/>
      <w:lang w:eastAsia="ru-RU"/>
    </w:rPr>
  </w:style>
  <w:style w:type="paragraph" w:customStyle="1" w:styleId="19">
    <w:name w:val="Заголовок 1д"/>
    <w:basedOn w:val="1"/>
    <w:next w:val="a0"/>
    <w:link w:val="1a"/>
    <w:rsid w:val="00715FB7"/>
    <w:pPr>
      <w:keepNext w:val="0"/>
      <w:keepLines w:val="0"/>
      <w:pageBreakBefore/>
      <w:spacing w:before="0" w:after="0" w:line="300" w:lineRule="exact"/>
      <w:jc w:val="center"/>
    </w:pPr>
    <w:rPr>
      <w:rFonts w:ascii="Arial" w:eastAsia="Times New Roman" w:hAnsi="Arial" w:cs="Times New Roman"/>
      <w:b/>
      <w:color w:val="auto"/>
      <w:kern w:val="28"/>
      <w:sz w:val="24"/>
      <w:szCs w:val="20"/>
      <w:lang w:eastAsia="ru-RU"/>
    </w:rPr>
  </w:style>
  <w:style w:type="character" w:customStyle="1" w:styleId="1a">
    <w:name w:val="Заголовок 1д Знак"/>
    <w:basedOn w:val="afff3"/>
    <w:link w:val="19"/>
    <w:rsid w:val="00715FB7"/>
    <w:rPr>
      <w:rFonts w:ascii="Arial" w:eastAsia="Times New Roman" w:hAnsi="Arial" w:cs="Times New Roman"/>
      <w:b/>
      <w:kern w:val="28"/>
      <w:sz w:val="24"/>
      <w:szCs w:val="20"/>
      <w:lang w:eastAsia="ru-RU"/>
    </w:rPr>
  </w:style>
  <w:style w:type="character" w:customStyle="1" w:styleId="afff3">
    <w:name w:val="Текст концевой сноски Знак"/>
    <w:basedOn w:val="a1"/>
    <w:link w:val="afff4"/>
    <w:uiPriority w:val="99"/>
    <w:rsid w:val="00715FB7"/>
  </w:style>
  <w:style w:type="paragraph" w:styleId="afff4">
    <w:name w:val="endnote text"/>
    <w:basedOn w:val="a0"/>
    <w:link w:val="afff3"/>
    <w:uiPriority w:val="99"/>
    <w:rsid w:val="00715FB7"/>
    <w:pPr>
      <w:spacing w:after="0" w:line="240" w:lineRule="auto"/>
    </w:pPr>
    <w:rPr>
      <w:rFonts w:asciiTheme="minorHAnsi" w:hAnsiTheme="minorHAnsi"/>
      <w:sz w:val="22"/>
    </w:rPr>
  </w:style>
  <w:style w:type="character" w:customStyle="1" w:styleId="1b">
    <w:name w:val="Текст концевой сноски Знак1"/>
    <w:basedOn w:val="a1"/>
    <w:uiPriority w:val="99"/>
    <w:semiHidden/>
    <w:rsid w:val="00715FB7"/>
    <w:rPr>
      <w:rFonts w:ascii="Times New Roman" w:hAnsi="Times New Roman"/>
      <w:sz w:val="20"/>
      <w:szCs w:val="20"/>
    </w:rPr>
  </w:style>
  <w:style w:type="paragraph" w:customStyle="1" w:styleId="2c">
    <w:name w:val="Заголовок 2д"/>
    <w:basedOn w:val="20"/>
    <w:next w:val="a0"/>
    <w:rsid w:val="00715FB7"/>
    <w:pPr>
      <w:keepNext w:val="0"/>
      <w:keepLines w:val="0"/>
      <w:spacing w:before="0" w:after="0" w:line="300" w:lineRule="exact"/>
      <w:jc w:val="center"/>
    </w:pPr>
    <w:rPr>
      <w:rFonts w:ascii="Arial" w:eastAsia="Times New Roman" w:hAnsi="Arial" w:cs="Times New Roman"/>
      <w:bCs/>
      <w:color w:val="auto"/>
      <w:sz w:val="24"/>
      <w:szCs w:val="20"/>
      <w:lang w:eastAsia="ru-RU"/>
    </w:rPr>
  </w:style>
  <w:style w:type="paragraph" w:customStyle="1" w:styleId="38">
    <w:name w:val="Заголовок 3д"/>
    <w:basedOn w:val="3"/>
    <w:rsid w:val="00715FB7"/>
    <w:pPr>
      <w:keepNext w:val="0"/>
      <w:keepLines w:val="0"/>
      <w:tabs>
        <w:tab w:val="num" w:pos="4974"/>
      </w:tabs>
      <w:spacing w:after="0" w:line="300" w:lineRule="exact"/>
      <w:ind w:firstLine="0"/>
      <w:jc w:val="center"/>
    </w:pPr>
    <w:rPr>
      <w:rFonts w:ascii="Arial" w:eastAsia="Times New Roman" w:hAnsi="Arial" w:cs="Times New Roman"/>
      <w:bCs w:val="0"/>
      <w:noProof/>
      <w:szCs w:val="20"/>
    </w:rPr>
  </w:style>
  <w:style w:type="paragraph" w:customStyle="1" w:styleId="43">
    <w:name w:val="Заголовок 4д"/>
    <w:basedOn w:val="a0"/>
    <w:rsid w:val="00715FB7"/>
    <w:pPr>
      <w:tabs>
        <w:tab w:val="left" w:pos="624"/>
      </w:tabs>
      <w:spacing w:after="0" w:line="300" w:lineRule="exact"/>
      <w:jc w:val="center"/>
      <w:outlineLvl w:val="2"/>
    </w:pPr>
    <w:rPr>
      <w:rFonts w:ascii="Arial" w:eastAsia="Times New Roman" w:hAnsi="Arial" w:cs="Times New Roman"/>
      <w:b/>
      <w:noProof/>
      <w:szCs w:val="20"/>
      <w:lang w:eastAsia="ru-RU"/>
    </w:rPr>
  </w:style>
  <w:style w:type="paragraph" w:customStyle="1" w:styleId="Heading">
    <w:name w:val="Heading"/>
    <w:rsid w:val="00715FB7"/>
    <w:pPr>
      <w:autoSpaceDE w:val="0"/>
      <w:autoSpaceDN w:val="0"/>
      <w:adjustRightInd w:val="0"/>
      <w:spacing w:after="0" w:line="240" w:lineRule="auto"/>
    </w:pPr>
    <w:rPr>
      <w:rFonts w:ascii="Arial" w:eastAsia="Times New Roman" w:hAnsi="Arial" w:cs="Arial"/>
      <w:b/>
      <w:bCs/>
      <w:lang w:eastAsia="ru-RU"/>
    </w:rPr>
  </w:style>
  <w:style w:type="paragraph" w:customStyle="1" w:styleId="Noeeu1">
    <w:name w:val="Noeeu1"/>
    <w:rsid w:val="00715FB7"/>
    <w:pPr>
      <w:spacing w:after="0" w:line="240" w:lineRule="auto"/>
      <w:jc w:val="center"/>
    </w:pPr>
    <w:rPr>
      <w:rFonts w:ascii="Arial" w:eastAsia="Times New Roman" w:hAnsi="Arial" w:cs="Times New Roman"/>
      <w:sz w:val="24"/>
      <w:szCs w:val="20"/>
      <w:lang w:eastAsia="ru-RU"/>
    </w:rPr>
  </w:style>
  <w:style w:type="paragraph" w:customStyle="1" w:styleId="xl24">
    <w:name w:val="xl24"/>
    <w:basedOn w:val="a0"/>
    <w:rsid w:val="00715F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Times New Roman"/>
      <w:szCs w:val="24"/>
      <w:lang w:eastAsia="ru-RU"/>
    </w:rPr>
  </w:style>
  <w:style w:type="paragraph" w:customStyle="1" w:styleId="xl26">
    <w:name w:val="xl26"/>
    <w:basedOn w:val="a0"/>
    <w:rsid w:val="00715F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Arial Unicode MS" w:cs="Times New Roman"/>
      <w:szCs w:val="24"/>
      <w:lang w:eastAsia="ru-RU"/>
    </w:rPr>
  </w:style>
  <w:style w:type="paragraph" w:customStyle="1" w:styleId="xl27">
    <w:name w:val="xl27"/>
    <w:basedOn w:val="a0"/>
    <w:rsid w:val="00715F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Arial Unicode MS" w:cs="Times New Roman"/>
      <w:szCs w:val="24"/>
      <w:lang w:eastAsia="ru-RU"/>
    </w:rPr>
  </w:style>
  <w:style w:type="paragraph" w:customStyle="1" w:styleId="xl28">
    <w:name w:val="xl28"/>
    <w:basedOn w:val="a0"/>
    <w:rsid w:val="00715FB7"/>
    <w:pPr>
      <w:pBdr>
        <w:top w:val="single" w:sz="4" w:space="0" w:color="auto"/>
        <w:left w:val="single" w:sz="4" w:space="0" w:color="auto"/>
        <w:bottom w:val="single" w:sz="4" w:space="0" w:color="auto"/>
      </w:pBdr>
      <w:spacing w:before="100" w:beforeAutospacing="1" w:after="100" w:afterAutospacing="1" w:line="240" w:lineRule="auto"/>
    </w:pPr>
    <w:rPr>
      <w:rFonts w:eastAsia="Arial Unicode MS" w:cs="Times New Roman"/>
      <w:szCs w:val="24"/>
      <w:lang w:eastAsia="ru-RU"/>
    </w:rPr>
  </w:style>
  <w:style w:type="paragraph" w:customStyle="1" w:styleId="xl29">
    <w:name w:val="xl29"/>
    <w:basedOn w:val="a0"/>
    <w:rsid w:val="00715FB7"/>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Arial Unicode MS" w:cs="Times New Roman"/>
      <w:szCs w:val="24"/>
      <w:lang w:eastAsia="ru-RU"/>
    </w:rPr>
  </w:style>
  <w:style w:type="paragraph" w:customStyle="1" w:styleId="xl30">
    <w:name w:val="xl30"/>
    <w:basedOn w:val="a0"/>
    <w:rsid w:val="00715F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Times New Roman"/>
      <w:szCs w:val="24"/>
      <w:lang w:eastAsia="ru-RU"/>
    </w:rPr>
  </w:style>
  <w:style w:type="paragraph" w:customStyle="1" w:styleId="xl31">
    <w:name w:val="xl31"/>
    <w:basedOn w:val="a0"/>
    <w:rsid w:val="00715F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Arial Unicode MS" w:cs="Times New Roman"/>
      <w:i/>
      <w:iCs/>
      <w:szCs w:val="24"/>
      <w:lang w:eastAsia="ru-RU"/>
    </w:rPr>
  </w:style>
  <w:style w:type="paragraph" w:customStyle="1" w:styleId="xl32">
    <w:name w:val="xl32"/>
    <w:basedOn w:val="a0"/>
    <w:rsid w:val="00715FB7"/>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Arial Unicode MS" w:cs="Times New Roman"/>
      <w:i/>
      <w:iCs/>
      <w:szCs w:val="24"/>
      <w:lang w:eastAsia="ru-RU"/>
    </w:rPr>
  </w:style>
  <w:style w:type="paragraph" w:customStyle="1" w:styleId="44">
    <w:name w:val="заголовок 4"/>
    <w:basedOn w:val="a0"/>
    <w:next w:val="a0"/>
    <w:rsid w:val="00715FB7"/>
    <w:pPr>
      <w:keepNext/>
      <w:autoSpaceDE w:val="0"/>
      <w:autoSpaceDN w:val="0"/>
      <w:spacing w:before="240" w:after="60" w:line="240" w:lineRule="auto"/>
      <w:outlineLvl w:val="3"/>
    </w:pPr>
    <w:rPr>
      <w:rFonts w:ascii="Arial" w:eastAsia="Times New Roman" w:hAnsi="Arial" w:cs="Arial"/>
      <w:b/>
      <w:bCs/>
      <w:sz w:val="20"/>
      <w:szCs w:val="24"/>
      <w:lang w:eastAsia="ru-RU"/>
    </w:rPr>
  </w:style>
  <w:style w:type="paragraph" w:customStyle="1" w:styleId="5-">
    <w:name w:val="5.Òàáë.-øàïêà"/>
    <w:basedOn w:val="a0"/>
    <w:rsid w:val="00715FB7"/>
    <w:pPr>
      <w:widowControl w:val="0"/>
      <w:spacing w:after="0" w:line="240" w:lineRule="auto"/>
      <w:jc w:val="center"/>
    </w:pPr>
    <w:rPr>
      <w:rFonts w:eastAsia="Times New Roman" w:cs="Times New Roman"/>
      <w:sz w:val="16"/>
      <w:szCs w:val="20"/>
      <w:lang w:eastAsia="ru-RU"/>
    </w:rPr>
  </w:style>
  <w:style w:type="paragraph" w:customStyle="1" w:styleId="1c">
    <w:name w:val="Текст сноски1"/>
    <w:basedOn w:val="a0"/>
    <w:link w:val="1d"/>
    <w:rsid w:val="00715FB7"/>
    <w:pPr>
      <w:spacing w:after="0" w:line="240" w:lineRule="auto"/>
    </w:pPr>
    <w:rPr>
      <w:rFonts w:eastAsia="Times New Roman" w:cs="Times New Roman"/>
      <w:snapToGrid w:val="0"/>
      <w:sz w:val="20"/>
      <w:szCs w:val="20"/>
      <w:lang w:eastAsia="ru-RU"/>
    </w:rPr>
  </w:style>
  <w:style w:type="paragraph" w:customStyle="1" w:styleId="310">
    <w:name w:val="Основной текст с отступом 31"/>
    <w:basedOn w:val="a0"/>
    <w:rsid w:val="00715FB7"/>
    <w:pPr>
      <w:widowControl w:val="0"/>
      <w:spacing w:after="0" w:line="240" w:lineRule="auto"/>
      <w:ind w:right="113" w:firstLine="720"/>
      <w:jc w:val="both"/>
    </w:pPr>
    <w:rPr>
      <w:rFonts w:ascii="Arial" w:eastAsia="Times New Roman" w:hAnsi="Arial" w:cs="Times New Roman"/>
      <w:szCs w:val="20"/>
      <w:lang w:eastAsia="ru-RU"/>
    </w:rPr>
  </w:style>
  <w:style w:type="paragraph" w:customStyle="1" w:styleId="xl33">
    <w:name w:val="xl33"/>
    <w:basedOn w:val="a0"/>
    <w:rsid w:val="00715FB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2"/>
      <w:lang w:eastAsia="ru-RU"/>
    </w:rPr>
  </w:style>
  <w:style w:type="paragraph" w:customStyle="1" w:styleId="xl34">
    <w:name w:val="xl34"/>
    <w:basedOn w:val="a0"/>
    <w:rsid w:val="00715F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2"/>
      <w:lang w:eastAsia="ru-RU"/>
    </w:rPr>
  </w:style>
  <w:style w:type="paragraph" w:customStyle="1" w:styleId="xl35">
    <w:name w:val="xl35"/>
    <w:basedOn w:val="a0"/>
    <w:rsid w:val="00715FB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Unicode MS" w:eastAsia="Times New Roman" w:hAnsi="Arial Unicode MS" w:cs="Times New Roman"/>
      <w:color w:val="0000FF"/>
      <w:szCs w:val="24"/>
      <w:u w:val="single"/>
      <w:lang w:eastAsia="ru-RU"/>
    </w:rPr>
  </w:style>
  <w:style w:type="paragraph" w:customStyle="1" w:styleId="xl36">
    <w:name w:val="xl36"/>
    <w:basedOn w:val="a0"/>
    <w:rsid w:val="00715F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22"/>
      <w:lang w:eastAsia="ru-RU"/>
    </w:rPr>
  </w:style>
  <w:style w:type="paragraph" w:customStyle="1" w:styleId="xl37">
    <w:name w:val="xl37"/>
    <w:basedOn w:val="a0"/>
    <w:rsid w:val="00715F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2"/>
      <w:lang w:eastAsia="ru-RU"/>
    </w:rPr>
  </w:style>
  <w:style w:type="paragraph" w:customStyle="1" w:styleId="xl54">
    <w:name w:val="xl54"/>
    <w:basedOn w:val="a0"/>
    <w:rsid w:val="00715FB7"/>
    <w:pPr>
      <w:pBdr>
        <w:bottom w:val="single" w:sz="8" w:space="0" w:color="auto"/>
      </w:pBdr>
      <w:spacing w:before="100" w:beforeAutospacing="1" w:after="100" w:afterAutospacing="1" w:line="240" w:lineRule="auto"/>
      <w:jc w:val="center"/>
    </w:pPr>
    <w:rPr>
      <w:rFonts w:ascii="Arial" w:eastAsia="Arial Unicode MS" w:hAnsi="Arial" w:cs="Arial"/>
      <w:sz w:val="18"/>
      <w:szCs w:val="18"/>
      <w:lang w:eastAsia="ru-RU"/>
    </w:rPr>
  </w:style>
  <w:style w:type="paragraph" w:customStyle="1" w:styleId="Preformat">
    <w:name w:val="Preformat"/>
    <w:rsid w:val="00715FB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38">
    <w:name w:val="xl38"/>
    <w:basedOn w:val="a0"/>
    <w:rsid w:val="00715F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Cs w:val="24"/>
      <w:lang w:eastAsia="ru-RU"/>
    </w:rPr>
  </w:style>
  <w:style w:type="paragraph" w:customStyle="1" w:styleId="xl39">
    <w:name w:val="xl39"/>
    <w:basedOn w:val="a0"/>
    <w:rsid w:val="00715F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Cs w:val="24"/>
      <w:lang w:eastAsia="ru-RU"/>
    </w:rPr>
  </w:style>
  <w:style w:type="paragraph" w:customStyle="1" w:styleId="xl40">
    <w:name w:val="xl40"/>
    <w:basedOn w:val="a0"/>
    <w:rsid w:val="00715FB7"/>
    <w:pPr>
      <w:pBdr>
        <w:top w:val="single" w:sz="4" w:space="0" w:color="auto"/>
        <w:left w:val="single" w:sz="8" w:space="0" w:color="auto"/>
        <w:bottom w:val="single" w:sz="4" w:space="0" w:color="auto"/>
      </w:pBdr>
      <w:spacing w:before="100" w:beforeAutospacing="1" w:after="100" w:afterAutospacing="1" w:line="240" w:lineRule="auto"/>
    </w:pPr>
    <w:rPr>
      <w:rFonts w:ascii="Arial" w:eastAsia="Arial Unicode MS" w:hAnsi="Arial" w:cs="Arial"/>
      <w:szCs w:val="24"/>
      <w:lang w:eastAsia="ru-RU"/>
    </w:rPr>
  </w:style>
  <w:style w:type="paragraph" w:customStyle="1" w:styleId="xl41">
    <w:name w:val="xl41"/>
    <w:basedOn w:val="a0"/>
    <w:rsid w:val="00715FB7"/>
    <w:pPr>
      <w:pBdr>
        <w:top w:val="single" w:sz="4" w:space="0" w:color="auto"/>
        <w:left w:val="single" w:sz="4" w:space="0" w:color="auto"/>
        <w:bottom w:val="single" w:sz="4" w:space="0" w:color="auto"/>
      </w:pBdr>
      <w:shd w:val="clear" w:color="auto" w:fill="C0C0C0"/>
      <w:spacing w:before="100" w:beforeAutospacing="1" w:after="100" w:afterAutospacing="1" w:line="240" w:lineRule="auto"/>
    </w:pPr>
    <w:rPr>
      <w:rFonts w:ascii="Arial" w:eastAsia="Arial Unicode MS" w:hAnsi="Arial" w:cs="Arial"/>
      <w:b/>
      <w:bCs/>
      <w:szCs w:val="24"/>
      <w:lang w:eastAsia="ru-RU"/>
    </w:rPr>
  </w:style>
  <w:style w:type="paragraph" w:customStyle="1" w:styleId="xl42">
    <w:name w:val="xl42"/>
    <w:basedOn w:val="a0"/>
    <w:rsid w:val="00715FB7"/>
    <w:pPr>
      <w:pBdr>
        <w:top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szCs w:val="24"/>
      <w:lang w:eastAsia="ru-RU"/>
    </w:rPr>
  </w:style>
  <w:style w:type="paragraph" w:customStyle="1" w:styleId="xl43">
    <w:name w:val="xl43"/>
    <w:basedOn w:val="a0"/>
    <w:rsid w:val="00715FB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Arial Unicode MS" w:hAnsi="Arial" w:cs="Arial"/>
      <w:b/>
      <w:bCs/>
      <w:szCs w:val="24"/>
      <w:lang w:eastAsia="ru-RU"/>
    </w:rPr>
  </w:style>
  <w:style w:type="paragraph" w:customStyle="1" w:styleId="xl44">
    <w:name w:val="xl44"/>
    <w:basedOn w:val="a0"/>
    <w:rsid w:val="00715FB7"/>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w:szCs w:val="24"/>
      <w:lang w:eastAsia="ru-RU"/>
    </w:rPr>
  </w:style>
  <w:style w:type="paragraph" w:customStyle="1" w:styleId="xl45">
    <w:name w:val="xl45"/>
    <w:basedOn w:val="a0"/>
    <w:rsid w:val="00715FB7"/>
    <w:pPr>
      <w:pBdr>
        <w:top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Cs w:val="24"/>
      <w:lang w:eastAsia="ru-RU"/>
    </w:rPr>
  </w:style>
  <w:style w:type="paragraph" w:customStyle="1" w:styleId="xl46">
    <w:name w:val="xl46"/>
    <w:basedOn w:val="a0"/>
    <w:rsid w:val="00715F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Cs w:val="24"/>
      <w:lang w:eastAsia="ru-RU"/>
    </w:rPr>
  </w:style>
  <w:style w:type="paragraph" w:customStyle="1" w:styleId="xl47">
    <w:name w:val="xl47"/>
    <w:basedOn w:val="a0"/>
    <w:rsid w:val="00715FB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Cs w:val="24"/>
      <w:lang w:eastAsia="ru-RU"/>
    </w:rPr>
  </w:style>
  <w:style w:type="paragraph" w:customStyle="1" w:styleId="xl48">
    <w:name w:val="xl48"/>
    <w:basedOn w:val="a0"/>
    <w:rsid w:val="00715FB7"/>
    <w:pPr>
      <w:pBdr>
        <w:top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Cs w:val="24"/>
      <w:lang w:eastAsia="ru-RU"/>
    </w:rPr>
  </w:style>
  <w:style w:type="paragraph" w:customStyle="1" w:styleId="xl49">
    <w:name w:val="xl49"/>
    <w:basedOn w:val="a0"/>
    <w:rsid w:val="00715FB7"/>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w:b/>
      <w:bCs/>
      <w:szCs w:val="24"/>
      <w:lang w:eastAsia="ru-RU"/>
    </w:rPr>
  </w:style>
  <w:style w:type="paragraph" w:customStyle="1" w:styleId="xl50">
    <w:name w:val="xl50"/>
    <w:basedOn w:val="a0"/>
    <w:rsid w:val="00715FB7"/>
    <w:pPr>
      <w:pBdr>
        <w:top w:val="single" w:sz="4" w:space="0" w:color="auto"/>
        <w:bottom w:val="single" w:sz="4" w:space="0" w:color="auto"/>
      </w:pBdr>
      <w:spacing w:before="100" w:beforeAutospacing="1" w:after="100" w:afterAutospacing="1" w:line="240" w:lineRule="auto"/>
    </w:pPr>
    <w:rPr>
      <w:rFonts w:ascii="Arial" w:eastAsia="Arial Unicode MS" w:hAnsi="Arial" w:cs="Arial"/>
      <w:b/>
      <w:bCs/>
      <w:szCs w:val="24"/>
      <w:lang w:eastAsia="ru-RU"/>
    </w:rPr>
  </w:style>
  <w:style w:type="paragraph" w:customStyle="1" w:styleId="xl51">
    <w:name w:val="xl51"/>
    <w:basedOn w:val="a0"/>
    <w:rsid w:val="00715FB7"/>
    <w:pPr>
      <w:pBdr>
        <w:top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Cs w:val="24"/>
      <w:lang w:eastAsia="ru-RU"/>
    </w:rPr>
  </w:style>
  <w:style w:type="paragraph" w:customStyle="1" w:styleId="xl52">
    <w:name w:val="xl52"/>
    <w:basedOn w:val="a0"/>
    <w:rsid w:val="00715FB7"/>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Arial Unicode MS" w:hAnsi="Arial" w:cs="Arial"/>
      <w:b/>
      <w:bCs/>
      <w:szCs w:val="24"/>
      <w:lang w:eastAsia="ru-RU"/>
    </w:rPr>
  </w:style>
  <w:style w:type="paragraph" w:customStyle="1" w:styleId="xl53">
    <w:name w:val="xl53"/>
    <w:basedOn w:val="a0"/>
    <w:rsid w:val="00715FB7"/>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szCs w:val="24"/>
      <w:lang w:eastAsia="ru-RU"/>
    </w:rPr>
  </w:style>
  <w:style w:type="paragraph" w:customStyle="1" w:styleId="2d">
    <w:name w:val="заголовок 2"/>
    <w:basedOn w:val="a0"/>
    <w:next w:val="a0"/>
    <w:qFormat/>
    <w:rsid w:val="00715FB7"/>
    <w:pPr>
      <w:keepNext/>
      <w:autoSpaceDE w:val="0"/>
      <w:autoSpaceDN w:val="0"/>
      <w:spacing w:before="240" w:after="60" w:line="240" w:lineRule="auto"/>
      <w:outlineLvl w:val="1"/>
    </w:pPr>
    <w:rPr>
      <w:rFonts w:ascii="Arial" w:eastAsia="Times New Roman" w:hAnsi="Arial" w:cs="Arial"/>
      <w:b/>
      <w:bCs/>
      <w:sz w:val="22"/>
      <w:szCs w:val="24"/>
      <w:lang w:eastAsia="ru-RU"/>
    </w:rPr>
  </w:style>
  <w:style w:type="paragraph" w:customStyle="1" w:styleId="1t3030000">
    <w:name w:val="1t3030000"/>
    <w:basedOn w:val="a0"/>
    <w:rsid w:val="00715FB7"/>
    <w:pPr>
      <w:overflowPunct w:val="0"/>
      <w:autoSpaceDE w:val="0"/>
      <w:autoSpaceDN w:val="0"/>
      <w:adjustRightInd w:val="0"/>
      <w:spacing w:after="0" w:line="240" w:lineRule="atLeast"/>
      <w:ind w:firstLine="600"/>
      <w:jc w:val="both"/>
    </w:pPr>
    <w:rPr>
      <w:rFonts w:ascii="Artsans" w:eastAsia="Times New Roman" w:hAnsi="Artsans" w:cs="Times New Roman"/>
      <w:szCs w:val="20"/>
      <w:lang w:eastAsia="ru-RU"/>
    </w:rPr>
  </w:style>
  <w:style w:type="paragraph" w:styleId="afff5">
    <w:name w:val="Block Text"/>
    <w:basedOn w:val="a0"/>
    <w:rsid w:val="00715FB7"/>
    <w:pPr>
      <w:shd w:val="clear" w:color="auto" w:fill="FFFFFF"/>
      <w:spacing w:before="58" w:after="0" w:line="238" w:lineRule="exact"/>
      <w:ind w:left="14" w:right="14" w:firstLine="288"/>
      <w:jc w:val="both"/>
    </w:pPr>
    <w:rPr>
      <w:rFonts w:eastAsia="Times New Roman" w:cs="Times New Roman"/>
      <w:szCs w:val="24"/>
      <w:lang w:eastAsia="ru-RU"/>
    </w:rPr>
  </w:style>
  <w:style w:type="paragraph" w:customStyle="1" w:styleId="ConsNonformat">
    <w:name w:val="ConsNonformat"/>
    <w:rsid w:val="00715FB7"/>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ff6">
    <w:name w:val="List Number"/>
    <w:basedOn w:val="a0"/>
    <w:rsid w:val="00715FB7"/>
    <w:pPr>
      <w:tabs>
        <w:tab w:val="num" w:pos="360"/>
      </w:tabs>
      <w:spacing w:after="0" w:line="240" w:lineRule="auto"/>
      <w:ind w:left="360" w:hanging="360"/>
    </w:pPr>
    <w:rPr>
      <w:rFonts w:eastAsia="Times New Roman" w:cs="Times New Roman"/>
      <w:szCs w:val="24"/>
      <w:lang w:eastAsia="ru-RU"/>
    </w:rPr>
  </w:style>
  <w:style w:type="paragraph" w:customStyle="1" w:styleId="62">
    <w:name w:val="6.Шапка таблицы"/>
    <w:basedOn w:val="a0"/>
    <w:rsid w:val="00715FB7"/>
    <w:pPr>
      <w:keepLines/>
      <w:widowControl w:val="0"/>
      <w:suppressLineNumbers/>
      <w:spacing w:before="20" w:after="0" w:line="240" w:lineRule="auto"/>
      <w:jc w:val="center"/>
    </w:pPr>
    <w:rPr>
      <w:rFonts w:ascii="Arial" w:eastAsia="Times New Roman" w:hAnsi="Arial" w:cs="Times New Roman"/>
      <w:szCs w:val="20"/>
      <w:lang w:eastAsia="ru-RU"/>
    </w:rPr>
  </w:style>
  <w:style w:type="paragraph" w:customStyle="1" w:styleId="1e">
    <w:name w:val="Верхний колонтитул1"/>
    <w:basedOn w:val="a0"/>
    <w:rsid w:val="00715FB7"/>
    <w:pPr>
      <w:spacing w:before="100" w:beforeAutospacing="1" w:after="100" w:afterAutospacing="1" w:line="240" w:lineRule="auto"/>
    </w:pPr>
    <w:rPr>
      <w:rFonts w:ascii="Arial" w:eastAsia="Arial Unicode MS" w:hAnsi="Arial" w:cs="Arial"/>
      <w:b/>
      <w:bCs/>
      <w:color w:val="333333"/>
      <w:szCs w:val="24"/>
      <w:lang w:eastAsia="ru-RU"/>
    </w:rPr>
  </w:style>
  <w:style w:type="paragraph" w:customStyle="1" w:styleId="1f">
    <w:name w:val="1.Òåêñò"/>
    <w:rsid w:val="00715FB7"/>
    <w:pPr>
      <w:spacing w:before="120" w:after="0" w:line="240" w:lineRule="auto"/>
      <w:ind w:firstLine="284"/>
      <w:jc w:val="both"/>
    </w:pPr>
    <w:rPr>
      <w:rFonts w:ascii="Arial" w:eastAsia="Times New Roman" w:hAnsi="Arial" w:cs="Times New Roman"/>
      <w:sz w:val="18"/>
      <w:szCs w:val="20"/>
      <w:lang w:eastAsia="ru-RU"/>
    </w:rPr>
  </w:style>
  <w:style w:type="paragraph" w:customStyle="1" w:styleId="211">
    <w:name w:val="Основной текст 21"/>
    <w:basedOn w:val="a0"/>
    <w:rsid w:val="00715FB7"/>
    <w:pPr>
      <w:spacing w:after="0" w:line="300" w:lineRule="exact"/>
      <w:ind w:firstLine="709"/>
      <w:jc w:val="both"/>
    </w:pPr>
    <w:rPr>
      <w:rFonts w:ascii="Arial" w:eastAsia="Times New Roman" w:hAnsi="Arial" w:cs="Times New Roman"/>
      <w:szCs w:val="20"/>
      <w:lang w:eastAsia="ru-RU"/>
    </w:rPr>
  </w:style>
  <w:style w:type="paragraph" w:customStyle="1" w:styleId="6-">
    <w:name w:val="6.Òàáë.-äàííûå"/>
    <w:basedOn w:val="a0"/>
    <w:rsid w:val="00715FB7"/>
    <w:pPr>
      <w:widowControl w:val="0"/>
      <w:suppressAutoHyphens/>
      <w:spacing w:after="0" w:line="240" w:lineRule="auto"/>
      <w:ind w:right="57"/>
      <w:jc w:val="right"/>
    </w:pPr>
    <w:rPr>
      <w:rFonts w:eastAsia="Times New Roman" w:cs="Times New Roman"/>
      <w:sz w:val="16"/>
      <w:szCs w:val="20"/>
      <w:lang w:eastAsia="ru-RU"/>
    </w:rPr>
  </w:style>
  <w:style w:type="paragraph" w:customStyle="1" w:styleId="6-2">
    <w:name w:val="6.Òàáë.-2óðîâåíü"/>
    <w:basedOn w:val="a0"/>
    <w:rsid w:val="00715FB7"/>
    <w:pPr>
      <w:widowControl w:val="0"/>
      <w:spacing w:after="0" w:line="240" w:lineRule="auto"/>
      <w:ind w:left="283" w:hanging="113"/>
    </w:pPr>
    <w:rPr>
      <w:rFonts w:eastAsia="Times New Roman" w:cs="Times New Roman"/>
      <w:sz w:val="16"/>
      <w:szCs w:val="20"/>
      <w:lang w:eastAsia="ru-RU"/>
    </w:rPr>
  </w:style>
  <w:style w:type="paragraph" w:customStyle="1" w:styleId="6-1">
    <w:name w:val="6.Òàáë.-1óðîâåíü"/>
    <w:basedOn w:val="1f"/>
    <w:rsid w:val="00715FB7"/>
    <w:pPr>
      <w:widowControl w:val="0"/>
      <w:spacing w:before="20"/>
      <w:ind w:left="170" w:hanging="113"/>
      <w:jc w:val="left"/>
    </w:pPr>
    <w:rPr>
      <w:rFonts w:ascii="Times New Roman" w:hAnsi="Times New Roman"/>
      <w:sz w:val="16"/>
    </w:rPr>
  </w:style>
  <w:style w:type="paragraph" w:customStyle="1" w:styleId="82">
    <w:name w:val="8.Ñíîñêà"/>
    <w:basedOn w:val="6-1"/>
    <w:next w:val="1f"/>
    <w:rsid w:val="00715FB7"/>
    <w:pPr>
      <w:spacing w:before="60"/>
      <w:ind w:left="0" w:firstLine="0"/>
      <w:jc w:val="both"/>
    </w:pPr>
    <w:rPr>
      <w:i/>
    </w:rPr>
  </w:style>
  <w:style w:type="paragraph" w:customStyle="1" w:styleId="6-3">
    <w:name w:val="6.Òàáë.-3óðîâåíü"/>
    <w:basedOn w:val="6-1"/>
    <w:rsid w:val="00715FB7"/>
    <w:pPr>
      <w:spacing w:before="0"/>
      <w:ind w:left="397"/>
    </w:pPr>
  </w:style>
  <w:style w:type="paragraph" w:customStyle="1" w:styleId="Eaaue1">
    <w:name w:val="Eaaue 1"/>
    <w:basedOn w:val="a0"/>
    <w:rsid w:val="00715FB7"/>
    <w:pPr>
      <w:spacing w:before="120" w:after="0" w:line="240" w:lineRule="auto"/>
      <w:jc w:val="both"/>
    </w:pPr>
    <w:rPr>
      <w:rFonts w:ascii="Cyrvetica" w:eastAsia="Times New Roman" w:hAnsi="Cyrvetica" w:cs="Times New Roman"/>
      <w:sz w:val="18"/>
      <w:szCs w:val="20"/>
      <w:lang w:eastAsia="ru-RU"/>
    </w:rPr>
  </w:style>
  <w:style w:type="paragraph" w:customStyle="1" w:styleId="Eaaue">
    <w:name w:val="Eaaue"/>
    <w:basedOn w:val="a0"/>
    <w:rsid w:val="00715FB7"/>
    <w:pPr>
      <w:spacing w:before="120" w:after="0" w:line="240" w:lineRule="auto"/>
    </w:pPr>
    <w:rPr>
      <w:rFonts w:ascii="Cyrvetica" w:eastAsia="Times New Roman" w:hAnsi="Cyrvetica" w:cs="Times New Roman"/>
      <w:b/>
      <w:sz w:val="20"/>
      <w:szCs w:val="20"/>
      <w:lang w:eastAsia="ru-RU"/>
    </w:rPr>
  </w:style>
  <w:style w:type="paragraph" w:customStyle="1" w:styleId="FR2">
    <w:name w:val="FR2"/>
    <w:rsid w:val="00715FB7"/>
    <w:pPr>
      <w:widowControl w:val="0"/>
      <w:overflowPunct w:val="0"/>
      <w:autoSpaceDE w:val="0"/>
      <w:autoSpaceDN w:val="0"/>
      <w:adjustRightInd w:val="0"/>
      <w:spacing w:after="0" w:line="240" w:lineRule="auto"/>
      <w:textAlignment w:val="baseline"/>
    </w:pPr>
    <w:rPr>
      <w:rFonts w:ascii="Arial" w:eastAsia="Times New Roman" w:hAnsi="Arial" w:cs="Times New Roman"/>
      <w:i/>
      <w:sz w:val="18"/>
      <w:szCs w:val="20"/>
      <w:lang w:eastAsia="ru-RU"/>
    </w:rPr>
  </w:style>
  <w:style w:type="paragraph" w:customStyle="1" w:styleId="FR1">
    <w:name w:val="FR1"/>
    <w:rsid w:val="00715FB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b/>
      <w:sz w:val="28"/>
      <w:szCs w:val="20"/>
      <w:lang w:eastAsia="ru-RU"/>
    </w:rPr>
  </w:style>
  <w:style w:type="paragraph" w:customStyle="1" w:styleId="ConsCell">
    <w:name w:val="ConsCell"/>
    <w:rsid w:val="00715FB7"/>
    <w:pPr>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MTEquationSection">
    <w:name w:val="MTEquationSection"/>
    <w:basedOn w:val="a1"/>
    <w:rsid w:val="00715FB7"/>
    <w:rPr>
      <w:vanish/>
      <w:color w:val="FF0000"/>
    </w:rPr>
  </w:style>
  <w:style w:type="character" w:customStyle="1" w:styleId="afff7">
    <w:name w:val="Знак Знак"/>
    <w:aliases w:val="Знак Знак Знак Знак2,Знак Знак Знак Знак Знак Знак"/>
    <w:basedOn w:val="a1"/>
    <w:rsid w:val="00715FB7"/>
    <w:rPr>
      <w:sz w:val="24"/>
      <w:szCs w:val="24"/>
      <w:lang w:val="ru-RU" w:eastAsia="ru-RU"/>
    </w:rPr>
  </w:style>
  <w:style w:type="paragraph" w:styleId="2e">
    <w:name w:val="List Bullet 2"/>
    <w:basedOn w:val="a0"/>
    <w:autoRedefine/>
    <w:rsid w:val="00715FB7"/>
    <w:pPr>
      <w:tabs>
        <w:tab w:val="num" w:pos="360"/>
      </w:tabs>
      <w:spacing w:after="0" w:line="240" w:lineRule="auto"/>
      <w:ind w:left="360" w:hanging="360"/>
      <w:jc w:val="both"/>
    </w:pPr>
    <w:rPr>
      <w:rFonts w:eastAsia="Times New Roman" w:cs="Times New Roman"/>
      <w:sz w:val="28"/>
      <w:szCs w:val="20"/>
      <w:lang w:eastAsia="ru-RU"/>
    </w:rPr>
  </w:style>
  <w:style w:type="paragraph" w:customStyle="1" w:styleId="212">
    <w:name w:val="Основной текст с отступом 21"/>
    <w:basedOn w:val="a0"/>
    <w:rsid w:val="00715FB7"/>
    <w:pPr>
      <w:spacing w:after="0" w:line="240" w:lineRule="auto"/>
      <w:ind w:firstLine="1440"/>
    </w:pPr>
    <w:rPr>
      <w:rFonts w:eastAsia="Times New Roman" w:cs="Times New Roman"/>
      <w:szCs w:val="20"/>
      <w:lang w:eastAsia="ru-RU"/>
    </w:rPr>
  </w:style>
  <w:style w:type="paragraph" w:customStyle="1" w:styleId="1f0">
    <w:name w:val="Текст1"/>
    <w:basedOn w:val="a0"/>
    <w:rsid w:val="00715FB7"/>
    <w:pPr>
      <w:spacing w:after="0" w:line="240" w:lineRule="auto"/>
    </w:pPr>
    <w:rPr>
      <w:rFonts w:ascii="Courier New" w:eastAsia="Times New Roman" w:hAnsi="Courier New" w:cs="Times New Roman"/>
      <w:sz w:val="20"/>
      <w:szCs w:val="20"/>
      <w:lang w:eastAsia="ru-RU"/>
    </w:rPr>
  </w:style>
  <w:style w:type="paragraph" w:customStyle="1" w:styleId="311">
    <w:name w:val="Основной текст 31"/>
    <w:basedOn w:val="a0"/>
    <w:rsid w:val="00715FB7"/>
    <w:pPr>
      <w:widowControl w:val="0"/>
      <w:tabs>
        <w:tab w:val="left" w:pos="851"/>
      </w:tabs>
      <w:spacing w:after="0" w:line="240" w:lineRule="auto"/>
      <w:ind w:right="113"/>
      <w:jc w:val="both"/>
    </w:pPr>
    <w:rPr>
      <w:rFonts w:ascii="Arial" w:eastAsia="Times New Roman" w:hAnsi="Arial" w:cs="Times New Roman"/>
      <w:szCs w:val="20"/>
      <w:lang w:eastAsia="ru-RU"/>
    </w:rPr>
  </w:style>
  <w:style w:type="paragraph" w:customStyle="1" w:styleId="font5">
    <w:name w:val="font5"/>
    <w:basedOn w:val="a0"/>
    <w:rsid w:val="00715FB7"/>
    <w:pPr>
      <w:spacing w:before="100" w:beforeAutospacing="1" w:after="100" w:afterAutospacing="1" w:line="240" w:lineRule="auto"/>
    </w:pPr>
    <w:rPr>
      <w:rFonts w:eastAsia="Arial Unicode MS" w:cs="Times New Roman"/>
      <w:sz w:val="22"/>
      <w:lang w:eastAsia="ru-RU"/>
    </w:rPr>
  </w:style>
  <w:style w:type="paragraph" w:customStyle="1" w:styleId="xl55">
    <w:name w:val="xl55"/>
    <w:basedOn w:val="a0"/>
    <w:rsid w:val="00715FB7"/>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Arial Unicode MS" w:cs="Times New Roman"/>
      <w:b/>
      <w:bCs/>
      <w:color w:val="000000"/>
      <w:szCs w:val="24"/>
      <w:lang w:eastAsia="ru-RU"/>
    </w:rPr>
  </w:style>
  <w:style w:type="paragraph" w:customStyle="1" w:styleId="ConsTitle">
    <w:name w:val="ConsTitle"/>
    <w:rsid w:val="00715FB7"/>
    <w:pPr>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xl56">
    <w:name w:val="xl56"/>
    <w:basedOn w:val="a0"/>
    <w:rsid w:val="00715FB7"/>
    <w:pPr>
      <w:pBdr>
        <w:bottom w:val="single" w:sz="4" w:space="0" w:color="auto"/>
        <w:right w:val="single" w:sz="4" w:space="0" w:color="auto"/>
      </w:pBdr>
      <w:spacing w:before="100" w:beforeAutospacing="1" w:after="100" w:afterAutospacing="1" w:line="240" w:lineRule="auto"/>
      <w:jc w:val="center"/>
      <w:textAlignment w:val="top"/>
    </w:pPr>
    <w:rPr>
      <w:rFonts w:eastAsia="Arial Unicode MS" w:cs="Times New Roman"/>
      <w:b/>
      <w:bCs/>
      <w:color w:val="000000"/>
      <w:szCs w:val="24"/>
      <w:lang w:eastAsia="ru-RU"/>
    </w:rPr>
  </w:style>
  <w:style w:type="paragraph" w:customStyle="1" w:styleId="xl57">
    <w:name w:val="xl57"/>
    <w:basedOn w:val="a0"/>
    <w:rsid w:val="00715FB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Arial Unicode MS" w:cs="Times New Roman"/>
      <w:b/>
      <w:bCs/>
      <w:color w:val="000000"/>
      <w:szCs w:val="24"/>
      <w:lang w:eastAsia="ru-RU"/>
    </w:rPr>
  </w:style>
  <w:style w:type="paragraph" w:customStyle="1" w:styleId="xl58">
    <w:name w:val="xl58"/>
    <w:basedOn w:val="a0"/>
    <w:rsid w:val="00715FB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cs="Times New Roman"/>
      <w:b/>
      <w:bCs/>
      <w:color w:val="000000"/>
      <w:szCs w:val="24"/>
      <w:lang w:eastAsia="ru-RU"/>
    </w:rPr>
  </w:style>
  <w:style w:type="paragraph" w:customStyle="1" w:styleId="xl59">
    <w:name w:val="xl59"/>
    <w:basedOn w:val="a0"/>
    <w:rsid w:val="00715FB7"/>
    <w:pPr>
      <w:pBdr>
        <w:top w:val="single" w:sz="4" w:space="0" w:color="auto"/>
        <w:bottom w:val="single" w:sz="4" w:space="0" w:color="auto"/>
      </w:pBdr>
      <w:spacing w:before="100" w:beforeAutospacing="1" w:after="100" w:afterAutospacing="1" w:line="240" w:lineRule="auto"/>
      <w:jc w:val="center"/>
      <w:textAlignment w:val="top"/>
    </w:pPr>
    <w:rPr>
      <w:rFonts w:eastAsia="Arial Unicode MS" w:cs="Times New Roman"/>
      <w:b/>
      <w:bCs/>
      <w:color w:val="000000"/>
      <w:szCs w:val="24"/>
      <w:lang w:eastAsia="ru-RU"/>
    </w:rPr>
  </w:style>
  <w:style w:type="paragraph" w:customStyle="1" w:styleId="xl60">
    <w:name w:val="xl60"/>
    <w:basedOn w:val="a0"/>
    <w:rsid w:val="00715FB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cs="Times New Roman"/>
      <w:b/>
      <w:bCs/>
      <w:color w:val="000000"/>
      <w:szCs w:val="24"/>
      <w:lang w:eastAsia="ru-RU"/>
    </w:rPr>
  </w:style>
  <w:style w:type="paragraph" w:customStyle="1" w:styleId="xl61">
    <w:name w:val="xl61"/>
    <w:basedOn w:val="a0"/>
    <w:rsid w:val="00715FB7"/>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Arial Unicode MS" w:cs="Times New Roman"/>
      <w:b/>
      <w:bCs/>
      <w:i/>
      <w:iCs/>
      <w:szCs w:val="24"/>
      <w:lang w:eastAsia="ru-RU"/>
    </w:rPr>
  </w:style>
  <w:style w:type="paragraph" w:customStyle="1" w:styleId="xl62">
    <w:name w:val="xl62"/>
    <w:basedOn w:val="a0"/>
    <w:rsid w:val="00715FB7"/>
    <w:pPr>
      <w:pBdr>
        <w:top w:val="single" w:sz="4" w:space="0" w:color="auto"/>
        <w:bottom w:val="single" w:sz="4" w:space="0" w:color="auto"/>
      </w:pBdr>
      <w:spacing w:before="100" w:beforeAutospacing="1" w:after="100" w:afterAutospacing="1" w:line="240" w:lineRule="auto"/>
      <w:textAlignment w:val="top"/>
    </w:pPr>
    <w:rPr>
      <w:rFonts w:eastAsia="Arial Unicode MS" w:cs="Times New Roman"/>
      <w:b/>
      <w:bCs/>
      <w:i/>
      <w:iCs/>
      <w:szCs w:val="24"/>
      <w:lang w:eastAsia="ru-RU"/>
    </w:rPr>
  </w:style>
  <w:style w:type="paragraph" w:customStyle="1" w:styleId="xl63">
    <w:name w:val="xl63"/>
    <w:basedOn w:val="a0"/>
    <w:rsid w:val="00715FB7"/>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Arial Unicode MS" w:cs="Times New Roman"/>
      <w:b/>
      <w:bCs/>
      <w:i/>
      <w:iCs/>
      <w:szCs w:val="24"/>
      <w:lang w:eastAsia="ru-RU"/>
    </w:rPr>
  </w:style>
  <w:style w:type="paragraph" w:customStyle="1" w:styleId="39">
    <w:name w:val="заголовок 3 Знак Знак"/>
    <w:basedOn w:val="a0"/>
    <w:next w:val="a0"/>
    <w:link w:val="3a"/>
    <w:rsid w:val="00715FB7"/>
    <w:pPr>
      <w:keepNext/>
      <w:autoSpaceDE w:val="0"/>
      <w:autoSpaceDN w:val="0"/>
      <w:spacing w:before="240" w:after="60" w:line="240" w:lineRule="auto"/>
      <w:outlineLvl w:val="2"/>
    </w:pPr>
    <w:rPr>
      <w:rFonts w:ascii="Arial" w:eastAsia="Times New Roman" w:hAnsi="Arial" w:cs="Arial"/>
      <w:b/>
      <w:bCs/>
      <w:szCs w:val="24"/>
      <w:lang w:eastAsia="ru-RU"/>
    </w:rPr>
  </w:style>
  <w:style w:type="character" w:customStyle="1" w:styleId="3a">
    <w:name w:val="заголовок 3 Знак Знак Знак"/>
    <w:basedOn w:val="a1"/>
    <w:link w:val="39"/>
    <w:rsid w:val="00715FB7"/>
    <w:rPr>
      <w:rFonts w:ascii="Arial" w:eastAsia="Times New Roman" w:hAnsi="Arial" w:cs="Arial"/>
      <w:b/>
      <w:bCs/>
      <w:sz w:val="24"/>
      <w:szCs w:val="24"/>
      <w:lang w:eastAsia="ru-RU"/>
    </w:rPr>
  </w:style>
  <w:style w:type="paragraph" w:customStyle="1" w:styleId="afff8">
    <w:name w:val="Таблица Знак"/>
    <w:basedOn w:val="afff0"/>
    <w:next w:val="a0"/>
    <w:link w:val="afff9"/>
    <w:autoRedefine/>
    <w:qFormat/>
    <w:rsid w:val="00715FB7"/>
    <w:pPr>
      <w:spacing w:before="120" w:after="120"/>
      <w:ind w:left="0" w:firstLine="0"/>
      <w:jc w:val="both"/>
    </w:pPr>
    <w:rPr>
      <w:bCs/>
    </w:rPr>
  </w:style>
  <w:style w:type="character" w:customStyle="1" w:styleId="afff9">
    <w:name w:val="Таблица Знак Знак"/>
    <w:basedOn w:val="a1"/>
    <w:link w:val="afff8"/>
    <w:rsid w:val="00715FB7"/>
    <w:rPr>
      <w:rFonts w:ascii="Times New Roman" w:eastAsia="Times New Roman" w:hAnsi="Times New Roman" w:cs="Times New Roman"/>
      <w:bCs/>
      <w:sz w:val="24"/>
      <w:szCs w:val="24"/>
      <w:lang w:eastAsia="ru-RU"/>
    </w:rPr>
  </w:style>
  <w:style w:type="paragraph" w:styleId="92">
    <w:name w:val="toc 9"/>
    <w:basedOn w:val="a0"/>
    <w:next w:val="a0"/>
    <w:autoRedefine/>
    <w:rsid w:val="00715FB7"/>
    <w:pPr>
      <w:spacing w:after="0" w:line="240" w:lineRule="auto"/>
      <w:ind w:left="1920"/>
    </w:pPr>
    <w:rPr>
      <w:rFonts w:eastAsia="Times New Roman" w:cs="Times New Roman"/>
      <w:sz w:val="18"/>
      <w:szCs w:val="18"/>
      <w:lang w:eastAsia="ru-RU"/>
    </w:rPr>
  </w:style>
  <w:style w:type="paragraph" w:customStyle="1" w:styleId="TableText0">
    <w:name w:val="Table Text Знак Знак Знак"/>
    <w:link w:val="TableText1"/>
    <w:rsid w:val="00715FB7"/>
    <w:pPr>
      <w:autoSpaceDE w:val="0"/>
      <w:autoSpaceDN w:val="0"/>
      <w:spacing w:before="120" w:after="60" w:line="240" w:lineRule="auto"/>
      <w:ind w:left="1368" w:hanging="1425"/>
    </w:pPr>
    <w:rPr>
      <w:rFonts w:ascii="Peterburg" w:eastAsia="Times New Roman" w:hAnsi="Peterburg" w:cs="Times New Roman"/>
      <w:color w:val="000000"/>
      <w:sz w:val="24"/>
      <w:szCs w:val="24"/>
      <w:lang w:eastAsia="ru-RU"/>
    </w:rPr>
  </w:style>
  <w:style w:type="character" w:customStyle="1" w:styleId="TableText1">
    <w:name w:val="Table Text Знак Знак Знак Знак"/>
    <w:basedOn w:val="a1"/>
    <w:link w:val="TableText0"/>
    <w:rsid w:val="00715FB7"/>
    <w:rPr>
      <w:rFonts w:ascii="Peterburg" w:eastAsia="Times New Roman" w:hAnsi="Peterburg" w:cs="Times New Roman"/>
      <w:color w:val="000000"/>
      <w:sz w:val="24"/>
      <w:szCs w:val="24"/>
      <w:lang w:eastAsia="ru-RU"/>
    </w:rPr>
  </w:style>
  <w:style w:type="paragraph" w:styleId="afffa">
    <w:name w:val="List Continue"/>
    <w:basedOn w:val="a0"/>
    <w:rsid w:val="00715FB7"/>
    <w:pPr>
      <w:spacing w:after="120" w:line="240" w:lineRule="auto"/>
      <w:ind w:left="283"/>
    </w:pPr>
    <w:rPr>
      <w:rFonts w:eastAsia="Times New Roman" w:cs="Times New Roman"/>
      <w:sz w:val="20"/>
      <w:szCs w:val="20"/>
      <w:lang w:eastAsia="ru-RU"/>
    </w:rPr>
  </w:style>
  <w:style w:type="paragraph" w:styleId="2f">
    <w:name w:val="List 2"/>
    <w:basedOn w:val="a0"/>
    <w:rsid w:val="00715FB7"/>
    <w:pPr>
      <w:spacing w:after="0" w:line="240" w:lineRule="auto"/>
      <w:ind w:left="566" w:hanging="283"/>
    </w:pPr>
    <w:rPr>
      <w:rFonts w:eastAsia="Times New Roman" w:cs="Times New Roman"/>
      <w:sz w:val="20"/>
      <w:szCs w:val="20"/>
      <w:lang w:eastAsia="ru-RU"/>
    </w:rPr>
  </w:style>
  <w:style w:type="paragraph" w:customStyle="1" w:styleId="PEStylePara2">
    <w:name w:val="PEStylePara2"/>
    <w:basedOn w:val="a0"/>
    <w:next w:val="a0"/>
    <w:rsid w:val="00715FB7"/>
    <w:pPr>
      <w:keepNext/>
      <w:keepLines/>
      <w:spacing w:after="0" w:line="240" w:lineRule="auto"/>
      <w:jc w:val="center"/>
    </w:pPr>
    <w:rPr>
      <w:rFonts w:ascii="Courier New" w:eastAsia="Times New Roman" w:hAnsi="Courier New" w:cs="Times New Roman"/>
      <w:sz w:val="20"/>
      <w:szCs w:val="20"/>
      <w:lang w:eastAsia="ru-RU"/>
    </w:rPr>
  </w:style>
  <w:style w:type="paragraph" w:customStyle="1" w:styleId="330">
    <w:name w:val="Стиль Таблица + Перед:  3 ст. После:  3 ст."/>
    <w:basedOn w:val="afff8"/>
    <w:autoRedefine/>
    <w:rsid w:val="00715FB7"/>
    <w:pPr>
      <w:spacing w:before="60" w:after="60"/>
      <w:ind w:left="709"/>
    </w:pPr>
    <w:rPr>
      <w:bCs w:val="0"/>
      <w:szCs w:val="20"/>
    </w:rPr>
  </w:style>
  <w:style w:type="paragraph" w:customStyle="1" w:styleId="1f1">
    <w:name w:val="Зоголовок 1"/>
    <w:basedOn w:val="20"/>
    <w:rsid w:val="00715FB7"/>
    <w:pPr>
      <w:keepLines w:val="0"/>
      <w:spacing w:before="240" w:after="60" w:line="240" w:lineRule="auto"/>
    </w:pPr>
    <w:rPr>
      <w:rFonts w:ascii="Arial" w:eastAsia="Times New Roman" w:hAnsi="Arial" w:cs="Arial"/>
      <w:b/>
      <w:bCs/>
      <w:color w:val="auto"/>
      <w:sz w:val="24"/>
      <w:szCs w:val="27"/>
      <w:lang w:eastAsia="ru-RU"/>
    </w:rPr>
  </w:style>
  <w:style w:type="paragraph" w:customStyle="1" w:styleId="3b">
    <w:name w:val="заголок 3"/>
    <w:basedOn w:val="a0"/>
    <w:rsid w:val="00715FB7"/>
    <w:pPr>
      <w:spacing w:after="0" w:line="240" w:lineRule="auto"/>
    </w:pPr>
    <w:rPr>
      <w:rFonts w:eastAsia="Times New Roman" w:cs="Times New Roman"/>
      <w:szCs w:val="24"/>
      <w:lang w:eastAsia="ru-RU"/>
    </w:rPr>
  </w:style>
  <w:style w:type="paragraph" w:customStyle="1" w:styleId="TableText2">
    <w:name w:val="Table Text Знак"/>
    <w:link w:val="TableText3"/>
    <w:rsid w:val="00715FB7"/>
    <w:pPr>
      <w:autoSpaceDE w:val="0"/>
      <w:autoSpaceDN w:val="0"/>
      <w:spacing w:before="120" w:after="60" w:line="240" w:lineRule="auto"/>
      <w:ind w:left="1368" w:hanging="1425"/>
    </w:pPr>
    <w:rPr>
      <w:rFonts w:ascii="Peterburg" w:eastAsia="Times New Roman" w:hAnsi="Peterburg" w:cs="Times New Roman"/>
      <w:color w:val="000000"/>
      <w:sz w:val="24"/>
      <w:szCs w:val="24"/>
      <w:lang w:eastAsia="ru-RU"/>
    </w:rPr>
  </w:style>
  <w:style w:type="character" w:customStyle="1" w:styleId="TableText3">
    <w:name w:val="Table Text Знак Знак"/>
    <w:basedOn w:val="a1"/>
    <w:link w:val="TableText2"/>
    <w:rsid w:val="00715FB7"/>
    <w:rPr>
      <w:rFonts w:ascii="Peterburg" w:eastAsia="Times New Roman" w:hAnsi="Peterburg" w:cs="Times New Roman"/>
      <w:color w:val="000000"/>
      <w:sz w:val="24"/>
      <w:szCs w:val="24"/>
      <w:lang w:eastAsia="ru-RU"/>
    </w:rPr>
  </w:style>
  <w:style w:type="paragraph" w:customStyle="1" w:styleId="3c">
    <w:name w:val="Стиль3"/>
    <w:basedOn w:val="a0"/>
    <w:rsid w:val="00715FB7"/>
    <w:pPr>
      <w:spacing w:after="0" w:line="260" w:lineRule="exact"/>
      <w:jc w:val="both"/>
    </w:pPr>
    <w:rPr>
      <w:rFonts w:ascii="Arial" w:eastAsia="Times New Roman" w:hAnsi="Arial" w:cs="Times New Roman"/>
      <w:szCs w:val="20"/>
      <w:lang w:eastAsia="ru-RU"/>
    </w:rPr>
  </w:style>
  <w:style w:type="paragraph" w:customStyle="1" w:styleId="Aieeaa">
    <w:name w:val="Aieeaa"/>
    <w:basedOn w:val="a0"/>
    <w:link w:val="Aieeaa0"/>
    <w:rsid w:val="00715FB7"/>
    <w:pPr>
      <w:spacing w:after="0" w:line="340" w:lineRule="exact"/>
      <w:ind w:firstLine="709"/>
      <w:jc w:val="both"/>
    </w:pPr>
    <w:rPr>
      <w:rFonts w:ascii="Arial" w:eastAsia="Times New Roman" w:hAnsi="Arial" w:cs="Times New Roman"/>
      <w:szCs w:val="20"/>
      <w:lang w:eastAsia="ru-RU"/>
    </w:rPr>
  </w:style>
  <w:style w:type="character" w:customStyle="1" w:styleId="Aieeaa0">
    <w:name w:val="Aieeaa Знак"/>
    <w:basedOn w:val="a1"/>
    <w:link w:val="Aieeaa"/>
    <w:rsid w:val="00715FB7"/>
    <w:rPr>
      <w:rFonts w:ascii="Arial" w:eastAsia="Times New Roman" w:hAnsi="Arial" w:cs="Times New Roman"/>
      <w:sz w:val="24"/>
      <w:szCs w:val="20"/>
      <w:lang w:eastAsia="ru-RU"/>
    </w:rPr>
  </w:style>
  <w:style w:type="character" w:customStyle="1" w:styleId="afffb">
    <w:name w:val="Таблица Знак Знак Знак"/>
    <w:basedOn w:val="a1"/>
    <w:rsid w:val="00715FB7"/>
    <w:rPr>
      <w:bCs/>
      <w:sz w:val="24"/>
      <w:szCs w:val="24"/>
      <w:lang w:val="ru-RU" w:eastAsia="ru-RU" w:bidi="ar-SA"/>
    </w:rPr>
  </w:style>
  <w:style w:type="paragraph" w:customStyle="1" w:styleId="afffc">
    <w:name w:val="Е"/>
    <w:basedOn w:val="aff0"/>
    <w:rsid w:val="00715FB7"/>
    <w:pPr>
      <w:spacing w:before="60" w:after="60" w:line="240" w:lineRule="auto"/>
      <w:jc w:val="both"/>
      <w:outlineLvl w:val="0"/>
    </w:pPr>
    <w:rPr>
      <w:rFonts w:ascii="Times New Roman" w:hAnsi="Times New Roman"/>
      <w:bCs/>
      <w:color w:val="000000"/>
      <w:sz w:val="24"/>
      <w:szCs w:val="24"/>
    </w:rPr>
  </w:style>
  <w:style w:type="paragraph" w:styleId="45">
    <w:name w:val="toc 4"/>
    <w:basedOn w:val="a0"/>
    <w:next w:val="a0"/>
    <w:autoRedefine/>
    <w:uiPriority w:val="39"/>
    <w:rsid w:val="00715FB7"/>
    <w:pPr>
      <w:spacing w:after="0" w:line="240" w:lineRule="auto"/>
      <w:ind w:left="720"/>
    </w:pPr>
    <w:rPr>
      <w:rFonts w:eastAsia="Times New Roman" w:cs="Times New Roman"/>
      <w:sz w:val="18"/>
      <w:szCs w:val="18"/>
      <w:lang w:eastAsia="ru-RU"/>
    </w:rPr>
  </w:style>
  <w:style w:type="paragraph" w:styleId="52">
    <w:name w:val="toc 5"/>
    <w:basedOn w:val="a0"/>
    <w:next w:val="a0"/>
    <w:autoRedefine/>
    <w:rsid w:val="00715FB7"/>
    <w:pPr>
      <w:spacing w:after="0" w:line="240" w:lineRule="auto"/>
      <w:ind w:left="960"/>
    </w:pPr>
    <w:rPr>
      <w:rFonts w:eastAsia="Times New Roman" w:cs="Times New Roman"/>
      <w:sz w:val="18"/>
      <w:szCs w:val="18"/>
      <w:lang w:eastAsia="ru-RU"/>
    </w:rPr>
  </w:style>
  <w:style w:type="paragraph" w:styleId="63">
    <w:name w:val="toc 6"/>
    <w:basedOn w:val="a0"/>
    <w:next w:val="a0"/>
    <w:autoRedefine/>
    <w:rsid w:val="00715FB7"/>
    <w:pPr>
      <w:spacing w:after="0" w:line="240" w:lineRule="auto"/>
      <w:ind w:left="1200"/>
    </w:pPr>
    <w:rPr>
      <w:rFonts w:eastAsia="Times New Roman" w:cs="Times New Roman"/>
      <w:sz w:val="18"/>
      <w:szCs w:val="18"/>
      <w:lang w:eastAsia="ru-RU"/>
    </w:rPr>
  </w:style>
  <w:style w:type="paragraph" w:styleId="73">
    <w:name w:val="toc 7"/>
    <w:basedOn w:val="a0"/>
    <w:next w:val="a0"/>
    <w:autoRedefine/>
    <w:rsid w:val="00715FB7"/>
    <w:pPr>
      <w:spacing w:after="0" w:line="240" w:lineRule="auto"/>
      <w:ind w:left="1440"/>
    </w:pPr>
    <w:rPr>
      <w:rFonts w:eastAsia="Times New Roman" w:cs="Times New Roman"/>
      <w:sz w:val="18"/>
      <w:szCs w:val="18"/>
      <w:lang w:eastAsia="ru-RU"/>
    </w:rPr>
  </w:style>
  <w:style w:type="paragraph" w:styleId="83">
    <w:name w:val="toc 8"/>
    <w:basedOn w:val="a0"/>
    <w:next w:val="a0"/>
    <w:autoRedefine/>
    <w:rsid w:val="00715FB7"/>
    <w:pPr>
      <w:spacing w:after="0" w:line="240" w:lineRule="auto"/>
      <w:ind w:left="1680"/>
    </w:pPr>
    <w:rPr>
      <w:rFonts w:eastAsia="Times New Roman" w:cs="Times New Roman"/>
      <w:sz w:val="18"/>
      <w:szCs w:val="18"/>
      <w:lang w:eastAsia="ru-RU"/>
    </w:rPr>
  </w:style>
  <w:style w:type="paragraph" w:customStyle="1" w:styleId="afffd">
    <w:name w:val="Числа в таблице"/>
    <w:basedOn w:val="a0"/>
    <w:next w:val="a0"/>
    <w:autoRedefine/>
    <w:rsid w:val="00715FB7"/>
    <w:pPr>
      <w:spacing w:after="0" w:line="240" w:lineRule="auto"/>
    </w:pPr>
    <w:rPr>
      <w:rFonts w:eastAsia="Times New Roman" w:cs="Times New Roman"/>
      <w:sz w:val="22"/>
      <w:szCs w:val="20"/>
      <w:lang w:eastAsia="ru-RU"/>
    </w:rPr>
  </w:style>
  <w:style w:type="paragraph" w:customStyle="1" w:styleId="CharChar1CharChar1CharChar">
    <w:name w:val="Char Char Знак Знак1 Char Char1 Знак Знак Char Char"/>
    <w:basedOn w:val="a0"/>
    <w:rsid w:val="00715F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21">
    <w:name w:val="Стиль курсив в таблице  После:  12 пт"/>
    <w:basedOn w:val="a0"/>
    <w:qFormat/>
    <w:rsid w:val="00715FB7"/>
    <w:pPr>
      <w:spacing w:after="240" w:line="240" w:lineRule="auto"/>
      <w:jc w:val="both"/>
    </w:pPr>
    <w:rPr>
      <w:rFonts w:eastAsia="Times New Roman" w:cs="Times New Roman"/>
      <w:i/>
      <w:iCs/>
      <w:szCs w:val="20"/>
      <w:lang w:eastAsia="ru-RU"/>
    </w:rPr>
  </w:style>
  <w:style w:type="paragraph" w:customStyle="1" w:styleId="220">
    <w:name w:val="Основной текст с отступом 22"/>
    <w:basedOn w:val="a0"/>
    <w:rsid w:val="00715FB7"/>
    <w:pPr>
      <w:spacing w:after="0" w:line="240" w:lineRule="auto"/>
      <w:ind w:firstLine="1440"/>
    </w:pPr>
    <w:rPr>
      <w:rFonts w:eastAsia="Times New Roman" w:cs="Times New Roman"/>
      <w:szCs w:val="20"/>
      <w:lang w:eastAsia="ru-RU"/>
    </w:rPr>
  </w:style>
  <w:style w:type="paragraph" w:customStyle="1" w:styleId="320">
    <w:name w:val="Основной текст 32"/>
    <w:basedOn w:val="a0"/>
    <w:rsid w:val="00715FB7"/>
    <w:pPr>
      <w:widowControl w:val="0"/>
      <w:tabs>
        <w:tab w:val="left" w:pos="851"/>
      </w:tabs>
      <w:spacing w:after="0" w:line="240" w:lineRule="auto"/>
      <w:ind w:right="113"/>
      <w:jc w:val="both"/>
    </w:pPr>
    <w:rPr>
      <w:rFonts w:ascii="Arial" w:eastAsia="Times New Roman" w:hAnsi="Arial" w:cs="Times New Roman"/>
      <w:szCs w:val="20"/>
      <w:lang w:eastAsia="ru-RU"/>
    </w:rPr>
  </w:style>
  <w:style w:type="paragraph" w:customStyle="1" w:styleId="1f2">
    <w:name w:val="Список 1"/>
    <w:basedOn w:val="a0"/>
    <w:rsid w:val="00715FB7"/>
    <w:pPr>
      <w:tabs>
        <w:tab w:val="num" w:pos="927"/>
      </w:tabs>
      <w:spacing w:before="120" w:after="120" w:line="240" w:lineRule="auto"/>
      <w:ind w:firstLine="567"/>
      <w:jc w:val="both"/>
    </w:pPr>
    <w:rPr>
      <w:rFonts w:eastAsia="Times New Roman" w:cs="Times New Roman"/>
      <w:sz w:val="16"/>
      <w:szCs w:val="20"/>
      <w:lang w:eastAsia="ru-RU"/>
    </w:rPr>
  </w:style>
  <w:style w:type="paragraph" w:customStyle="1" w:styleId="xl402">
    <w:name w:val="xl402"/>
    <w:basedOn w:val="a0"/>
    <w:rsid w:val="00715FB7"/>
    <w:pPr>
      <w:spacing w:before="100" w:after="100" w:line="240" w:lineRule="auto"/>
      <w:jc w:val="both"/>
    </w:pPr>
    <w:rPr>
      <w:rFonts w:ascii="Courier New" w:eastAsia="Arial Unicode MS" w:hAnsi="Courier New" w:cs="Times New Roman"/>
      <w:sz w:val="16"/>
      <w:szCs w:val="20"/>
      <w:lang w:eastAsia="ru-RU"/>
    </w:rPr>
  </w:style>
  <w:style w:type="character" w:styleId="afffe">
    <w:name w:val="endnote reference"/>
    <w:basedOn w:val="a1"/>
    <w:uiPriority w:val="99"/>
    <w:rsid w:val="00715FB7"/>
    <w:rPr>
      <w:vertAlign w:val="superscript"/>
    </w:rPr>
  </w:style>
  <w:style w:type="paragraph" w:customStyle="1" w:styleId="ConsPlusNonformat">
    <w:name w:val="ConsPlusNonformat"/>
    <w:rsid w:val="00715FB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15FB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
    <w:name w:val="Сноска"/>
    <w:link w:val="affff0"/>
    <w:autoRedefine/>
    <w:qFormat/>
    <w:rsid w:val="00715FB7"/>
    <w:pPr>
      <w:spacing w:before="60" w:after="0" w:line="240" w:lineRule="auto"/>
      <w:ind w:left="284" w:hanging="284"/>
      <w:jc w:val="both"/>
    </w:pPr>
    <w:rPr>
      <w:rFonts w:ascii="Times New Roman" w:eastAsia="Times New Roman" w:hAnsi="Times New Roman" w:cs="Times New Roman"/>
      <w:sz w:val="18"/>
      <w:szCs w:val="20"/>
    </w:rPr>
  </w:style>
  <w:style w:type="character" w:customStyle="1" w:styleId="affff0">
    <w:name w:val="Сноска Знак"/>
    <w:basedOn w:val="a1"/>
    <w:link w:val="affff"/>
    <w:rsid w:val="00715FB7"/>
    <w:rPr>
      <w:rFonts w:ascii="Times New Roman" w:eastAsia="Times New Roman" w:hAnsi="Times New Roman" w:cs="Times New Roman"/>
      <w:sz w:val="18"/>
      <w:szCs w:val="20"/>
    </w:rPr>
  </w:style>
  <w:style w:type="paragraph" w:customStyle="1" w:styleId="331">
    <w:name w:val="Основной текст 33"/>
    <w:basedOn w:val="a0"/>
    <w:rsid w:val="00715FB7"/>
    <w:pPr>
      <w:widowControl w:val="0"/>
      <w:tabs>
        <w:tab w:val="left" w:pos="851"/>
      </w:tabs>
      <w:spacing w:after="0" w:line="240" w:lineRule="auto"/>
      <w:ind w:right="113"/>
      <w:jc w:val="both"/>
    </w:pPr>
    <w:rPr>
      <w:rFonts w:ascii="Arial" w:eastAsia="Times New Roman" w:hAnsi="Arial" w:cs="Times New Roman"/>
      <w:szCs w:val="20"/>
      <w:lang w:eastAsia="ru-RU"/>
    </w:rPr>
  </w:style>
  <w:style w:type="character" w:customStyle="1" w:styleId="affff1">
    <w:name w:val="Таблица Знак Знак Знак Знак"/>
    <w:basedOn w:val="a1"/>
    <w:rsid w:val="00715FB7"/>
    <w:rPr>
      <w:bCs/>
      <w:sz w:val="24"/>
      <w:szCs w:val="24"/>
      <w:lang w:val="ru-RU" w:eastAsia="ru-RU" w:bidi="ar-SA"/>
    </w:rPr>
  </w:style>
  <w:style w:type="character" w:styleId="affff2">
    <w:name w:val="Book Title"/>
    <w:aliases w:val="Название книги11"/>
    <w:basedOn w:val="a1"/>
    <w:uiPriority w:val="33"/>
    <w:qFormat/>
    <w:rsid w:val="00715FB7"/>
    <w:rPr>
      <w:b/>
      <w:bCs/>
      <w:smallCaps/>
      <w:spacing w:val="5"/>
    </w:rPr>
  </w:style>
  <w:style w:type="paragraph" w:customStyle="1" w:styleId="2f0">
    <w:name w:val="Обычный2"/>
    <w:rsid w:val="00715FB7"/>
    <w:pPr>
      <w:spacing w:after="0" w:line="240" w:lineRule="auto"/>
    </w:pPr>
    <w:rPr>
      <w:rFonts w:ascii="Arial" w:eastAsia="Times New Roman" w:hAnsi="Arial" w:cs="Times New Roman"/>
      <w:snapToGrid w:val="0"/>
      <w:sz w:val="24"/>
      <w:szCs w:val="20"/>
      <w:lang w:eastAsia="ru-RU"/>
    </w:rPr>
  </w:style>
  <w:style w:type="paragraph" w:customStyle="1" w:styleId="1f3">
    <w:name w:val="Знак1 Знак Знак Знак"/>
    <w:basedOn w:val="a0"/>
    <w:rsid w:val="00715FB7"/>
    <w:pPr>
      <w:tabs>
        <w:tab w:val="num" w:pos="720"/>
      </w:tabs>
      <w:spacing w:line="240" w:lineRule="exact"/>
      <w:ind w:left="720" w:hanging="720"/>
      <w:jc w:val="both"/>
    </w:pPr>
    <w:rPr>
      <w:rFonts w:ascii="Verdana" w:eastAsia="Times New Roman" w:hAnsi="Verdana" w:cs="Verdana"/>
      <w:sz w:val="20"/>
      <w:szCs w:val="20"/>
      <w:lang w:val="en-US"/>
    </w:rPr>
  </w:style>
  <w:style w:type="paragraph" w:customStyle="1" w:styleId="110">
    <w:name w:val="Знак1 Знак Знак Знак1"/>
    <w:basedOn w:val="a0"/>
    <w:rsid w:val="00715FB7"/>
    <w:pPr>
      <w:tabs>
        <w:tab w:val="num" w:pos="720"/>
      </w:tabs>
      <w:spacing w:line="240" w:lineRule="exact"/>
      <w:ind w:left="720" w:hanging="720"/>
      <w:jc w:val="both"/>
    </w:pPr>
    <w:rPr>
      <w:rFonts w:ascii="Verdana" w:eastAsia="Times New Roman" w:hAnsi="Verdana" w:cs="Verdana"/>
      <w:sz w:val="20"/>
      <w:szCs w:val="20"/>
      <w:lang w:val="en-US"/>
    </w:rPr>
  </w:style>
  <w:style w:type="paragraph" w:customStyle="1" w:styleId="3d">
    <w:name w:val="Обычный3"/>
    <w:rsid w:val="00715FB7"/>
    <w:pPr>
      <w:spacing w:after="0" w:line="240" w:lineRule="auto"/>
    </w:pPr>
    <w:rPr>
      <w:rFonts w:ascii="Arial" w:eastAsia="Times New Roman" w:hAnsi="Arial" w:cs="Times New Roman"/>
      <w:snapToGrid w:val="0"/>
      <w:sz w:val="24"/>
      <w:szCs w:val="20"/>
      <w:lang w:eastAsia="ru-RU"/>
    </w:rPr>
  </w:style>
  <w:style w:type="paragraph" w:customStyle="1" w:styleId="1f4">
    <w:name w:val="Стиль1"/>
    <w:basedOn w:val="a0"/>
    <w:next w:val="a0"/>
    <w:link w:val="1f5"/>
    <w:qFormat/>
    <w:rsid w:val="00715FB7"/>
    <w:pPr>
      <w:spacing w:after="0" w:line="240" w:lineRule="auto"/>
      <w:jc w:val="both"/>
    </w:pPr>
    <w:rPr>
      <w:rFonts w:eastAsia="Calibri" w:cs="Times New Roman"/>
    </w:rPr>
  </w:style>
  <w:style w:type="character" w:customStyle="1" w:styleId="af0">
    <w:name w:val="Без интервала Знак"/>
    <w:basedOn w:val="a1"/>
    <w:link w:val="af"/>
    <w:uiPriority w:val="1"/>
    <w:rsid w:val="00715FB7"/>
  </w:style>
  <w:style w:type="paragraph" w:customStyle="1" w:styleId="46">
    <w:name w:val="Обычный4"/>
    <w:rsid w:val="00715FB7"/>
    <w:pPr>
      <w:spacing w:after="0" w:line="460" w:lineRule="auto"/>
      <w:ind w:left="1360" w:right="600"/>
      <w:jc w:val="center"/>
    </w:pPr>
    <w:rPr>
      <w:rFonts w:ascii="Times New Roman" w:eastAsia="Times New Roman" w:hAnsi="Times New Roman" w:cs="Times New Roman"/>
      <w:b/>
      <w:snapToGrid w:val="0"/>
      <w:sz w:val="28"/>
      <w:szCs w:val="20"/>
      <w:lang w:eastAsia="ru-RU"/>
    </w:rPr>
  </w:style>
  <w:style w:type="character" w:customStyle="1" w:styleId="2f1">
    <w:name w:val="Знак сноски2"/>
    <w:basedOn w:val="a1"/>
    <w:rsid w:val="00715FB7"/>
    <w:rPr>
      <w:vertAlign w:val="superscript"/>
    </w:rPr>
  </w:style>
  <w:style w:type="paragraph" w:customStyle="1" w:styleId="2f2">
    <w:name w:val="Текст сноски2"/>
    <w:basedOn w:val="a0"/>
    <w:rsid w:val="00715FB7"/>
    <w:pPr>
      <w:spacing w:after="0" w:line="240" w:lineRule="auto"/>
    </w:pPr>
    <w:rPr>
      <w:rFonts w:eastAsia="Times New Roman" w:cs="Times New Roman"/>
      <w:snapToGrid w:val="0"/>
      <w:sz w:val="20"/>
      <w:szCs w:val="20"/>
      <w:lang w:eastAsia="ru-RU"/>
    </w:rPr>
  </w:style>
  <w:style w:type="paragraph" w:customStyle="1" w:styleId="321">
    <w:name w:val="Основной текст с отступом 32"/>
    <w:basedOn w:val="a0"/>
    <w:rsid w:val="00715FB7"/>
    <w:pPr>
      <w:widowControl w:val="0"/>
      <w:spacing w:after="0" w:line="240" w:lineRule="auto"/>
      <w:ind w:right="113" w:firstLine="720"/>
      <w:jc w:val="both"/>
    </w:pPr>
    <w:rPr>
      <w:rFonts w:ascii="Arial" w:eastAsia="Times New Roman" w:hAnsi="Arial" w:cs="Times New Roman"/>
      <w:szCs w:val="20"/>
      <w:lang w:eastAsia="ru-RU"/>
    </w:rPr>
  </w:style>
  <w:style w:type="paragraph" w:customStyle="1" w:styleId="2f3">
    <w:name w:val="Верхний колонтитул2"/>
    <w:basedOn w:val="a0"/>
    <w:rsid w:val="00715FB7"/>
    <w:pPr>
      <w:spacing w:before="100" w:beforeAutospacing="1" w:after="100" w:afterAutospacing="1" w:line="240" w:lineRule="auto"/>
    </w:pPr>
    <w:rPr>
      <w:rFonts w:ascii="Arial" w:eastAsia="Arial Unicode MS" w:hAnsi="Arial" w:cs="Arial"/>
      <w:b/>
      <w:bCs/>
      <w:color w:val="333333"/>
      <w:szCs w:val="24"/>
      <w:lang w:eastAsia="ru-RU"/>
    </w:rPr>
  </w:style>
  <w:style w:type="paragraph" w:customStyle="1" w:styleId="221">
    <w:name w:val="Основной текст 22"/>
    <w:basedOn w:val="a0"/>
    <w:rsid w:val="00715FB7"/>
    <w:pPr>
      <w:spacing w:after="0" w:line="300" w:lineRule="exact"/>
      <w:ind w:firstLine="709"/>
      <w:jc w:val="both"/>
    </w:pPr>
    <w:rPr>
      <w:rFonts w:ascii="Arial" w:eastAsia="Times New Roman" w:hAnsi="Arial" w:cs="Times New Roman"/>
      <w:szCs w:val="20"/>
      <w:lang w:eastAsia="ru-RU"/>
    </w:rPr>
  </w:style>
  <w:style w:type="paragraph" w:customStyle="1" w:styleId="2f4">
    <w:name w:val="Текст2"/>
    <w:basedOn w:val="a0"/>
    <w:rsid w:val="00715FB7"/>
    <w:pPr>
      <w:spacing w:after="0" w:line="240" w:lineRule="auto"/>
    </w:pPr>
    <w:rPr>
      <w:rFonts w:ascii="Courier New" w:eastAsia="Times New Roman" w:hAnsi="Courier New" w:cs="Times New Roman"/>
      <w:sz w:val="20"/>
      <w:szCs w:val="20"/>
      <w:lang w:eastAsia="ru-RU"/>
    </w:rPr>
  </w:style>
  <w:style w:type="paragraph" w:customStyle="1" w:styleId="affff3">
    <w:name w:val="Содержимое таблицы"/>
    <w:basedOn w:val="a0"/>
    <w:rsid w:val="00715FB7"/>
    <w:pPr>
      <w:widowControl w:val="0"/>
      <w:suppressLineNumbers/>
      <w:suppressAutoHyphens/>
      <w:spacing w:after="0" w:line="240" w:lineRule="auto"/>
    </w:pPr>
    <w:rPr>
      <w:rFonts w:ascii="Arial" w:eastAsia="Lucida Sans Unicode" w:hAnsi="Arial" w:cs="Calibri"/>
      <w:kern w:val="1"/>
      <w:sz w:val="20"/>
      <w:szCs w:val="24"/>
      <w:lang w:eastAsia="ar-SA"/>
    </w:rPr>
  </w:style>
  <w:style w:type="paragraph" w:customStyle="1" w:styleId="3e">
    <w:name w:val="Текст сноски3"/>
    <w:basedOn w:val="a0"/>
    <w:rsid w:val="00715FB7"/>
    <w:pPr>
      <w:spacing w:after="0" w:line="240" w:lineRule="auto"/>
    </w:pPr>
    <w:rPr>
      <w:rFonts w:eastAsia="Times New Roman" w:cs="Times New Roman"/>
      <w:snapToGrid w:val="0"/>
      <w:sz w:val="20"/>
      <w:szCs w:val="20"/>
      <w:lang w:eastAsia="ru-RU"/>
    </w:rPr>
  </w:style>
  <w:style w:type="paragraph" w:customStyle="1" w:styleId="3310">
    <w:name w:val="Основной текст 331"/>
    <w:basedOn w:val="a0"/>
    <w:rsid w:val="00715FB7"/>
    <w:pPr>
      <w:widowControl w:val="0"/>
      <w:tabs>
        <w:tab w:val="left" w:pos="851"/>
      </w:tabs>
      <w:spacing w:after="0" w:line="240" w:lineRule="auto"/>
      <w:ind w:right="113"/>
      <w:jc w:val="both"/>
    </w:pPr>
    <w:rPr>
      <w:rFonts w:ascii="Arial" w:eastAsia="Times New Roman" w:hAnsi="Arial" w:cs="Times New Roman"/>
      <w:szCs w:val="20"/>
      <w:lang w:eastAsia="ru-RU"/>
    </w:rPr>
  </w:style>
  <w:style w:type="character" w:styleId="affff4">
    <w:name w:val="annotation reference"/>
    <w:basedOn w:val="a1"/>
    <w:uiPriority w:val="99"/>
    <w:rsid w:val="00715FB7"/>
    <w:rPr>
      <w:sz w:val="16"/>
      <w:szCs w:val="16"/>
    </w:rPr>
  </w:style>
  <w:style w:type="paragraph" w:styleId="affff5">
    <w:name w:val="annotation text"/>
    <w:basedOn w:val="a0"/>
    <w:link w:val="affff6"/>
    <w:uiPriority w:val="99"/>
    <w:rsid w:val="00715FB7"/>
    <w:pPr>
      <w:spacing w:after="0" w:line="240" w:lineRule="auto"/>
      <w:jc w:val="both"/>
    </w:pPr>
    <w:rPr>
      <w:rFonts w:eastAsia="Times New Roman" w:cs="Times New Roman"/>
      <w:sz w:val="20"/>
      <w:szCs w:val="20"/>
      <w:lang w:eastAsia="ru-RU"/>
    </w:rPr>
  </w:style>
  <w:style w:type="character" w:customStyle="1" w:styleId="affff6">
    <w:name w:val="Текст примечания Знак"/>
    <w:basedOn w:val="a1"/>
    <w:link w:val="affff5"/>
    <w:uiPriority w:val="99"/>
    <w:rsid w:val="00715FB7"/>
    <w:rPr>
      <w:rFonts w:ascii="Times New Roman" w:eastAsia="Times New Roman" w:hAnsi="Times New Roman" w:cs="Times New Roman"/>
      <w:sz w:val="20"/>
      <w:szCs w:val="20"/>
      <w:lang w:eastAsia="ru-RU"/>
    </w:rPr>
  </w:style>
  <w:style w:type="paragraph" w:styleId="affff7">
    <w:name w:val="annotation subject"/>
    <w:basedOn w:val="affff5"/>
    <w:next w:val="affff5"/>
    <w:link w:val="affff8"/>
    <w:uiPriority w:val="99"/>
    <w:rsid w:val="00715FB7"/>
    <w:rPr>
      <w:b/>
      <w:bCs/>
    </w:rPr>
  </w:style>
  <w:style w:type="character" w:customStyle="1" w:styleId="affff8">
    <w:name w:val="Тема примечания Знак"/>
    <w:basedOn w:val="affff6"/>
    <w:link w:val="affff7"/>
    <w:uiPriority w:val="99"/>
    <w:rsid w:val="00715FB7"/>
    <w:rPr>
      <w:rFonts w:ascii="Times New Roman" w:eastAsia="Times New Roman" w:hAnsi="Times New Roman" w:cs="Times New Roman"/>
      <w:b/>
      <w:bCs/>
      <w:sz w:val="20"/>
      <w:szCs w:val="20"/>
      <w:lang w:eastAsia="ru-RU"/>
    </w:rPr>
  </w:style>
  <w:style w:type="paragraph" w:styleId="affff9">
    <w:name w:val="List Bullet"/>
    <w:basedOn w:val="a0"/>
    <w:autoRedefine/>
    <w:rsid w:val="00715FB7"/>
    <w:pPr>
      <w:tabs>
        <w:tab w:val="num" w:pos="360"/>
      </w:tabs>
      <w:spacing w:after="0" w:line="240" w:lineRule="auto"/>
      <w:ind w:left="360" w:hanging="360"/>
      <w:jc w:val="both"/>
    </w:pPr>
    <w:rPr>
      <w:rFonts w:eastAsia="Times New Roman" w:cs="Times New Roman"/>
      <w:sz w:val="28"/>
      <w:szCs w:val="20"/>
      <w:lang w:eastAsia="ru-RU"/>
    </w:rPr>
  </w:style>
  <w:style w:type="paragraph" w:customStyle="1" w:styleId="53">
    <w:name w:val="Обычный5"/>
    <w:rsid w:val="00715FB7"/>
    <w:pPr>
      <w:spacing w:after="0" w:line="240" w:lineRule="auto"/>
    </w:pPr>
    <w:rPr>
      <w:rFonts w:ascii="Times New Roman" w:eastAsia="Times New Roman" w:hAnsi="Times New Roman" w:cs="Times New Roman"/>
      <w:snapToGrid w:val="0"/>
      <w:sz w:val="20"/>
      <w:szCs w:val="20"/>
      <w:lang w:eastAsia="ru-RU"/>
    </w:rPr>
  </w:style>
  <w:style w:type="paragraph" w:customStyle="1" w:styleId="64">
    <w:name w:val="Обычный6"/>
    <w:rsid w:val="00715FB7"/>
    <w:pPr>
      <w:tabs>
        <w:tab w:val="num" w:pos="2232"/>
      </w:tabs>
      <w:spacing w:after="0" w:line="460" w:lineRule="auto"/>
      <w:ind w:left="1360" w:right="600"/>
      <w:jc w:val="center"/>
    </w:pPr>
    <w:rPr>
      <w:rFonts w:ascii="Times New Roman" w:eastAsia="Times New Roman" w:hAnsi="Times New Roman" w:cs="Times New Roman"/>
      <w:b/>
      <w:snapToGrid w:val="0"/>
      <w:sz w:val="28"/>
      <w:szCs w:val="20"/>
      <w:lang w:eastAsia="ru-RU"/>
    </w:rPr>
  </w:style>
  <w:style w:type="paragraph" w:customStyle="1" w:styleId="214pt">
    <w:name w:val="Стиль Заголовок 2 + 14 pt"/>
    <w:basedOn w:val="20"/>
    <w:link w:val="214pt0"/>
    <w:autoRedefine/>
    <w:rsid w:val="00715FB7"/>
    <w:pPr>
      <w:keepLines w:val="0"/>
      <w:tabs>
        <w:tab w:val="num" w:pos="2330"/>
      </w:tabs>
      <w:spacing w:before="240" w:after="60" w:line="240" w:lineRule="auto"/>
      <w:ind w:left="2330" w:hanging="360"/>
    </w:pPr>
    <w:rPr>
      <w:rFonts w:ascii="Arial" w:eastAsia="Times New Roman" w:hAnsi="Arial" w:cs="Arial"/>
      <w:b/>
      <w:bCs/>
      <w:i/>
      <w:iCs/>
      <w:color w:val="auto"/>
      <w:sz w:val="28"/>
      <w:szCs w:val="27"/>
      <w:lang w:eastAsia="ru-RU"/>
    </w:rPr>
  </w:style>
  <w:style w:type="character" w:customStyle="1" w:styleId="214pt0">
    <w:name w:val="Стиль Заголовок 2 + 14 pt Знак"/>
    <w:basedOn w:val="a1"/>
    <w:link w:val="214pt"/>
    <w:rsid w:val="00715FB7"/>
    <w:rPr>
      <w:rFonts w:ascii="Arial" w:eastAsia="Times New Roman" w:hAnsi="Arial" w:cs="Arial"/>
      <w:b/>
      <w:bCs/>
      <w:i/>
      <w:iCs/>
      <w:sz w:val="28"/>
      <w:szCs w:val="27"/>
      <w:lang w:eastAsia="ru-RU"/>
    </w:rPr>
  </w:style>
  <w:style w:type="paragraph" w:customStyle="1" w:styleId="65">
    <w:name w:val="Обычный (веб)6"/>
    <w:basedOn w:val="a0"/>
    <w:rsid w:val="00715FB7"/>
    <w:pPr>
      <w:spacing w:after="0" w:line="240" w:lineRule="auto"/>
    </w:pPr>
    <w:rPr>
      <w:rFonts w:eastAsia="Times New Roman" w:cs="Times New Roman"/>
      <w:sz w:val="21"/>
      <w:szCs w:val="21"/>
      <w:lang w:eastAsia="ru-RU"/>
    </w:rPr>
  </w:style>
  <w:style w:type="character" w:styleId="affffa">
    <w:name w:val="Placeholder Text"/>
    <w:basedOn w:val="a1"/>
    <w:semiHidden/>
    <w:rsid w:val="00715FB7"/>
    <w:rPr>
      <w:color w:val="808080"/>
    </w:rPr>
  </w:style>
  <w:style w:type="paragraph" w:customStyle="1" w:styleId="47">
    <w:name w:val="Текст сноски4"/>
    <w:basedOn w:val="a0"/>
    <w:rsid w:val="00715FB7"/>
    <w:pPr>
      <w:spacing w:after="0" w:line="240" w:lineRule="auto"/>
    </w:pPr>
    <w:rPr>
      <w:rFonts w:eastAsia="Times New Roman" w:cs="Times New Roman"/>
      <w:snapToGrid w:val="0"/>
      <w:sz w:val="20"/>
      <w:szCs w:val="20"/>
      <w:lang w:eastAsia="ru-RU"/>
    </w:rPr>
  </w:style>
  <w:style w:type="character" w:customStyle="1" w:styleId="paragraph">
    <w:name w:val="paragraph"/>
    <w:basedOn w:val="a1"/>
    <w:rsid w:val="00715FB7"/>
  </w:style>
  <w:style w:type="character" w:customStyle="1" w:styleId="410">
    <w:name w:val="Заголовок 4 Знак1"/>
    <w:aliases w:val="Заголовок 4 Знак Знак"/>
    <w:basedOn w:val="a1"/>
    <w:rsid w:val="00715FB7"/>
    <w:rPr>
      <w:rFonts w:ascii="Arial" w:hAnsi="Arial" w:cs="Arial"/>
      <w:b/>
      <w:bCs/>
      <w:i/>
      <w:iCs/>
      <w:szCs w:val="28"/>
    </w:rPr>
  </w:style>
  <w:style w:type="paragraph" w:customStyle="1" w:styleId="1f6">
    <w:name w:val="Таблица Знак Знак1"/>
    <w:basedOn w:val="afff0"/>
    <w:next w:val="a0"/>
    <w:link w:val="1f7"/>
    <w:autoRedefine/>
    <w:rsid w:val="00715FB7"/>
    <w:pPr>
      <w:spacing w:before="120" w:after="120"/>
      <w:ind w:left="1425" w:hanging="1425"/>
    </w:pPr>
    <w:rPr>
      <w:bCs/>
    </w:rPr>
  </w:style>
  <w:style w:type="character" w:customStyle="1" w:styleId="1f7">
    <w:name w:val="Таблица Знак Знак1 Знак"/>
    <w:basedOn w:val="a1"/>
    <w:link w:val="1f6"/>
    <w:rsid w:val="00715FB7"/>
    <w:rPr>
      <w:rFonts w:ascii="Times New Roman" w:eastAsia="Times New Roman" w:hAnsi="Times New Roman" w:cs="Times New Roman"/>
      <w:bCs/>
      <w:sz w:val="24"/>
      <w:szCs w:val="24"/>
      <w:lang w:eastAsia="ru-RU"/>
    </w:rPr>
  </w:style>
  <w:style w:type="character" w:customStyle="1" w:styleId="2f5">
    <w:name w:val="Таблица ссылок Знак2"/>
    <w:aliases w:val="Таблица ссылок Знак1 Знак1,Таблица ссылок Знак Знак Знак1, Знак Знак Знак Знак1,Таблица ссылок Знак1 Знак Знак,Таблица ссылок Знак Знак Знак Знак, Знак Знак Знак Знак Знак,Таблица ссылок Знак Знак1,Знак1 Знак"/>
    <w:basedOn w:val="a1"/>
    <w:rsid w:val="00715FB7"/>
    <w:rPr>
      <w:sz w:val="24"/>
      <w:szCs w:val="24"/>
      <w:lang w:val="ru-RU" w:eastAsia="ru-RU" w:bidi="ar-SA"/>
    </w:rPr>
  </w:style>
  <w:style w:type="paragraph" w:customStyle="1" w:styleId="74">
    <w:name w:val="Обычный7"/>
    <w:rsid w:val="00715FB7"/>
    <w:pPr>
      <w:spacing w:after="0" w:line="460" w:lineRule="auto"/>
      <w:ind w:left="1360" w:right="600"/>
      <w:jc w:val="center"/>
    </w:pPr>
    <w:rPr>
      <w:rFonts w:ascii="Times New Roman" w:eastAsia="Times New Roman" w:hAnsi="Times New Roman" w:cs="Times New Roman"/>
      <w:b/>
      <w:snapToGrid w:val="0"/>
      <w:sz w:val="28"/>
      <w:szCs w:val="20"/>
      <w:lang w:eastAsia="ru-RU"/>
    </w:rPr>
  </w:style>
  <w:style w:type="paragraph" w:customStyle="1" w:styleId="48">
    <w:name w:val="заголовок 4 Знак"/>
    <w:basedOn w:val="a0"/>
    <w:next w:val="a0"/>
    <w:link w:val="49"/>
    <w:rsid w:val="00715FB7"/>
    <w:pPr>
      <w:keepNext/>
      <w:autoSpaceDE w:val="0"/>
      <w:autoSpaceDN w:val="0"/>
      <w:spacing w:before="240" w:after="60" w:line="240" w:lineRule="auto"/>
      <w:outlineLvl w:val="3"/>
    </w:pPr>
    <w:rPr>
      <w:rFonts w:ascii="Arial" w:eastAsia="Times New Roman" w:hAnsi="Arial" w:cs="Arial"/>
      <w:b/>
      <w:bCs/>
      <w:sz w:val="20"/>
      <w:szCs w:val="24"/>
      <w:lang w:eastAsia="ru-RU"/>
    </w:rPr>
  </w:style>
  <w:style w:type="character" w:customStyle="1" w:styleId="49">
    <w:name w:val="заголовок 4 Знак Знак"/>
    <w:basedOn w:val="a1"/>
    <w:link w:val="48"/>
    <w:rsid w:val="00715FB7"/>
    <w:rPr>
      <w:rFonts w:ascii="Arial" w:eastAsia="Times New Roman" w:hAnsi="Arial" w:cs="Arial"/>
      <w:b/>
      <w:bCs/>
      <w:sz w:val="20"/>
      <w:szCs w:val="24"/>
      <w:lang w:eastAsia="ru-RU"/>
    </w:rPr>
  </w:style>
  <w:style w:type="character" w:customStyle="1" w:styleId="3f">
    <w:name w:val="Знак сноски3"/>
    <w:basedOn w:val="a1"/>
    <w:rsid w:val="00715FB7"/>
    <w:rPr>
      <w:vertAlign w:val="superscript"/>
    </w:rPr>
  </w:style>
  <w:style w:type="paragraph" w:customStyle="1" w:styleId="54">
    <w:name w:val="Текст сноски5"/>
    <w:basedOn w:val="a0"/>
    <w:rsid w:val="00715FB7"/>
    <w:pPr>
      <w:spacing w:after="0" w:line="240" w:lineRule="auto"/>
    </w:pPr>
    <w:rPr>
      <w:rFonts w:eastAsia="Times New Roman" w:cs="Times New Roman"/>
      <w:snapToGrid w:val="0"/>
      <w:sz w:val="20"/>
      <w:szCs w:val="20"/>
      <w:lang w:eastAsia="ru-RU"/>
    </w:rPr>
  </w:style>
  <w:style w:type="paragraph" w:customStyle="1" w:styleId="332">
    <w:name w:val="Основной текст с отступом 33"/>
    <w:basedOn w:val="a0"/>
    <w:rsid w:val="00715FB7"/>
    <w:pPr>
      <w:widowControl w:val="0"/>
      <w:spacing w:after="0" w:line="240" w:lineRule="auto"/>
      <w:ind w:right="113" w:firstLine="720"/>
      <w:jc w:val="both"/>
    </w:pPr>
    <w:rPr>
      <w:rFonts w:ascii="Arial" w:eastAsia="Times New Roman" w:hAnsi="Arial" w:cs="Times New Roman"/>
      <w:szCs w:val="20"/>
      <w:lang w:eastAsia="ru-RU"/>
    </w:rPr>
  </w:style>
  <w:style w:type="paragraph" w:customStyle="1" w:styleId="3f0">
    <w:name w:val="Верхний колонтитул3"/>
    <w:basedOn w:val="a0"/>
    <w:rsid w:val="00715FB7"/>
    <w:pPr>
      <w:spacing w:before="100" w:beforeAutospacing="1" w:after="100" w:afterAutospacing="1" w:line="240" w:lineRule="auto"/>
    </w:pPr>
    <w:rPr>
      <w:rFonts w:ascii="Arial" w:eastAsia="Arial Unicode MS" w:hAnsi="Arial" w:cs="Arial"/>
      <w:b/>
      <w:bCs/>
      <w:color w:val="333333"/>
      <w:szCs w:val="24"/>
      <w:lang w:eastAsia="ru-RU"/>
    </w:rPr>
  </w:style>
  <w:style w:type="paragraph" w:customStyle="1" w:styleId="230">
    <w:name w:val="Основной текст 23"/>
    <w:basedOn w:val="a0"/>
    <w:rsid w:val="00715FB7"/>
    <w:pPr>
      <w:spacing w:after="0" w:line="300" w:lineRule="exact"/>
      <w:ind w:firstLine="709"/>
      <w:jc w:val="both"/>
    </w:pPr>
    <w:rPr>
      <w:rFonts w:ascii="Arial" w:eastAsia="Times New Roman" w:hAnsi="Arial" w:cs="Times New Roman"/>
      <w:szCs w:val="20"/>
      <w:lang w:eastAsia="ru-RU"/>
    </w:rPr>
  </w:style>
  <w:style w:type="paragraph" w:customStyle="1" w:styleId="231">
    <w:name w:val="Основной текст с отступом 23"/>
    <w:basedOn w:val="a0"/>
    <w:rsid w:val="00715FB7"/>
    <w:pPr>
      <w:spacing w:after="0" w:line="240" w:lineRule="auto"/>
      <w:ind w:firstLine="1440"/>
    </w:pPr>
    <w:rPr>
      <w:rFonts w:eastAsia="Times New Roman" w:cs="Times New Roman"/>
      <w:szCs w:val="20"/>
      <w:lang w:eastAsia="ru-RU"/>
    </w:rPr>
  </w:style>
  <w:style w:type="paragraph" w:customStyle="1" w:styleId="3f1">
    <w:name w:val="Текст3"/>
    <w:basedOn w:val="a0"/>
    <w:rsid w:val="00715FB7"/>
    <w:pPr>
      <w:spacing w:after="0" w:line="240" w:lineRule="auto"/>
    </w:pPr>
    <w:rPr>
      <w:rFonts w:ascii="Courier New" w:eastAsia="Times New Roman" w:hAnsi="Courier New" w:cs="Times New Roman"/>
      <w:sz w:val="20"/>
      <w:szCs w:val="20"/>
      <w:lang w:eastAsia="ru-RU"/>
    </w:rPr>
  </w:style>
  <w:style w:type="paragraph" w:customStyle="1" w:styleId="340">
    <w:name w:val="Основной текст 34"/>
    <w:basedOn w:val="a0"/>
    <w:rsid w:val="00715FB7"/>
    <w:pPr>
      <w:widowControl w:val="0"/>
      <w:tabs>
        <w:tab w:val="left" w:pos="851"/>
      </w:tabs>
      <w:spacing w:after="0" w:line="240" w:lineRule="auto"/>
      <w:ind w:right="113"/>
      <w:jc w:val="both"/>
    </w:pPr>
    <w:rPr>
      <w:rFonts w:ascii="Arial" w:eastAsia="Times New Roman" w:hAnsi="Arial" w:cs="Times New Roman"/>
      <w:szCs w:val="20"/>
      <w:lang w:eastAsia="ru-RU"/>
    </w:rPr>
  </w:style>
  <w:style w:type="paragraph" w:customStyle="1" w:styleId="3f2">
    <w:name w:val="заголовок 3 Знак Знак Знак Знак"/>
    <w:basedOn w:val="a0"/>
    <w:next w:val="a0"/>
    <w:link w:val="312"/>
    <w:rsid w:val="00715FB7"/>
    <w:pPr>
      <w:keepNext/>
      <w:autoSpaceDE w:val="0"/>
      <w:autoSpaceDN w:val="0"/>
      <w:spacing w:before="240" w:after="60" w:line="240" w:lineRule="auto"/>
      <w:outlineLvl w:val="2"/>
    </w:pPr>
    <w:rPr>
      <w:rFonts w:ascii="Arial" w:eastAsia="Times New Roman" w:hAnsi="Arial" w:cs="Arial"/>
      <w:b/>
      <w:bCs/>
      <w:szCs w:val="24"/>
      <w:lang w:eastAsia="ru-RU"/>
    </w:rPr>
  </w:style>
  <w:style w:type="character" w:customStyle="1" w:styleId="312">
    <w:name w:val="заголовок 3 Знак Знак Знак Знак Знак1"/>
    <w:basedOn w:val="a1"/>
    <w:link w:val="3f2"/>
    <w:rsid w:val="00715FB7"/>
    <w:rPr>
      <w:rFonts w:ascii="Arial" w:eastAsia="Times New Roman" w:hAnsi="Arial" w:cs="Arial"/>
      <w:b/>
      <w:bCs/>
      <w:sz w:val="24"/>
      <w:szCs w:val="24"/>
      <w:lang w:eastAsia="ru-RU"/>
    </w:rPr>
  </w:style>
  <w:style w:type="paragraph" w:customStyle="1" w:styleId="1f8">
    <w:name w:val="Таблица Знак Знак Знак1"/>
    <w:basedOn w:val="afff0"/>
    <w:next w:val="a0"/>
    <w:link w:val="111"/>
    <w:autoRedefine/>
    <w:rsid w:val="00715FB7"/>
    <w:pPr>
      <w:spacing w:before="120" w:after="120"/>
      <w:ind w:left="1423" w:hanging="1423"/>
    </w:pPr>
    <w:rPr>
      <w:bCs/>
    </w:rPr>
  </w:style>
  <w:style w:type="character" w:customStyle="1" w:styleId="111">
    <w:name w:val="Таблица Знак Знак Знак1 Знак1"/>
    <w:basedOn w:val="a1"/>
    <w:link w:val="1f8"/>
    <w:rsid w:val="00715FB7"/>
    <w:rPr>
      <w:rFonts w:ascii="Times New Roman" w:eastAsia="Times New Roman" w:hAnsi="Times New Roman" w:cs="Times New Roman"/>
      <w:bCs/>
      <w:sz w:val="24"/>
      <w:szCs w:val="24"/>
      <w:lang w:eastAsia="ru-RU"/>
    </w:rPr>
  </w:style>
  <w:style w:type="paragraph" w:customStyle="1" w:styleId="TableText4">
    <w:name w:val="Table Text Знак Знак Знак Знак Знак"/>
    <w:link w:val="TableText10"/>
    <w:rsid w:val="00715FB7"/>
    <w:pPr>
      <w:autoSpaceDE w:val="0"/>
      <w:autoSpaceDN w:val="0"/>
      <w:spacing w:before="120" w:after="60" w:line="240" w:lineRule="auto"/>
      <w:ind w:left="1368" w:hanging="1425"/>
    </w:pPr>
    <w:rPr>
      <w:rFonts w:ascii="Peterburg" w:eastAsia="Times New Roman" w:hAnsi="Peterburg" w:cs="Times New Roman"/>
      <w:color w:val="000000"/>
      <w:sz w:val="24"/>
      <w:szCs w:val="24"/>
      <w:lang w:eastAsia="ru-RU"/>
    </w:rPr>
  </w:style>
  <w:style w:type="character" w:customStyle="1" w:styleId="TableText10">
    <w:name w:val="Table Text Знак Знак Знак Знак Знак Знак1"/>
    <w:basedOn w:val="a1"/>
    <w:link w:val="TableText4"/>
    <w:rsid w:val="00715FB7"/>
    <w:rPr>
      <w:rFonts w:ascii="Peterburg" w:eastAsia="Times New Roman" w:hAnsi="Peterburg" w:cs="Times New Roman"/>
      <w:color w:val="000000"/>
      <w:sz w:val="24"/>
      <w:szCs w:val="24"/>
      <w:lang w:eastAsia="ru-RU"/>
    </w:rPr>
  </w:style>
  <w:style w:type="paragraph" w:customStyle="1" w:styleId="Iauiue1">
    <w:name w:val="Iau?iue1"/>
    <w:rsid w:val="00715FB7"/>
    <w:pPr>
      <w:widowControl w:val="0"/>
      <w:spacing w:after="0" w:line="240" w:lineRule="auto"/>
    </w:pPr>
    <w:rPr>
      <w:rFonts w:ascii="Times New Roman" w:eastAsia="Times New Roman" w:hAnsi="Times New Roman" w:cs="Times New Roman"/>
      <w:sz w:val="20"/>
      <w:szCs w:val="20"/>
      <w:lang w:eastAsia="ru-RU"/>
    </w:rPr>
  </w:style>
  <w:style w:type="paragraph" w:customStyle="1" w:styleId="affffb">
    <w:name w:val="текст основной"/>
    <w:rsid w:val="00715FB7"/>
    <w:pPr>
      <w:tabs>
        <w:tab w:val="right" w:pos="7200"/>
      </w:tabs>
      <w:autoSpaceDE w:val="0"/>
      <w:autoSpaceDN w:val="0"/>
      <w:adjustRightInd w:val="0"/>
      <w:spacing w:after="0" w:line="240" w:lineRule="auto"/>
      <w:ind w:firstLine="567"/>
      <w:jc w:val="both"/>
    </w:pPr>
    <w:rPr>
      <w:rFonts w:ascii="FreeSetC" w:eastAsia="Times New Roman" w:hAnsi="FreeSetC" w:cs="Times New Roman"/>
      <w:color w:val="000000"/>
      <w:lang w:eastAsia="ru-RU"/>
    </w:rPr>
  </w:style>
  <w:style w:type="paragraph" w:customStyle="1" w:styleId="affffc">
    <w:name w:val="Название графика"/>
    <w:basedOn w:val="a0"/>
    <w:autoRedefine/>
    <w:rsid w:val="00715FB7"/>
    <w:pPr>
      <w:spacing w:before="120" w:after="0" w:line="300" w:lineRule="exact"/>
      <w:ind w:firstLine="720"/>
      <w:jc w:val="both"/>
    </w:pPr>
    <w:rPr>
      <w:rFonts w:eastAsia="Arial Unicode MS" w:cs="Times New Roman"/>
      <w:sz w:val="26"/>
      <w:szCs w:val="26"/>
      <w:lang w:eastAsia="ru-RU"/>
    </w:rPr>
  </w:style>
  <w:style w:type="paragraph" w:customStyle="1" w:styleId="text">
    <w:name w:val="text"/>
    <w:basedOn w:val="a0"/>
    <w:rsid w:val="00715FB7"/>
    <w:pPr>
      <w:spacing w:after="0" w:line="240" w:lineRule="auto"/>
    </w:pPr>
    <w:rPr>
      <w:rFonts w:ascii="Arial Unicode MS" w:eastAsia="Arial Unicode MS" w:hAnsi="Arial Unicode MS" w:cs="Arial Unicode MS"/>
      <w:sz w:val="19"/>
      <w:szCs w:val="19"/>
      <w:lang w:eastAsia="ru-RU"/>
    </w:rPr>
  </w:style>
  <w:style w:type="paragraph" w:customStyle="1" w:styleId="xl64">
    <w:name w:val="xl64"/>
    <w:basedOn w:val="a0"/>
    <w:rsid w:val="00715FB7"/>
    <w:pPr>
      <w:pBdr>
        <w:left w:val="single" w:sz="4" w:space="0" w:color="auto"/>
        <w:right w:val="single" w:sz="4" w:space="0" w:color="auto"/>
      </w:pBdr>
      <w:shd w:val="clear" w:color="auto" w:fill="FFFF00"/>
      <w:spacing w:before="100" w:beforeAutospacing="1" w:after="100" w:afterAutospacing="1" w:line="240" w:lineRule="auto"/>
      <w:jc w:val="center"/>
    </w:pPr>
    <w:rPr>
      <w:rFonts w:eastAsia="Arial Unicode MS" w:cs="Times New Roman"/>
      <w:sz w:val="20"/>
      <w:szCs w:val="20"/>
      <w:lang w:eastAsia="ru-RU"/>
    </w:rPr>
  </w:style>
  <w:style w:type="paragraph" w:customStyle="1" w:styleId="xl65">
    <w:name w:val="xl65"/>
    <w:basedOn w:val="a0"/>
    <w:rsid w:val="00715FB7"/>
    <w:pPr>
      <w:shd w:val="clear" w:color="auto" w:fill="FFFF00"/>
      <w:spacing w:before="100" w:beforeAutospacing="1" w:after="100" w:afterAutospacing="1" w:line="240" w:lineRule="auto"/>
    </w:pPr>
    <w:rPr>
      <w:rFonts w:ascii="Arial Unicode MS" w:eastAsia="Arial Unicode MS" w:hAnsi="Arial Unicode MS" w:cs="Arial Unicode MS"/>
      <w:szCs w:val="24"/>
      <w:lang w:eastAsia="ru-RU"/>
    </w:rPr>
  </w:style>
  <w:style w:type="paragraph" w:customStyle="1" w:styleId="xl66">
    <w:name w:val="xl66"/>
    <w:basedOn w:val="a0"/>
    <w:rsid w:val="00715FB7"/>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pPr>
    <w:rPr>
      <w:rFonts w:eastAsia="Arial Unicode MS" w:cs="Times New Roman"/>
      <w:sz w:val="20"/>
      <w:szCs w:val="20"/>
      <w:lang w:eastAsia="ru-RU"/>
    </w:rPr>
  </w:style>
  <w:style w:type="paragraph" w:customStyle="1" w:styleId="xl67">
    <w:name w:val="xl67"/>
    <w:basedOn w:val="a0"/>
    <w:rsid w:val="00715FB7"/>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pPr>
    <w:rPr>
      <w:rFonts w:ascii="Arial Unicode MS" w:eastAsia="Arial Unicode MS" w:hAnsi="Arial Unicode MS" w:cs="Arial Unicode MS"/>
      <w:szCs w:val="24"/>
      <w:lang w:eastAsia="ru-RU"/>
    </w:rPr>
  </w:style>
  <w:style w:type="paragraph" w:customStyle="1" w:styleId="xl68">
    <w:name w:val="xl68"/>
    <w:basedOn w:val="a0"/>
    <w:rsid w:val="00715FB7"/>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center"/>
    </w:pPr>
    <w:rPr>
      <w:rFonts w:eastAsia="Arial Unicode MS" w:cs="Times New Roman"/>
      <w:sz w:val="20"/>
      <w:szCs w:val="20"/>
      <w:lang w:eastAsia="ru-RU"/>
    </w:rPr>
  </w:style>
  <w:style w:type="paragraph" w:customStyle="1" w:styleId="xl69">
    <w:name w:val="xl69"/>
    <w:basedOn w:val="a0"/>
    <w:rsid w:val="00715FB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Unicode MS" w:eastAsia="Arial Unicode MS" w:hAnsi="Arial Unicode MS" w:cs="Arial Unicode MS"/>
      <w:szCs w:val="24"/>
      <w:lang w:eastAsia="ru-RU"/>
    </w:rPr>
  </w:style>
  <w:style w:type="paragraph" w:customStyle="1" w:styleId="xl70">
    <w:name w:val="xl70"/>
    <w:basedOn w:val="a0"/>
    <w:rsid w:val="00715FB7"/>
    <w:pPr>
      <w:pBdr>
        <w:top w:val="single" w:sz="4" w:space="0" w:color="auto"/>
        <w:left w:val="single" w:sz="4" w:space="0" w:color="auto"/>
        <w:bottom w:val="single" w:sz="4" w:space="0" w:color="auto"/>
      </w:pBdr>
      <w:shd w:val="clear" w:color="auto" w:fill="A6CAF0"/>
      <w:spacing w:before="100" w:beforeAutospacing="1" w:after="100" w:afterAutospacing="1" w:line="240" w:lineRule="auto"/>
    </w:pPr>
    <w:rPr>
      <w:rFonts w:eastAsia="Arial Unicode MS" w:cs="Times New Roman"/>
      <w:sz w:val="20"/>
      <w:szCs w:val="20"/>
      <w:lang w:eastAsia="ru-RU"/>
    </w:rPr>
  </w:style>
  <w:style w:type="paragraph" w:customStyle="1" w:styleId="xl71">
    <w:name w:val="xl71"/>
    <w:basedOn w:val="a0"/>
    <w:rsid w:val="00715FB7"/>
    <w:pPr>
      <w:pBdr>
        <w:top w:val="single" w:sz="4" w:space="0" w:color="auto"/>
        <w:left w:val="single" w:sz="4" w:space="0" w:color="auto"/>
      </w:pBdr>
      <w:shd w:val="clear" w:color="auto" w:fill="A6CAF0"/>
      <w:spacing w:before="100" w:beforeAutospacing="1" w:after="100" w:afterAutospacing="1" w:line="240" w:lineRule="auto"/>
      <w:jc w:val="center"/>
    </w:pPr>
    <w:rPr>
      <w:rFonts w:ascii="Arial" w:eastAsia="Arial Unicode MS" w:hAnsi="Arial" w:cs="Arial Unicode MS"/>
      <w:color w:val="0000FF"/>
      <w:sz w:val="20"/>
      <w:szCs w:val="20"/>
      <w:u w:val="single"/>
      <w:lang w:eastAsia="ru-RU"/>
    </w:rPr>
  </w:style>
  <w:style w:type="paragraph" w:customStyle="1" w:styleId="xl72">
    <w:name w:val="xl72"/>
    <w:basedOn w:val="a0"/>
    <w:rsid w:val="00715FB7"/>
    <w:pPr>
      <w:pBdr>
        <w:left w:val="single" w:sz="4" w:space="0" w:color="auto"/>
        <w:bottom w:val="single" w:sz="4" w:space="0" w:color="auto"/>
      </w:pBdr>
      <w:shd w:val="clear" w:color="auto" w:fill="A6CAF0"/>
      <w:spacing w:before="100" w:beforeAutospacing="1" w:after="100" w:afterAutospacing="1" w:line="240" w:lineRule="auto"/>
    </w:pPr>
    <w:rPr>
      <w:rFonts w:eastAsia="Arial Unicode MS" w:cs="Times New Roman"/>
      <w:sz w:val="20"/>
      <w:szCs w:val="20"/>
      <w:lang w:eastAsia="ru-RU"/>
    </w:rPr>
  </w:style>
  <w:style w:type="paragraph" w:customStyle="1" w:styleId="xl73">
    <w:name w:val="xl73"/>
    <w:basedOn w:val="a0"/>
    <w:rsid w:val="00715FB7"/>
    <w:pPr>
      <w:pBdr>
        <w:top w:val="single" w:sz="4" w:space="0" w:color="auto"/>
        <w:left w:val="single" w:sz="4" w:space="0" w:color="auto"/>
        <w:bottom w:val="single" w:sz="4" w:space="0" w:color="auto"/>
      </w:pBdr>
      <w:shd w:val="clear" w:color="auto" w:fill="A6CAF0"/>
      <w:spacing w:before="100" w:beforeAutospacing="1" w:after="100" w:afterAutospacing="1" w:line="240" w:lineRule="auto"/>
      <w:jc w:val="center"/>
    </w:pPr>
    <w:rPr>
      <w:rFonts w:ascii="Arial" w:eastAsia="Arial Unicode MS" w:hAnsi="Arial" w:cs="Arial Unicode MS"/>
      <w:color w:val="0000FF"/>
      <w:sz w:val="20"/>
      <w:szCs w:val="20"/>
      <w:u w:val="single"/>
      <w:lang w:eastAsia="ru-RU"/>
    </w:rPr>
  </w:style>
  <w:style w:type="paragraph" w:customStyle="1" w:styleId="xl74">
    <w:name w:val="xl74"/>
    <w:basedOn w:val="a0"/>
    <w:rsid w:val="00715FB7"/>
    <w:pPr>
      <w:pBdr>
        <w:left w:val="single" w:sz="4" w:space="0" w:color="auto"/>
      </w:pBdr>
      <w:shd w:val="clear" w:color="auto" w:fill="A6CAF0"/>
      <w:spacing w:before="100" w:beforeAutospacing="1" w:after="100" w:afterAutospacing="1" w:line="240" w:lineRule="auto"/>
    </w:pPr>
    <w:rPr>
      <w:rFonts w:eastAsia="Arial Unicode MS" w:cs="Times New Roman"/>
      <w:sz w:val="20"/>
      <w:szCs w:val="20"/>
      <w:lang w:eastAsia="ru-RU"/>
    </w:rPr>
  </w:style>
  <w:style w:type="paragraph" w:customStyle="1" w:styleId="xl75">
    <w:name w:val="xl75"/>
    <w:basedOn w:val="a0"/>
    <w:rsid w:val="00715FB7"/>
    <w:pPr>
      <w:pBdr>
        <w:left w:val="single" w:sz="4" w:space="0" w:color="auto"/>
        <w:bottom w:val="single" w:sz="4" w:space="0" w:color="auto"/>
      </w:pBdr>
      <w:shd w:val="clear" w:color="auto" w:fill="C0DCC0"/>
      <w:spacing w:before="100" w:beforeAutospacing="1" w:after="100" w:afterAutospacing="1" w:line="240" w:lineRule="auto"/>
      <w:jc w:val="center"/>
    </w:pPr>
    <w:rPr>
      <w:rFonts w:eastAsia="Arial Unicode MS" w:cs="Times New Roman"/>
      <w:sz w:val="20"/>
      <w:szCs w:val="20"/>
      <w:lang w:eastAsia="ru-RU"/>
    </w:rPr>
  </w:style>
  <w:style w:type="paragraph" w:customStyle="1" w:styleId="xl76">
    <w:name w:val="xl76"/>
    <w:basedOn w:val="a0"/>
    <w:rsid w:val="00715FB7"/>
    <w:pPr>
      <w:pBdr>
        <w:top w:val="single" w:sz="4" w:space="0" w:color="auto"/>
        <w:left w:val="single" w:sz="4" w:space="0" w:color="auto"/>
        <w:bottom w:val="single" w:sz="4" w:space="0" w:color="auto"/>
      </w:pBdr>
      <w:shd w:val="clear" w:color="auto" w:fill="C0DCC0"/>
      <w:spacing w:before="100" w:beforeAutospacing="1" w:after="100" w:afterAutospacing="1" w:line="240" w:lineRule="auto"/>
      <w:jc w:val="center"/>
    </w:pPr>
    <w:rPr>
      <w:rFonts w:eastAsia="Arial Unicode MS" w:cs="Times New Roman"/>
      <w:sz w:val="20"/>
      <w:szCs w:val="20"/>
      <w:lang w:eastAsia="ru-RU"/>
    </w:rPr>
  </w:style>
  <w:style w:type="paragraph" w:customStyle="1" w:styleId="xl77">
    <w:name w:val="xl77"/>
    <w:basedOn w:val="a0"/>
    <w:rsid w:val="00715FB7"/>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Arial Unicode MS" w:hAnsi="Arial" w:cs="Arial Unicode MS"/>
      <w:color w:val="0000FF"/>
      <w:sz w:val="20"/>
      <w:szCs w:val="20"/>
      <w:u w:val="single"/>
      <w:lang w:eastAsia="ru-RU"/>
    </w:rPr>
  </w:style>
  <w:style w:type="paragraph" w:customStyle="1" w:styleId="author">
    <w:name w:val="author"/>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Body">
    <w:name w:val="Body"/>
    <w:basedOn w:val="a0"/>
    <w:rsid w:val="00715FB7"/>
    <w:pPr>
      <w:overflowPunct w:val="0"/>
      <w:autoSpaceDE w:val="0"/>
      <w:autoSpaceDN w:val="0"/>
      <w:adjustRightInd w:val="0"/>
      <w:spacing w:after="0" w:line="240" w:lineRule="auto"/>
      <w:ind w:firstLine="283"/>
      <w:jc w:val="both"/>
      <w:textAlignment w:val="baseline"/>
    </w:pPr>
    <w:rPr>
      <w:rFonts w:ascii="NewtonC" w:eastAsia="Times New Roman" w:hAnsi="NewtonC" w:cs="Times New Roman"/>
      <w:noProof/>
      <w:color w:val="000000"/>
      <w:sz w:val="20"/>
      <w:szCs w:val="20"/>
      <w:lang w:eastAsia="ru-RU"/>
    </w:rPr>
  </w:style>
  <w:style w:type="paragraph" w:customStyle="1" w:styleId="Marker">
    <w:name w:val="Marker"/>
    <w:basedOn w:val="a0"/>
    <w:rsid w:val="00715FB7"/>
    <w:pPr>
      <w:tabs>
        <w:tab w:val="left" w:pos="510"/>
      </w:tabs>
      <w:overflowPunct w:val="0"/>
      <w:autoSpaceDE w:val="0"/>
      <w:autoSpaceDN w:val="0"/>
      <w:adjustRightInd w:val="0"/>
      <w:spacing w:after="0" w:line="240" w:lineRule="auto"/>
      <w:ind w:left="510" w:hanging="227"/>
      <w:jc w:val="both"/>
      <w:textAlignment w:val="baseline"/>
    </w:pPr>
    <w:rPr>
      <w:rFonts w:ascii="NewtonC" w:eastAsia="Times New Roman" w:hAnsi="NewtonC" w:cs="Times New Roman"/>
      <w:noProof/>
      <w:color w:val="000000"/>
      <w:sz w:val="20"/>
      <w:szCs w:val="20"/>
      <w:lang w:eastAsia="ru-RU"/>
    </w:rPr>
  </w:style>
  <w:style w:type="character" w:customStyle="1" w:styleId="LucidaStars">
    <w:name w:val="Lucida Stars"/>
    <w:basedOn w:val="a1"/>
    <w:rsid w:val="00715FB7"/>
    <w:rPr>
      <w:rFonts w:ascii="Lucida Stars" w:hAnsi="Lucida Stars"/>
      <w:sz w:val="24"/>
    </w:rPr>
  </w:style>
  <w:style w:type="paragraph" w:customStyle="1" w:styleId="pstyle">
    <w:name w:val="p_style"/>
    <w:basedOn w:val="a0"/>
    <w:rsid w:val="00715FB7"/>
    <w:pPr>
      <w:spacing w:before="100" w:beforeAutospacing="1" w:after="100" w:afterAutospacing="1" w:line="240" w:lineRule="auto"/>
    </w:pPr>
    <w:rPr>
      <w:rFonts w:eastAsia="Times New Roman" w:cs="Times New Roman"/>
      <w:color w:val="001F4B"/>
      <w:sz w:val="20"/>
      <w:szCs w:val="20"/>
      <w:lang w:eastAsia="ru-RU"/>
    </w:rPr>
  </w:style>
  <w:style w:type="paragraph" w:customStyle="1" w:styleId="pr">
    <w:name w:val="pr"/>
    <w:basedOn w:val="a0"/>
    <w:rsid w:val="00715FB7"/>
    <w:pPr>
      <w:spacing w:before="100" w:beforeAutospacing="1" w:after="100" w:afterAutospacing="1" w:line="240" w:lineRule="auto"/>
      <w:jc w:val="both"/>
    </w:pPr>
    <w:rPr>
      <w:rFonts w:eastAsia="Times New Roman" w:cs="Times New Roman"/>
      <w:color w:val="001F4B"/>
      <w:sz w:val="20"/>
      <w:szCs w:val="20"/>
      <w:lang w:eastAsia="ru-RU"/>
    </w:rPr>
  </w:style>
  <w:style w:type="paragraph" w:customStyle="1" w:styleId="digit">
    <w:name w:val="digit"/>
    <w:basedOn w:val="a0"/>
    <w:rsid w:val="00715FB7"/>
    <w:pPr>
      <w:spacing w:before="100" w:beforeAutospacing="1" w:after="100" w:afterAutospacing="1" w:line="240" w:lineRule="auto"/>
    </w:pPr>
    <w:rPr>
      <w:rFonts w:ascii="Courier New" w:eastAsia="Times New Roman" w:hAnsi="Courier New" w:cs="Courier New"/>
      <w:color w:val="001F4B"/>
      <w:sz w:val="18"/>
      <w:szCs w:val="18"/>
      <w:lang w:eastAsia="ru-RU"/>
    </w:rPr>
  </w:style>
  <w:style w:type="paragraph" w:customStyle="1" w:styleId="calendar">
    <w:name w:val="calendar"/>
    <w:basedOn w:val="a0"/>
    <w:rsid w:val="00715FB7"/>
    <w:pPr>
      <w:spacing w:before="100" w:beforeAutospacing="1" w:after="100" w:afterAutospacing="1" w:line="240" w:lineRule="auto"/>
    </w:pPr>
    <w:rPr>
      <w:rFonts w:ascii="Courier New" w:eastAsia="Times New Roman" w:hAnsi="Courier New" w:cs="Courier New"/>
      <w:color w:val="001F4B"/>
      <w:sz w:val="16"/>
      <w:szCs w:val="16"/>
      <w:lang w:eastAsia="ru-RU"/>
    </w:rPr>
  </w:style>
  <w:style w:type="paragraph" w:customStyle="1" w:styleId="content">
    <w:name w:val="content"/>
    <w:basedOn w:val="a0"/>
    <w:rsid w:val="00715FB7"/>
    <w:pPr>
      <w:spacing w:before="100" w:beforeAutospacing="1" w:after="100" w:afterAutospacing="1" w:line="240" w:lineRule="auto"/>
    </w:pPr>
    <w:rPr>
      <w:rFonts w:eastAsia="Times New Roman" w:cs="Times New Roman"/>
      <w:color w:val="000000"/>
      <w:sz w:val="19"/>
      <w:szCs w:val="19"/>
      <w:lang w:eastAsia="ru-RU"/>
    </w:rPr>
  </w:style>
  <w:style w:type="paragraph" w:customStyle="1" w:styleId="red">
    <w:name w:val="red"/>
    <w:basedOn w:val="a0"/>
    <w:rsid w:val="00715FB7"/>
    <w:pPr>
      <w:spacing w:before="100" w:beforeAutospacing="1" w:after="100" w:afterAutospacing="1" w:line="240" w:lineRule="auto"/>
    </w:pPr>
    <w:rPr>
      <w:rFonts w:eastAsia="Times New Roman" w:cs="Times New Roman"/>
      <w:color w:val="9C1000"/>
      <w:sz w:val="20"/>
      <w:szCs w:val="20"/>
      <w:lang w:eastAsia="ru-RU"/>
    </w:rPr>
  </w:style>
  <w:style w:type="paragraph" w:customStyle="1" w:styleId="cyan-grey">
    <w:name w:val="cyan-grey"/>
    <w:basedOn w:val="a0"/>
    <w:rsid w:val="00715FB7"/>
    <w:pPr>
      <w:spacing w:before="100" w:beforeAutospacing="1" w:after="100" w:afterAutospacing="1" w:line="240" w:lineRule="auto"/>
    </w:pPr>
    <w:rPr>
      <w:rFonts w:eastAsia="Times New Roman" w:cs="Times New Roman"/>
      <w:color w:val="4B5B65"/>
      <w:sz w:val="20"/>
      <w:szCs w:val="20"/>
      <w:lang w:eastAsia="ru-RU"/>
    </w:rPr>
  </w:style>
  <w:style w:type="paragraph" w:customStyle="1" w:styleId="titul">
    <w:name w:val="titul"/>
    <w:basedOn w:val="a0"/>
    <w:rsid w:val="00715FB7"/>
    <w:pPr>
      <w:spacing w:before="100" w:beforeAutospacing="1" w:after="100" w:afterAutospacing="1" w:line="240" w:lineRule="auto"/>
    </w:pPr>
    <w:rPr>
      <w:rFonts w:eastAsia="Times New Roman" w:cs="Times New Roman"/>
      <w:color w:val="8C1B18"/>
      <w:szCs w:val="24"/>
      <w:lang w:eastAsia="ru-RU"/>
    </w:rPr>
  </w:style>
  <w:style w:type="paragraph" w:customStyle="1" w:styleId="header2">
    <w:name w:val="header2"/>
    <w:basedOn w:val="a0"/>
    <w:rsid w:val="00715FB7"/>
    <w:pPr>
      <w:spacing w:before="100" w:beforeAutospacing="1" w:after="100" w:afterAutospacing="1" w:line="240" w:lineRule="auto"/>
    </w:pPr>
    <w:rPr>
      <w:rFonts w:eastAsia="Times New Roman" w:cs="Times New Roman"/>
      <w:color w:val="000000"/>
      <w:sz w:val="26"/>
      <w:szCs w:val="26"/>
      <w:lang w:eastAsia="ru-RU"/>
    </w:rPr>
  </w:style>
  <w:style w:type="paragraph" w:customStyle="1" w:styleId="map">
    <w:name w:val="map"/>
    <w:basedOn w:val="a0"/>
    <w:rsid w:val="00715FB7"/>
    <w:pPr>
      <w:spacing w:before="100" w:beforeAutospacing="1" w:after="100" w:afterAutospacing="1" w:line="240" w:lineRule="auto"/>
    </w:pPr>
    <w:rPr>
      <w:rFonts w:eastAsia="Times New Roman" w:cs="Times New Roman"/>
      <w:color w:val="001F4B"/>
      <w:sz w:val="20"/>
      <w:szCs w:val="20"/>
      <w:lang w:eastAsia="ru-RU"/>
    </w:rPr>
  </w:style>
  <w:style w:type="character" w:customStyle="1" w:styleId="1f9">
    <w:name w:val="Просмотренная гиперссылка1"/>
    <w:basedOn w:val="a1"/>
    <w:rsid w:val="00715FB7"/>
    <w:rPr>
      <w:rFonts w:ascii="Courier New" w:hAnsi="Courier New" w:cs="Courier New" w:hint="default"/>
      <w:strike w:val="0"/>
      <w:dstrike w:val="0"/>
      <w:color w:val="001F4B"/>
      <w:u w:val="none"/>
      <w:effect w:val="none"/>
    </w:rPr>
  </w:style>
  <w:style w:type="character" w:customStyle="1" w:styleId="2f6">
    <w:name w:val="Просмотренная гиперссылка2"/>
    <w:basedOn w:val="a1"/>
    <w:rsid w:val="00715FB7"/>
    <w:rPr>
      <w:rFonts w:ascii="Times New Roman" w:hAnsi="Times New Roman" w:cs="Times New Roman" w:hint="default"/>
      <w:color w:val="8C1B18"/>
      <w:u w:val="single"/>
    </w:rPr>
  </w:style>
  <w:style w:type="character" w:customStyle="1" w:styleId="3f3">
    <w:name w:val="Просмотренная гиперссылка3"/>
    <w:basedOn w:val="a1"/>
    <w:rsid w:val="00715FB7"/>
    <w:rPr>
      <w:rFonts w:ascii="Times New Roman" w:hAnsi="Times New Roman" w:cs="Times New Roman" w:hint="default"/>
      <w:strike w:val="0"/>
      <w:dstrike w:val="0"/>
      <w:color w:val="001F4B"/>
      <w:u w:val="none"/>
      <w:effect w:val="none"/>
    </w:rPr>
  </w:style>
  <w:style w:type="character" w:customStyle="1" w:styleId="4a">
    <w:name w:val="Просмотренная гиперссылка4"/>
    <w:basedOn w:val="a1"/>
    <w:rsid w:val="00715FB7"/>
    <w:rPr>
      <w:rFonts w:ascii="Times New Roman" w:hAnsi="Times New Roman" w:cs="Times New Roman" w:hint="default"/>
      <w:strike w:val="0"/>
      <w:dstrike w:val="0"/>
      <w:color w:val="001F4B"/>
      <w:u w:val="none"/>
      <w:effect w:val="none"/>
    </w:rPr>
  </w:style>
  <w:style w:type="paragraph" w:customStyle="1" w:styleId="affffd">
    <w:name w:val="Список с маркерами"/>
    <w:basedOn w:val="affb"/>
    <w:rsid w:val="00715FB7"/>
    <w:pPr>
      <w:autoSpaceDE w:val="0"/>
      <w:autoSpaceDN w:val="0"/>
      <w:adjustRightInd w:val="0"/>
      <w:spacing w:before="120" w:after="0" w:line="288" w:lineRule="auto"/>
      <w:ind w:left="708" w:hanging="708"/>
    </w:pPr>
    <w:rPr>
      <w:rFonts w:eastAsia="Times New Roman" w:cs="Times New Roman"/>
      <w:sz w:val="26"/>
      <w:szCs w:val="20"/>
      <w:lang w:eastAsia="ru-RU"/>
    </w:rPr>
  </w:style>
  <w:style w:type="paragraph" w:customStyle="1" w:styleId="affffe">
    <w:name w:val="Список с номерами"/>
    <w:basedOn w:val="afffff"/>
    <w:rsid w:val="00715FB7"/>
    <w:pPr>
      <w:tabs>
        <w:tab w:val="num" w:pos="1276"/>
      </w:tabs>
      <w:spacing w:before="120" w:line="240" w:lineRule="auto"/>
      <w:ind w:firstLine="851"/>
    </w:pPr>
    <w:rPr>
      <w:rFonts w:ascii="Times New Roman" w:hAnsi="Times New Roman"/>
      <w:sz w:val="16"/>
    </w:rPr>
  </w:style>
  <w:style w:type="paragraph" w:customStyle="1" w:styleId="afffff">
    <w:name w:val="Абзац"/>
    <w:autoRedefine/>
    <w:rsid w:val="00715FB7"/>
    <w:pPr>
      <w:spacing w:after="0" w:line="340" w:lineRule="exact"/>
      <w:ind w:firstLine="709"/>
      <w:jc w:val="both"/>
    </w:pPr>
    <w:rPr>
      <w:rFonts w:ascii="Arial" w:eastAsia="Times New Roman" w:hAnsi="Arial" w:cs="Arial"/>
      <w:spacing w:val="-4"/>
      <w:sz w:val="24"/>
      <w:szCs w:val="24"/>
      <w:lang w:eastAsia="ru-RU"/>
    </w:rPr>
  </w:style>
  <w:style w:type="paragraph" w:customStyle="1" w:styleId="1fa">
    <w:name w:val="çàãîëîâîê 1"/>
    <w:basedOn w:val="a0"/>
    <w:next w:val="a0"/>
    <w:rsid w:val="00715FB7"/>
    <w:pPr>
      <w:keepNext/>
      <w:widowControl w:val="0"/>
      <w:autoSpaceDE w:val="0"/>
      <w:autoSpaceDN w:val="0"/>
      <w:adjustRightInd w:val="0"/>
      <w:spacing w:after="0" w:line="240" w:lineRule="auto"/>
      <w:jc w:val="both"/>
    </w:pPr>
    <w:rPr>
      <w:rFonts w:eastAsia="Times New Roman" w:cs="Times New Roman"/>
      <w:i/>
      <w:iCs/>
      <w:color w:val="FF00FF"/>
      <w:szCs w:val="24"/>
      <w:lang w:eastAsia="ru-RU"/>
    </w:rPr>
  </w:style>
  <w:style w:type="paragraph" w:customStyle="1" w:styleId="2f7">
    <w:name w:val="çàãîëîâîê 2"/>
    <w:basedOn w:val="a0"/>
    <w:next w:val="a0"/>
    <w:rsid w:val="00715FB7"/>
    <w:pPr>
      <w:keepNext/>
      <w:widowControl w:val="0"/>
      <w:autoSpaceDE w:val="0"/>
      <w:autoSpaceDN w:val="0"/>
      <w:adjustRightInd w:val="0"/>
      <w:spacing w:before="240" w:after="60" w:line="240" w:lineRule="auto"/>
    </w:pPr>
    <w:rPr>
      <w:rFonts w:ascii="Arial" w:eastAsia="Times New Roman" w:hAnsi="Arial" w:cs="Arial"/>
      <w:b/>
      <w:bCs/>
      <w:i/>
      <w:iCs/>
      <w:szCs w:val="24"/>
      <w:lang w:eastAsia="ru-RU"/>
    </w:rPr>
  </w:style>
  <w:style w:type="paragraph" w:styleId="afffff0">
    <w:name w:val="Plain Text"/>
    <w:aliases w:val="Текст Знак Знак Знак Знак Знак Знак Знак Знак Знак Знак"/>
    <w:basedOn w:val="a0"/>
    <w:link w:val="1fb"/>
    <w:rsid w:val="00715FB7"/>
    <w:pPr>
      <w:overflowPunct w:val="0"/>
      <w:autoSpaceDE w:val="0"/>
      <w:autoSpaceDN w:val="0"/>
      <w:adjustRightInd w:val="0"/>
      <w:spacing w:after="0" w:line="240" w:lineRule="auto"/>
      <w:textAlignment w:val="baseline"/>
    </w:pPr>
    <w:rPr>
      <w:rFonts w:ascii="Courier New" w:eastAsia="Times New Roman" w:hAnsi="Courier New" w:cs="Courier New"/>
      <w:sz w:val="20"/>
      <w:szCs w:val="20"/>
      <w:lang w:eastAsia="ru-RU"/>
    </w:rPr>
  </w:style>
  <w:style w:type="character" w:customStyle="1" w:styleId="afffff1">
    <w:name w:val="Текст Знак"/>
    <w:basedOn w:val="a1"/>
    <w:rsid w:val="00715FB7"/>
    <w:rPr>
      <w:rFonts w:ascii="Consolas" w:hAnsi="Consolas"/>
      <w:sz w:val="21"/>
      <w:szCs w:val="21"/>
    </w:rPr>
  </w:style>
  <w:style w:type="character" w:customStyle="1" w:styleId="1fb">
    <w:name w:val="Текст Знак1"/>
    <w:aliases w:val="Текст Знак Знак Знак Знак Знак Знак Знак Знак Знак Знак Знак"/>
    <w:basedOn w:val="a1"/>
    <w:link w:val="afffff0"/>
    <w:rsid w:val="00715FB7"/>
    <w:rPr>
      <w:rFonts w:ascii="Courier New" w:eastAsia="Times New Roman" w:hAnsi="Courier New" w:cs="Courier New"/>
      <w:sz w:val="20"/>
      <w:szCs w:val="20"/>
      <w:lang w:eastAsia="ru-RU"/>
    </w:rPr>
  </w:style>
  <w:style w:type="paragraph" w:customStyle="1" w:styleId="txsm">
    <w:name w:val="tx_sm"/>
    <w:basedOn w:val="a0"/>
    <w:rsid w:val="00715FB7"/>
    <w:pPr>
      <w:spacing w:before="100" w:beforeAutospacing="1" w:after="100" w:afterAutospacing="1" w:line="240" w:lineRule="auto"/>
    </w:pPr>
    <w:rPr>
      <w:rFonts w:eastAsia="Times New Roman" w:cs="Times New Roman"/>
      <w:color w:val="333333"/>
      <w:sz w:val="15"/>
      <w:szCs w:val="15"/>
      <w:lang w:eastAsia="ru-RU"/>
    </w:rPr>
  </w:style>
  <w:style w:type="paragraph" w:styleId="HTML">
    <w:name w:val="HTML Preformatted"/>
    <w:basedOn w:val="a0"/>
    <w:link w:val="HTML0"/>
    <w:rsid w:val="00715F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eastAsia="Arial Unicode MS" w:cs="Times New Roman"/>
      <w:color w:val="000000"/>
      <w:sz w:val="22"/>
      <w:lang w:eastAsia="ru-RU"/>
    </w:rPr>
  </w:style>
  <w:style w:type="character" w:customStyle="1" w:styleId="HTML0">
    <w:name w:val="Стандартный HTML Знак"/>
    <w:basedOn w:val="a1"/>
    <w:link w:val="HTML"/>
    <w:rsid w:val="00715FB7"/>
    <w:rPr>
      <w:rFonts w:ascii="Times New Roman" w:eastAsia="Arial Unicode MS" w:hAnsi="Times New Roman" w:cs="Times New Roman"/>
      <w:color w:val="000000"/>
      <w:lang w:eastAsia="ru-RU"/>
    </w:rPr>
  </w:style>
  <w:style w:type="paragraph" w:customStyle="1" w:styleId="hd3">
    <w:name w:val="hd3"/>
    <w:basedOn w:val="a0"/>
    <w:rsid w:val="00715FB7"/>
    <w:pPr>
      <w:spacing w:before="100" w:beforeAutospacing="1" w:after="100" w:afterAutospacing="1" w:line="240" w:lineRule="auto"/>
    </w:pPr>
    <w:rPr>
      <w:rFonts w:eastAsia="Arial Unicode MS" w:cs="Times New Roman"/>
      <w:color w:val="000000"/>
      <w:sz w:val="22"/>
      <w:lang w:eastAsia="ru-RU"/>
    </w:rPr>
  </w:style>
  <w:style w:type="paragraph" w:customStyle="1" w:styleId="mnu">
    <w:name w:val="mnu"/>
    <w:basedOn w:val="a0"/>
    <w:rsid w:val="00715FB7"/>
    <w:pPr>
      <w:spacing w:before="100" w:beforeAutospacing="1" w:after="100" w:afterAutospacing="1" w:line="240" w:lineRule="auto"/>
    </w:pPr>
    <w:rPr>
      <w:rFonts w:ascii="Arial" w:eastAsia="Arial Unicode MS" w:hAnsi="Arial" w:cs="Arial"/>
      <w:color w:val="993366"/>
      <w:sz w:val="14"/>
      <w:szCs w:val="14"/>
      <w:lang w:eastAsia="ru-RU"/>
    </w:rPr>
  </w:style>
  <w:style w:type="paragraph" w:customStyle="1" w:styleId="tx2">
    <w:name w:val="tx2"/>
    <w:basedOn w:val="a0"/>
    <w:rsid w:val="00715FB7"/>
    <w:pPr>
      <w:spacing w:before="100" w:beforeAutospacing="1" w:after="100" w:afterAutospacing="1" w:line="240" w:lineRule="auto"/>
    </w:pPr>
    <w:rPr>
      <w:rFonts w:eastAsia="Arial Unicode MS" w:cs="Times New Roman"/>
      <w:color w:val="000000"/>
      <w:sz w:val="20"/>
      <w:szCs w:val="20"/>
      <w:lang w:eastAsia="ru-RU"/>
    </w:rPr>
  </w:style>
  <w:style w:type="paragraph" w:customStyle="1" w:styleId="ml">
    <w:name w:val="ml"/>
    <w:basedOn w:val="a0"/>
    <w:rsid w:val="00715FB7"/>
    <w:pPr>
      <w:spacing w:before="100" w:beforeAutospacing="1" w:after="100" w:afterAutospacing="1" w:line="240" w:lineRule="auto"/>
    </w:pPr>
    <w:rPr>
      <w:rFonts w:ascii="Arial Unicode MS" w:eastAsia="Arial Unicode MS" w:hAnsi="Arial Unicode MS" w:cs="Arial Unicode MS"/>
      <w:color w:val="000000"/>
      <w:szCs w:val="24"/>
      <w:lang w:eastAsia="ru-RU"/>
    </w:rPr>
  </w:style>
  <w:style w:type="paragraph" w:customStyle="1" w:styleId="crd">
    <w:name w:val="crd"/>
    <w:basedOn w:val="a0"/>
    <w:rsid w:val="00715FB7"/>
    <w:pPr>
      <w:spacing w:before="100" w:beforeAutospacing="1" w:after="100" w:afterAutospacing="1" w:line="240" w:lineRule="auto"/>
    </w:pPr>
    <w:rPr>
      <w:rFonts w:eastAsia="Arial Unicode MS" w:cs="Times New Roman"/>
      <w:color w:val="000000"/>
      <w:sz w:val="20"/>
      <w:szCs w:val="20"/>
      <w:lang w:eastAsia="ru-RU"/>
    </w:rPr>
  </w:style>
  <w:style w:type="paragraph" w:customStyle="1" w:styleId="redline">
    <w:name w:val="redline"/>
    <w:basedOn w:val="a0"/>
    <w:rsid w:val="00715FB7"/>
    <w:pPr>
      <w:spacing w:before="100" w:beforeAutospacing="1" w:after="100" w:afterAutospacing="1" w:line="240" w:lineRule="auto"/>
      <w:ind w:firstLine="209"/>
    </w:pPr>
    <w:rPr>
      <w:rFonts w:ascii="Arial Unicode MS" w:eastAsia="Arial Unicode MS" w:hAnsi="Arial Unicode MS" w:cs="Arial Unicode MS"/>
      <w:color w:val="000000"/>
      <w:szCs w:val="24"/>
      <w:lang w:eastAsia="ru-RU"/>
    </w:rPr>
  </w:style>
  <w:style w:type="paragraph" w:customStyle="1" w:styleId="tx1">
    <w:name w:val="tx1"/>
    <w:basedOn w:val="a0"/>
    <w:rsid w:val="00715FB7"/>
    <w:pPr>
      <w:spacing w:before="100" w:beforeAutospacing="1" w:after="100" w:afterAutospacing="1" w:line="240" w:lineRule="auto"/>
    </w:pPr>
    <w:rPr>
      <w:rFonts w:eastAsia="Arial Unicode MS" w:cs="Times New Roman"/>
      <w:color w:val="000000"/>
      <w:sz w:val="22"/>
      <w:lang w:eastAsia="ru-RU"/>
    </w:rPr>
  </w:style>
  <w:style w:type="paragraph" w:customStyle="1" w:styleId="navarr">
    <w:name w:val="navarr"/>
    <w:basedOn w:val="a0"/>
    <w:rsid w:val="00715FB7"/>
    <w:pPr>
      <w:spacing w:before="100" w:beforeAutospacing="1" w:after="100" w:afterAutospacing="1" w:line="240" w:lineRule="auto"/>
    </w:pPr>
    <w:rPr>
      <w:rFonts w:ascii="Arial" w:eastAsia="Arial Unicode MS" w:hAnsi="Arial" w:cs="Arial"/>
      <w:color w:val="000000"/>
      <w:sz w:val="13"/>
      <w:szCs w:val="13"/>
      <w:lang w:eastAsia="ru-RU"/>
    </w:rPr>
  </w:style>
  <w:style w:type="paragraph" w:customStyle="1" w:styleId="about">
    <w:name w:val="about"/>
    <w:basedOn w:val="a0"/>
    <w:rsid w:val="00715FB7"/>
    <w:pPr>
      <w:spacing w:before="100" w:beforeAutospacing="1" w:after="100" w:afterAutospacing="1" w:line="240" w:lineRule="auto"/>
    </w:pPr>
    <w:rPr>
      <w:rFonts w:ascii="Tahoma" w:eastAsia="Arial Unicode MS" w:hAnsi="Tahoma" w:cs="Tahoma"/>
      <w:color w:val="000000"/>
      <w:sz w:val="12"/>
      <w:szCs w:val="12"/>
      <w:lang w:eastAsia="ru-RU"/>
    </w:rPr>
  </w:style>
  <w:style w:type="paragraph" w:customStyle="1" w:styleId="inp">
    <w:name w:val="inp"/>
    <w:basedOn w:val="a0"/>
    <w:rsid w:val="00715FB7"/>
    <w:pPr>
      <w:spacing w:before="100" w:beforeAutospacing="1" w:after="100" w:afterAutospacing="1" w:line="240" w:lineRule="auto"/>
    </w:pPr>
    <w:rPr>
      <w:rFonts w:ascii="Verdana" w:eastAsia="Arial Unicode MS" w:hAnsi="Verdana" w:cs="Arial Unicode MS"/>
      <w:color w:val="0033CC"/>
      <w:sz w:val="14"/>
      <w:szCs w:val="14"/>
      <w:lang w:eastAsia="ru-RU"/>
    </w:rPr>
  </w:style>
  <w:style w:type="paragraph" w:customStyle="1" w:styleId="tarea">
    <w:name w:val="tarea"/>
    <w:basedOn w:val="a0"/>
    <w:rsid w:val="00715FB7"/>
    <w:pPr>
      <w:spacing w:before="100" w:beforeAutospacing="1" w:after="100" w:afterAutospacing="1" w:line="240" w:lineRule="auto"/>
    </w:pPr>
    <w:rPr>
      <w:rFonts w:ascii="Verdana" w:eastAsia="Arial Unicode MS" w:hAnsi="Verdana" w:cs="Arial Unicode MS"/>
      <w:color w:val="000000"/>
      <w:sz w:val="20"/>
      <w:szCs w:val="20"/>
      <w:lang w:eastAsia="ru-RU"/>
    </w:rPr>
  </w:style>
  <w:style w:type="paragraph" w:customStyle="1" w:styleId="ntxt">
    <w:name w:val="ntxt"/>
    <w:basedOn w:val="a0"/>
    <w:rsid w:val="00715FB7"/>
    <w:pPr>
      <w:spacing w:before="100" w:beforeAutospacing="1" w:after="100" w:afterAutospacing="1" w:line="240" w:lineRule="auto"/>
      <w:jc w:val="both"/>
    </w:pPr>
    <w:rPr>
      <w:rFonts w:ascii="Arial" w:eastAsia="Arial Unicode MS" w:hAnsi="Arial" w:cs="Arial"/>
      <w:color w:val="000000"/>
      <w:sz w:val="18"/>
      <w:szCs w:val="18"/>
      <w:lang w:eastAsia="ru-RU"/>
    </w:rPr>
  </w:style>
  <w:style w:type="paragraph" w:customStyle="1" w:styleId="xl22">
    <w:name w:val="xl22"/>
    <w:basedOn w:val="a0"/>
    <w:rsid w:val="00715FB7"/>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ascii="Arial Unicode MS" w:eastAsia="Arial Unicode MS" w:hAnsi="Arial Unicode MS" w:cs="Arial Unicode MS"/>
      <w:b/>
      <w:bCs/>
      <w:sz w:val="16"/>
      <w:szCs w:val="16"/>
      <w:lang w:eastAsia="ru-RU"/>
    </w:rPr>
  </w:style>
  <w:style w:type="paragraph" w:customStyle="1" w:styleId="xl23">
    <w:name w:val="xl23"/>
    <w:basedOn w:val="a0"/>
    <w:rsid w:val="00715FB7"/>
    <w:pPr>
      <w:spacing w:before="100" w:beforeAutospacing="1" w:after="100" w:afterAutospacing="1" w:line="240" w:lineRule="auto"/>
    </w:pPr>
    <w:rPr>
      <w:rFonts w:ascii="Arial Unicode MS" w:eastAsia="Arial Unicode MS" w:hAnsi="Arial Unicode MS" w:cs="Arial Unicode MS"/>
      <w:sz w:val="16"/>
      <w:szCs w:val="16"/>
      <w:lang w:eastAsia="ru-RU"/>
    </w:rPr>
  </w:style>
  <w:style w:type="paragraph" w:customStyle="1" w:styleId="afffff2">
    <w:name w:val="Отчет_А"/>
    <w:basedOn w:val="a0"/>
    <w:rsid w:val="00715FB7"/>
    <w:pPr>
      <w:overflowPunct w:val="0"/>
      <w:autoSpaceDE w:val="0"/>
      <w:autoSpaceDN w:val="0"/>
      <w:adjustRightInd w:val="0"/>
      <w:spacing w:before="60" w:after="60" w:line="240" w:lineRule="auto"/>
      <w:ind w:firstLine="567"/>
      <w:jc w:val="both"/>
      <w:textAlignment w:val="baseline"/>
    </w:pPr>
    <w:rPr>
      <w:rFonts w:ascii="Peterburg" w:eastAsia="Times New Roman" w:hAnsi="Peterburg" w:cs="Times New Roman"/>
      <w:szCs w:val="24"/>
      <w:lang w:eastAsia="ru-RU"/>
    </w:rPr>
  </w:style>
  <w:style w:type="paragraph" w:customStyle="1" w:styleId="afffff3">
    <w:name w:val="Отчет_Б"/>
    <w:basedOn w:val="afffff2"/>
    <w:rsid w:val="00715FB7"/>
    <w:pPr>
      <w:ind w:firstLine="0"/>
    </w:pPr>
  </w:style>
  <w:style w:type="paragraph" w:customStyle="1" w:styleId="1KGK9">
    <w:name w:val="1KG=K9"/>
    <w:rsid w:val="00715FB7"/>
    <w:pPr>
      <w:autoSpaceDE w:val="0"/>
      <w:autoSpaceDN w:val="0"/>
      <w:adjustRightInd w:val="0"/>
      <w:spacing w:after="0" w:line="240" w:lineRule="auto"/>
    </w:pPr>
    <w:rPr>
      <w:rFonts w:ascii="MS Sans Serif" w:eastAsia="Times New Roman" w:hAnsi="MS Sans Serif" w:cs="Times New Roman"/>
      <w:sz w:val="20"/>
      <w:szCs w:val="24"/>
      <w:lang w:eastAsia="ru-RU"/>
    </w:rPr>
  </w:style>
  <w:style w:type="paragraph" w:styleId="afffff4">
    <w:name w:val="E-mail Signature"/>
    <w:basedOn w:val="a0"/>
    <w:link w:val="afffff5"/>
    <w:rsid w:val="00715FB7"/>
    <w:pPr>
      <w:spacing w:after="0" w:line="240" w:lineRule="auto"/>
    </w:pPr>
    <w:rPr>
      <w:rFonts w:eastAsia="Times New Roman" w:cs="Times New Roman"/>
      <w:szCs w:val="24"/>
      <w:lang w:eastAsia="ru-RU"/>
    </w:rPr>
  </w:style>
  <w:style w:type="character" w:customStyle="1" w:styleId="afffff5">
    <w:name w:val="Электронная подпись Знак"/>
    <w:basedOn w:val="a1"/>
    <w:link w:val="afffff4"/>
    <w:rsid w:val="00715FB7"/>
    <w:rPr>
      <w:rFonts w:ascii="Times New Roman" w:eastAsia="Times New Roman" w:hAnsi="Times New Roman" w:cs="Times New Roman"/>
      <w:sz w:val="24"/>
      <w:szCs w:val="24"/>
      <w:lang w:eastAsia="ru-RU"/>
    </w:rPr>
  </w:style>
  <w:style w:type="paragraph" w:customStyle="1" w:styleId="afffff6">
    <w:name w:val="за"/>
    <w:basedOn w:val="a0"/>
    <w:next w:val="a0"/>
    <w:rsid w:val="00715FB7"/>
    <w:pPr>
      <w:keepNext/>
      <w:widowControl w:val="0"/>
      <w:spacing w:before="360" w:after="240" w:line="240" w:lineRule="auto"/>
      <w:jc w:val="center"/>
    </w:pPr>
    <w:rPr>
      <w:rFonts w:eastAsia="Times New Roman" w:cs="Times New Roman"/>
      <w:b/>
      <w:szCs w:val="20"/>
      <w:lang w:eastAsia="ru-RU"/>
    </w:rPr>
  </w:style>
  <w:style w:type="paragraph" w:customStyle="1" w:styleId="afffff7">
    <w:name w:val="ерхний колонтитул"/>
    <w:basedOn w:val="a0"/>
    <w:rsid w:val="00715FB7"/>
    <w:pPr>
      <w:widowControl w:val="0"/>
      <w:tabs>
        <w:tab w:val="center" w:pos="4536"/>
        <w:tab w:val="right" w:pos="9072"/>
      </w:tabs>
      <w:spacing w:after="0" w:line="360" w:lineRule="auto"/>
      <w:ind w:firstLine="720"/>
      <w:jc w:val="both"/>
    </w:pPr>
    <w:rPr>
      <w:rFonts w:eastAsia="Times New Roman" w:cs="Times New Roman"/>
      <w:szCs w:val="20"/>
      <w:lang w:eastAsia="ru-RU"/>
    </w:rPr>
  </w:style>
  <w:style w:type="paragraph" w:customStyle="1" w:styleId="afffff8">
    <w:name w:val="текст"/>
    <w:basedOn w:val="af7"/>
    <w:link w:val="afffff9"/>
    <w:qFormat/>
    <w:rsid w:val="00715FB7"/>
    <w:pPr>
      <w:numPr>
        <w:ilvl w:val="0"/>
      </w:numPr>
      <w:autoSpaceDE w:val="0"/>
      <w:autoSpaceDN w:val="0"/>
      <w:adjustRightInd w:val="0"/>
      <w:spacing w:before="113" w:after="113" w:line="260" w:lineRule="atLeast"/>
      <w:ind w:firstLine="454"/>
      <w:jc w:val="both"/>
    </w:pPr>
    <w:rPr>
      <w:rFonts w:ascii="GaramondC" w:eastAsia="Times New Roman" w:hAnsi="GaramondC" w:cs="Times New Roman"/>
      <w:i w:val="0"/>
      <w:iCs w:val="0"/>
      <w:color w:val="auto"/>
      <w:spacing w:val="0"/>
      <w:sz w:val="20"/>
      <w:szCs w:val="20"/>
      <w:lang w:val="en-US"/>
    </w:rPr>
  </w:style>
  <w:style w:type="paragraph" w:customStyle="1" w:styleId="2f8">
    <w:name w:val="сновной текст с отступом 2"/>
    <w:basedOn w:val="a0"/>
    <w:rsid w:val="00715FB7"/>
    <w:pPr>
      <w:widowControl w:val="0"/>
      <w:spacing w:after="0" w:line="240" w:lineRule="auto"/>
      <w:ind w:firstLine="720"/>
      <w:jc w:val="both"/>
    </w:pPr>
    <w:rPr>
      <w:rFonts w:eastAsia="Times New Roman" w:cs="Times New Roman"/>
      <w:sz w:val="26"/>
      <w:szCs w:val="20"/>
      <w:lang w:eastAsia="ru-RU"/>
    </w:rPr>
  </w:style>
  <w:style w:type="paragraph" w:customStyle="1" w:styleId="0AA8">
    <w:name w:val="=0: A=&gt;A:8"/>
    <w:rsid w:val="00715FB7"/>
    <w:pPr>
      <w:autoSpaceDE w:val="0"/>
      <w:autoSpaceDN w:val="0"/>
      <w:adjustRightInd w:val="0"/>
      <w:spacing w:after="0" w:line="240" w:lineRule="auto"/>
    </w:pPr>
    <w:rPr>
      <w:rFonts w:ascii="MS Sans Serif" w:eastAsia="Times New Roman" w:hAnsi="MS Sans Serif" w:cs="Times New Roman"/>
      <w:position w:val="6"/>
      <w:sz w:val="20"/>
      <w:szCs w:val="24"/>
      <w:lang w:eastAsia="ru-RU"/>
    </w:rPr>
  </w:style>
  <w:style w:type="paragraph" w:customStyle="1" w:styleId="1fc">
    <w:name w:val="Основной текст с отступом.Основной текст 1.Нумерованный список !!.Надин стиль"/>
    <w:basedOn w:val="a0"/>
    <w:rsid w:val="00715FB7"/>
    <w:pPr>
      <w:spacing w:after="0" w:line="300" w:lineRule="exact"/>
      <w:ind w:firstLine="709"/>
      <w:jc w:val="both"/>
    </w:pPr>
    <w:rPr>
      <w:rFonts w:eastAsia="Times New Roman" w:cs="Times New Roman"/>
      <w:sz w:val="26"/>
      <w:szCs w:val="26"/>
      <w:lang w:eastAsia="ru-RU"/>
    </w:rPr>
  </w:style>
  <w:style w:type="paragraph" w:customStyle="1" w:styleId="xl120">
    <w:name w:val="xl120"/>
    <w:basedOn w:val="a0"/>
    <w:rsid w:val="00715FB7"/>
    <w:pPr>
      <w:pBdr>
        <w:left w:val="single" w:sz="4" w:space="0" w:color="auto"/>
        <w:right w:val="single" w:sz="4" w:space="0" w:color="auto"/>
      </w:pBdr>
      <w:spacing w:before="100" w:beforeAutospacing="1" w:after="100" w:afterAutospacing="1" w:line="240" w:lineRule="auto"/>
      <w:jc w:val="center"/>
    </w:pPr>
    <w:rPr>
      <w:rFonts w:eastAsia="Arial Unicode MS" w:cs="Times New Roman"/>
      <w:b/>
      <w:bCs/>
      <w:szCs w:val="24"/>
      <w:lang w:eastAsia="ru-RU"/>
    </w:rPr>
  </w:style>
  <w:style w:type="paragraph" w:customStyle="1" w:styleId="afffffa">
    <w:name w:val="Левая часть"/>
    <w:basedOn w:val="20"/>
    <w:rsid w:val="00715FB7"/>
    <w:pPr>
      <w:keepNext w:val="0"/>
      <w:keepLines w:val="0"/>
      <w:spacing w:before="120" w:after="0" w:line="240" w:lineRule="exact"/>
    </w:pPr>
    <w:rPr>
      <w:rFonts w:ascii="Times New Roman" w:eastAsia="Times New Roman" w:hAnsi="Times New Roman" w:cs="Times New Roman"/>
      <w:color w:val="auto"/>
      <w:sz w:val="24"/>
      <w:lang w:eastAsia="ru-RU"/>
    </w:rPr>
  </w:style>
  <w:style w:type="paragraph" w:customStyle="1" w:styleId="afffffb">
    <w:name w:val="Нормальный"/>
    <w:basedOn w:val="a0"/>
    <w:rsid w:val="00715FB7"/>
    <w:pPr>
      <w:spacing w:after="0" w:line="240" w:lineRule="auto"/>
      <w:jc w:val="both"/>
    </w:pPr>
    <w:rPr>
      <w:rFonts w:eastAsia="Times New Roman" w:cs="Times New Roman"/>
      <w:sz w:val="28"/>
      <w:szCs w:val="20"/>
      <w:lang w:eastAsia="ru-RU"/>
    </w:rPr>
  </w:style>
  <w:style w:type="paragraph" w:customStyle="1" w:styleId="defscrRUSTxtStyleText">
    <w:name w:val="defscr_RUS_TxtStyleText"/>
    <w:basedOn w:val="a0"/>
    <w:rsid w:val="00715FB7"/>
    <w:pPr>
      <w:widowControl w:val="0"/>
      <w:spacing w:before="120" w:after="0" w:line="240" w:lineRule="auto"/>
      <w:ind w:firstLine="425"/>
      <w:jc w:val="both"/>
    </w:pPr>
    <w:rPr>
      <w:rFonts w:eastAsia="Times New Roman" w:cs="Times New Roman"/>
      <w:noProof/>
      <w:color w:val="000000"/>
      <w:szCs w:val="20"/>
      <w:lang w:eastAsia="ru-RU"/>
    </w:rPr>
  </w:style>
  <w:style w:type="paragraph" w:customStyle="1" w:styleId="font7">
    <w:name w:val="font7"/>
    <w:basedOn w:val="a0"/>
    <w:rsid w:val="00715FB7"/>
    <w:pPr>
      <w:spacing w:before="100" w:beforeAutospacing="1" w:after="100" w:afterAutospacing="1" w:line="240" w:lineRule="auto"/>
    </w:pPr>
    <w:rPr>
      <w:rFonts w:eastAsia="Arial Unicode MS" w:cs="Times New Roman"/>
      <w:b/>
      <w:bCs/>
      <w:i/>
      <w:iCs/>
      <w:szCs w:val="24"/>
      <w:lang w:eastAsia="ru-RU"/>
    </w:rPr>
  </w:style>
  <w:style w:type="character" w:customStyle="1" w:styleId="adcontent">
    <w:name w:val="adcontent"/>
    <w:basedOn w:val="a1"/>
    <w:rsid w:val="00715FB7"/>
  </w:style>
  <w:style w:type="character" w:customStyle="1" w:styleId="adcontentmenu1">
    <w:name w:val="adcontent_menu1"/>
    <w:basedOn w:val="a1"/>
    <w:rsid w:val="00715FB7"/>
    <w:rPr>
      <w:vanish/>
      <w:webHidden w:val="0"/>
      <w:bdr w:val="single" w:sz="6" w:space="6" w:color="000000" w:frame="1"/>
      <w:shd w:val="clear" w:color="auto" w:fill="FFFFFF"/>
    </w:rPr>
  </w:style>
  <w:style w:type="character" w:customStyle="1" w:styleId="adcontentmenu2">
    <w:name w:val="adcontent_menu2"/>
    <w:basedOn w:val="a1"/>
    <w:rsid w:val="00715FB7"/>
    <w:rPr>
      <w:vanish/>
      <w:webHidden w:val="0"/>
      <w:bdr w:val="single" w:sz="6" w:space="6" w:color="000000" w:frame="1"/>
      <w:shd w:val="clear" w:color="auto" w:fill="FFFFFF"/>
    </w:rPr>
  </w:style>
  <w:style w:type="paragraph" w:customStyle="1" w:styleId="pubcontent">
    <w:name w:val="pub_content"/>
    <w:basedOn w:val="a0"/>
    <w:rsid w:val="00715FB7"/>
    <w:pPr>
      <w:spacing w:before="100" w:beforeAutospacing="1" w:after="100" w:afterAutospacing="1" w:line="240" w:lineRule="atLeast"/>
    </w:pPr>
    <w:rPr>
      <w:rFonts w:ascii="Arial Unicode MS" w:eastAsia="Times New Roman" w:hAnsi="Arial Unicode MS" w:cs="Times New Roman"/>
      <w:color w:val="003264"/>
      <w:sz w:val="18"/>
      <w:szCs w:val="18"/>
      <w:lang w:eastAsia="ru-RU"/>
    </w:rPr>
  </w:style>
  <w:style w:type="character" w:customStyle="1" w:styleId="pubdate1">
    <w:name w:val="pub_date1"/>
    <w:basedOn w:val="a1"/>
    <w:rsid w:val="00715FB7"/>
    <w:rPr>
      <w:b w:val="0"/>
      <w:bCs w:val="0"/>
      <w:color w:val="3366CC"/>
      <w:sz w:val="18"/>
      <w:szCs w:val="18"/>
    </w:rPr>
  </w:style>
  <w:style w:type="character" w:customStyle="1" w:styleId="pubauthor1">
    <w:name w:val="pub_author1"/>
    <w:basedOn w:val="a1"/>
    <w:rsid w:val="00715FB7"/>
    <w:rPr>
      <w:b w:val="0"/>
      <w:bCs w:val="0"/>
      <w:color w:val="3366CC"/>
      <w:sz w:val="18"/>
      <w:szCs w:val="18"/>
    </w:rPr>
  </w:style>
  <w:style w:type="paragraph" w:customStyle="1" w:styleId="style7">
    <w:name w:val="style7"/>
    <w:basedOn w:val="a0"/>
    <w:rsid w:val="00715FB7"/>
    <w:pPr>
      <w:spacing w:before="100" w:beforeAutospacing="1" w:after="100" w:afterAutospacing="1" w:line="240" w:lineRule="auto"/>
    </w:pPr>
    <w:rPr>
      <w:rFonts w:ascii="Arial" w:eastAsia="Times New Roman" w:hAnsi="Arial" w:cs="Arial"/>
      <w:color w:val="000000"/>
      <w:sz w:val="14"/>
      <w:szCs w:val="14"/>
      <w:lang w:eastAsia="ru-RU"/>
    </w:rPr>
  </w:style>
  <w:style w:type="character" w:customStyle="1" w:styleId="style41">
    <w:name w:val="style41"/>
    <w:basedOn w:val="a1"/>
    <w:rsid w:val="00715FB7"/>
    <w:rPr>
      <w:rFonts w:ascii="Arial" w:hAnsi="Arial" w:cs="Arial" w:hint="default"/>
      <w:sz w:val="14"/>
      <w:szCs w:val="14"/>
    </w:rPr>
  </w:style>
  <w:style w:type="character" w:customStyle="1" w:styleId="style71">
    <w:name w:val="style71"/>
    <w:basedOn w:val="a1"/>
    <w:rsid w:val="00715FB7"/>
    <w:rPr>
      <w:rFonts w:ascii="Arial" w:hAnsi="Arial" w:cs="Arial" w:hint="default"/>
      <w:color w:val="000000"/>
      <w:sz w:val="14"/>
      <w:szCs w:val="14"/>
    </w:rPr>
  </w:style>
  <w:style w:type="paragraph" w:customStyle="1" w:styleId="source">
    <w:name w:val="source"/>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note">
    <w:name w:val="note"/>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pagefooter">
    <w:name w:val="pagefooter"/>
    <w:basedOn w:val="a0"/>
    <w:rsid w:val="00715FB7"/>
    <w:pPr>
      <w:pBdr>
        <w:top w:val="single" w:sz="6" w:space="0" w:color="999999"/>
      </w:pBdr>
      <w:shd w:val="clear" w:color="auto" w:fill="EEEEEE"/>
      <w:spacing w:before="225" w:after="100" w:afterAutospacing="1" w:line="240" w:lineRule="auto"/>
    </w:pPr>
    <w:rPr>
      <w:rFonts w:ascii="Arial Unicode MS" w:eastAsia="Times New Roman" w:hAnsi="Arial Unicode MS" w:cs="Times New Roman"/>
      <w:szCs w:val="24"/>
      <w:lang w:eastAsia="ru-RU"/>
    </w:rPr>
  </w:style>
  <w:style w:type="paragraph" w:customStyle="1" w:styleId="pagecontent">
    <w:name w:val="pagecontent"/>
    <w:basedOn w:val="a0"/>
    <w:rsid w:val="00715FB7"/>
    <w:pPr>
      <w:spacing w:before="100" w:beforeAutospacing="1" w:after="100" w:afterAutospacing="1" w:line="240" w:lineRule="auto"/>
    </w:pPr>
    <w:rPr>
      <w:rFonts w:ascii="Verdana" w:eastAsia="Times New Roman" w:hAnsi="Verdana" w:cs="Times New Roman"/>
      <w:szCs w:val="24"/>
      <w:lang w:eastAsia="ru-RU"/>
    </w:rPr>
  </w:style>
  <w:style w:type="paragraph" w:customStyle="1" w:styleId="pagecopyrights">
    <w:name w:val="pagecopyrights"/>
    <w:basedOn w:val="a0"/>
    <w:rsid w:val="00715FB7"/>
    <w:pPr>
      <w:spacing w:before="100" w:beforeAutospacing="1" w:after="100" w:afterAutospacing="1" w:line="240" w:lineRule="auto"/>
      <w:jc w:val="center"/>
    </w:pPr>
    <w:rPr>
      <w:rFonts w:ascii="Tahoma" w:eastAsia="Times New Roman" w:hAnsi="Tahoma" w:cs="Tahoma"/>
      <w:color w:val="999999"/>
      <w:sz w:val="14"/>
      <w:szCs w:val="14"/>
      <w:lang w:eastAsia="ru-RU"/>
    </w:rPr>
  </w:style>
  <w:style w:type="paragraph" w:customStyle="1" w:styleId="topmenu">
    <w:name w:val="topmenu"/>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mainmenu">
    <w:name w:val="mainmenu"/>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toptabs">
    <w:name w:val="toptabs"/>
    <w:basedOn w:val="a0"/>
    <w:rsid w:val="00715FB7"/>
    <w:pPr>
      <w:spacing w:before="100" w:beforeAutospacing="1" w:after="100" w:afterAutospacing="1" w:line="240" w:lineRule="auto"/>
      <w:jc w:val="right"/>
    </w:pPr>
    <w:rPr>
      <w:rFonts w:ascii="Arial Unicode MS" w:eastAsia="Times New Roman" w:hAnsi="Arial Unicode MS" w:cs="Times New Roman"/>
      <w:szCs w:val="24"/>
      <w:lang w:eastAsia="ru-RU"/>
    </w:rPr>
  </w:style>
  <w:style w:type="paragraph" w:customStyle="1" w:styleId="bottomtabs">
    <w:name w:val="bottomtabs"/>
    <w:basedOn w:val="a0"/>
    <w:rsid w:val="00715FB7"/>
    <w:pPr>
      <w:pBdr>
        <w:top w:val="single" w:sz="6" w:space="0" w:color="187966"/>
      </w:pBd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menu">
    <w:name w:val="menu"/>
    <w:basedOn w:val="a0"/>
    <w:rsid w:val="00715FB7"/>
    <w:pPr>
      <w:spacing w:before="100" w:beforeAutospacing="1" w:after="100" w:afterAutospacing="1" w:line="240" w:lineRule="auto"/>
    </w:pPr>
    <w:rPr>
      <w:rFonts w:ascii="Tahoma" w:eastAsia="Times New Roman" w:hAnsi="Tahoma" w:cs="Tahoma"/>
      <w:sz w:val="17"/>
      <w:szCs w:val="17"/>
      <w:lang w:eastAsia="ru-RU"/>
    </w:rPr>
  </w:style>
  <w:style w:type="paragraph" w:customStyle="1" w:styleId="submenu">
    <w:name w:val="submenu"/>
    <w:basedOn w:val="a0"/>
    <w:rsid w:val="00715FB7"/>
    <w:pPr>
      <w:pBdr>
        <w:top w:val="outset" w:sz="6" w:space="5" w:color="FFFFFF"/>
        <w:left w:val="outset" w:sz="6" w:space="4" w:color="FFFFFF"/>
        <w:bottom w:val="outset" w:sz="6" w:space="6" w:color="939776"/>
        <w:right w:val="outset" w:sz="6" w:space="6" w:color="939776"/>
      </w:pBdr>
      <w:shd w:val="clear" w:color="auto" w:fill="EEEDD8"/>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tools">
    <w:name w:val="tools"/>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object">
    <w:name w:val="object"/>
    <w:basedOn w:val="a0"/>
    <w:rsid w:val="00715FB7"/>
    <w:pPr>
      <w:spacing w:before="100" w:beforeAutospacing="1" w:after="100" w:afterAutospacing="1" w:line="240" w:lineRule="auto"/>
    </w:pPr>
    <w:rPr>
      <w:rFonts w:ascii="Verdana" w:eastAsia="Times New Roman" w:hAnsi="Verdana" w:cs="Times New Roman"/>
      <w:szCs w:val="24"/>
      <w:lang w:eastAsia="ru-RU"/>
    </w:rPr>
  </w:style>
  <w:style w:type="paragraph" w:customStyle="1" w:styleId="news">
    <w:name w:val="news"/>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messages">
    <w:name w:val="messages"/>
    <w:basedOn w:val="a0"/>
    <w:rsid w:val="00715FB7"/>
    <w:pPr>
      <w:spacing w:before="75" w:after="0" w:line="240" w:lineRule="auto"/>
      <w:ind w:left="300" w:right="75"/>
    </w:pPr>
    <w:rPr>
      <w:rFonts w:ascii="Verdana" w:eastAsia="Times New Roman" w:hAnsi="Verdana" w:cs="Times New Roman"/>
      <w:szCs w:val="24"/>
      <w:lang w:eastAsia="ru-RU"/>
    </w:rPr>
  </w:style>
  <w:style w:type="paragraph" w:customStyle="1" w:styleId="searchticker">
    <w:name w:val="searchticker"/>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button">
    <w:name w:val="button"/>
    <w:basedOn w:val="a0"/>
    <w:rsid w:val="00715FB7"/>
    <w:pPr>
      <w:pBdr>
        <w:top w:val="single" w:sz="6" w:space="0" w:color="FFBF7F"/>
        <w:left w:val="single" w:sz="6" w:space="0" w:color="FFBF7F"/>
        <w:bottom w:val="single" w:sz="6" w:space="0" w:color="9B4803"/>
        <w:right w:val="single" w:sz="6" w:space="0" w:color="9B4803"/>
      </w:pBdr>
      <w:shd w:val="clear" w:color="auto" w:fill="FF8E00"/>
      <w:spacing w:before="100" w:beforeAutospacing="1" w:after="100" w:afterAutospacing="1" w:line="240" w:lineRule="auto"/>
    </w:pPr>
    <w:rPr>
      <w:rFonts w:ascii="Tahoma" w:eastAsia="Times New Roman" w:hAnsi="Tahoma" w:cs="Tahoma"/>
      <w:b/>
      <w:bCs/>
      <w:color w:val="FFFFFF"/>
      <w:sz w:val="17"/>
      <w:szCs w:val="17"/>
      <w:lang w:eastAsia="ru-RU"/>
    </w:rPr>
  </w:style>
  <w:style w:type="paragraph" w:customStyle="1" w:styleId="buttons">
    <w:name w:val="buttons"/>
    <w:basedOn w:val="a0"/>
    <w:rsid w:val="00715FB7"/>
    <w:pPr>
      <w:spacing w:before="100" w:beforeAutospacing="1" w:after="100" w:afterAutospacing="1" w:line="240" w:lineRule="auto"/>
      <w:jc w:val="right"/>
    </w:pPr>
    <w:rPr>
      <w:rFonts w:ascii="Arial Unicode MS" w:eastAsia="Times New Roman" w:hAnsi="Arial Unicode MS" w:cs="Times New Roman"/>
      <w:szCs w:val="24"/>
      <w:lang w:eastAsia="ru-RU"/>
    </w:rPr>
  </w:style>
  <w:style w:type="paragraph" w:customStyle="1" w:styleId="indicators">
    <w:name w:val="indicators"/>
    <w:basedOn w:val="a0"/>
    <w:rsid w:val="00715FB7"/>
    <w:pPr>
      <w:spacing w:before="100" w:beforeAutospacing="1" w:after="100" w:afterAutospacing="1" w:line="240" w:lineRule="auto"/>
    </w:pPr>
    <w:rPr>
      <w:rFonts w:ascii="Tahoma" w:eastAsia="Times New Roman" w:hAnsi="Tahoma" w:cs="Tahoma"/>
      <w:szCs w:val="24"/>
      <w:lang w:eastAsia="ru-RU"/>
    </w:rPr>
  </w:style>
  <w:style w:type="paragraph" w:customStyle="1" w:styleId="compare">
    <w:name w:val="compare"/>
    <w:basedOn w:val="a0"/>
    <w:rsid w:val="00715FB7"/>
    <w:pPr>
      <w:spacing w:before="100" w:beforeAutospacing="1" w:after="100" w:afterAutospacing="1" w:line="240" w:lineRule="auto"/>
    </w:pPr>
    <w:rPr>
      <w:rFonts w:ascii="Tahoma" w:eastAsia="Times New Roman" w:hAnsi="Tahoma" w:cs="Tahoma"/>
      <w:szCs w:val="24"/>
      <w:lang w:eastAsia="ru-RU"/>
    </w:rPr>
  </w:style>
  <w:style w:type="paragraph" w:customStyle="1" w:styleId="leaders">
    <w:name w:val="leaders"/>
    <w:basedOn w:val="a0"/>
    <w:rsid w:val="00715FB7"/>
    <w:pPr>
      <w:spacing w:before="100" w:beforeAutospacing="1" w:after="100" w:afterAutospacing="1" w:line="240" w:lineRule="auto"/>
      <w:jc w:val="right"/>
    </w:pPr>
    <w:rPr>
      <w:rFonts w:ascii="Arial Unicode MS" w:eastAsia="Times New Roman" w:hAnsi="Arial Unicode MS" w:cs="Times New Roman"/>
      <w:color w:val="990000"/>
      <w:sz w:val="15"/>
      <w:szCs w:val="15"/>
      <w:lang w:eastAsia="ru-RU"/>
    </w:rPr>
  </w:style>
  <w:style w:type="paragraph" w:customStyle="1" w:styleId="graph">
    <w:name w:val="graph"/>
    <w:basedOn w:val="a0"/>
    <w:rsid w:val="00715FB7"/>
    <w:pPr>
      <w:spacing w:before="100" w:beforeAutospacing="1" w:after="100" w:afterAutospacing="1" w:line="240" w:lineRule="auto"/>
      <w:jc w:val="center"/>
    </w:pPr>
    <w:rPr>
      <w:rFonts w:ascii="Arial Unicode MS" w:eastAsia="Times New Roman" w:hAnsi="Arial Unicode MS" w:cs="Times New Roman"/>
      <w:szCs w:val="24"/>
      <w:lang w:eastAsia="ru-RU"/>
    </w:rPr>
  </w:style>
  <w:style w:type="paragraph" w:customStyle="1" w:styleId="emitenttitle">
    <w:name w:val="emitenttitle"/>
    <w:basedOn w:val="a0"/>
    <w:rsid w:val="00715FB7"/>
    <w:pPr>
      <w:spacing w:after="0" w:line="240" w:lineRule="auto"/>
    </w:pPr>
    <w:rPr>
      <w:rFonts w:ascii="Arial Unicode MS" w:eastAsia="Times New Roman" w:hAnsi="Arial Unicode MS" w:cs="Times New Roman"/>
      <w:sz w:val="18"/>
      <w:szCs w:val="18"/>
      <w:lang w:eastAsia="ru-RU"/>
    </w:rPr>
  </w:style>
  <w:style w:type="paragraph" w:customStyle="1" w:styleId="quotes">
    <w:name w:val="quotes"/>
    <w:basedOn w:val="a0"/>
    <w:rsid w:val="00715FB7"/>
    <w:pPr>
      <w:spacing w:before="75" w:after="75" w:line="240" w:lineRule="auto"/>
    </w:pPr>
    <w:rPr>
      <w:rFonts w:ascii="Arial Unicode MS" w:eastAsia="Times New Roman" w:hAnsi="Arial Unicode MS" w:cs="Times New Roman"/>
      <w:szCs w:val="24"/>
      <w:lang w:eastAsia="ru-RU"/>
    </w:rPr>
  </w:style>
  <w:style w:type="paragraph" w:customStyle="1" w:styleId="gaap">
    <w:name w:val="gaap"/>
    <w:basedOn w:val="a0"/>
    <w:rsid w:val="00715FB7"/>
    <w:pPr>
      <w:spacing w:after="0" w:line="240" w:lineRule="auto"/>
    </w:pPr>
    <w:rPr>
      <w:rFonts w:ascii="Tahoma" w:eastAsia="Times New Roman" w:hAnsi="Tahoma" w:cs="Tahoma"/>
      <w:szCs w:val="24"/>
      <w:lang w:eastAsia="ru-RU"/>
    </w:rPr>
  </w:style>
  <w:style w:type="paragraph" w:customStyle="1" w:styleId="tuning">
    <w:name w:val="tuning"/>
    <w:basedOn w:val="a0"/>
    <w:rsid w:val="00715FB7"/>
    <w:pPr>
      <w:spacing w:after="0" w:line="240" w:lineRule="auto"/>
    </w:pPr>
    <w:rPr>
      <w:rFonts w:ascii="Tahoma" w:eastAsia="Times New Roman" w:hAnsi="Tahoma" w:cs="Tahoma"/>
      <w:szCs w:val="24"/>
      <w:lang w:eastAsia="ru-RU"/>
    </w:rPr>
  </w:style>
  <w:style w:type="paragraph" w:customStyle="1" w:styleId="search">
    <w:name w:val="search"/>
    <w:basedOn w:val="a0"/>
    <w:rsid w:val="00715FB7"/>
    <w:pPr>
      <w:spacing w:before="30" w:after="75" w:line="240" w:lineRule="auto"/>
    </w:pPr>
    <w:rPr>
      <w:rFonts w:ascii="Arial Unicode MS" w:eastAsia="Times New Roman" w:hAnsi="Arial Unicode MS" w:cs="Times New Roman"/>
      <w:szCs w:val="24"/>
      <w:lang w:eastAsia="ru-RU"/>
    </w:rPr>
  </w:style>
  <w:style w:type="paragraph" w:customStyle="1" w:styleId="month">
    <w:name w:val="month"/>
    <w:basedOn w:val="a0"/>
    <w:rsid w:val="00715FB7"/>
    <w:pPr>
      <w:spacing w:before="100" w:beforeAutospacing="1" w:after="100" w:afterAutospacing="1" w:line="240" w:lineRule="auto"/>
    </w:pPr>
    <w:rPr>
      <w:rFonts w:ascii="Tahoma" w:eastAsia="Times New Roman" w:hAnsi="Tahoma" w:cs="Tahoma"/>
      <w:szCs w:val="24"/>
      <w:lang w:eastAsia="ru-RU"/>
    </w:rPr>
  </w:style>
  <w:style w:type="paragraph" w:customStyle="1" w:styleId="banner">
    <w:name w:val="banner"/>
    <w:basedOn w:val="a0"/>
    <w:rsid w:val="00715FB7"/>
    <w:pPr>
      <w:spacing w:before="75" w:after="75" w:line="240" w:lineRule="auto"/>
    </w:pPr>
    <w:rPr>
      <w:rFonts w:ascii="Arial Unicode MS" w:eastAsia="Times New Roman" w:hAnsi="Arial Unicode MS" w:cs="Times New Roman"/>
      <w:szCs w:val="24"/>
      <w:lang w:eastAsia="ru-RU"/>
    </w:rPr>
  </w:style>
  <w:style w:type="paragraph" w:customStyle="1" w:styleId="banners">
    <w:name w:val="banners"/>
    <w:basedOn w:val="a0"/>
    <w:rsid w:val="00715FB7"/>
    <w:pPr>
      <w:spacing w:before="100" w:beforeAutospacing="1" w:after="100" w:afterAutospacing="1" w:line="240" w:lineRule="auto"/>
      <w:jc w:val="center"/>
    </w:pPr>
    <w:rPr>
      <w:rFonts w:ascii="Arial Unicode MS" w:eastAsia="Times New Roman" w:hAnsi="Arial Unicode MS" w:cs="Times New Roman"/>
      <w:szCs w:val="24"/>
      <w:lang w:eastAsia="ru-RU"/>
    </w:rPr>
  </w:style>
  <w:style w:type="paragraph" w:customStyle="1" w:styleId="divider">
    <w:name w:val="divider"/>
    <w:basedOn w:val="a0"/>
    <w:rsid w:val="00715FB7"/>
    <w:pPr>
      <w:spacing w:before="75" w:after="100" w:afterAutospacing="1" w:line="240" w:lineRule="auto"/>
    </w:pPr>
    <w:rPr>
      <w:rFonts w:ascii="Arial Unicode MS" w:eastAsia="Times New Roman" w:hAnsi="Arial Unicode MS" w:cs="Times New Roman"/>
      <w:sz w:val="3"/>
      <w:szCs w:val="3"/>
      <w:lang w:eastAsia="ru-RU"/>
    </w:rPr>
  </w:style>
  <w:style w:type="paragraph" w:customStyle="1" w:styleId="bglite">
    <w:name w:val="bglite"/>
    <w:basedOn w:val="a0"/>
    <w:rsid w:val="00715FB7"/>
    <w:pPr>
      <w:shd w:val="clear" w:color="auto" w:fill="EEEDD8"/>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bgdark">
    <w:name w:val="bgdark"/>
    <w:basedOn w:val="a0"/>
    <w:rsid w:val="00715FB7"/>
    <w:pPr>
      <w:shd w:val="clear" w:color="auto" w:fill="076A55"/>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elements">
    <w:name w:val="elements"/>
    <w:basedOn w:val="a0"/>
    <w:rsid w:val="00715FB7"/>
    <w:pPr>
      <w:spacing w:before="100" w:beforeAutospacing="1" w:after="100" w:afterAutospacing="1" w:line="240" w:lineRule="auto"/>
    </w:pPr>
    <w:rPr>
      <w:rFonts w:ascii="Tahoma" w:eastAsia="Times New Roman" w:hAnsi="Tahoma" w:cs="Tahoma"/>
      <w:color w:val="666666"/>
      <w:sz w:val="17"/>
      <w:szCs w:val="17"/>
      <w:lang w:eastAsia="ru-RU"/>
    </w:rPr>
  </w:style>
  <w:style w:type="paragraph" w:customStyle="1" w:styleId="security">
    <w:name w:val="security"/>
    <w:basedOn w:val="a0"/>
    <w:rsid w:val="00715FB7"/>
    <w:pPr>
      <w:spacing w:before="100" w:beforeAutospacing="1" w:after="100" w:afterAutospacing="1" w:line="240" w:lineRule="auto"/>
      <w:jc w:val="right"/>
    </w:pPr>
    <w:rPr>
      <w:rFonts w:ascii="Tahoma" w:eastAsia="Times New Roman" w:hAnsi="Tahoma" w:cs="Tahoma"/>
      <w:sz w:val="16"/>
      <w:szCs w:val="16"/>
      <w:lang w:eastAsia="ru-RU"/>
    </w:rPr>
  </w:style>
  <w:style w:type="paragraph" w:customStyle="1" w:styleId="blue">
    <w:name w:val="blue"/>
    <w:basedOn w:val="a0"/>
    <w:rsid w:val="00715FB7"/>
    <w:pPr>
      <w:spacing w:before="100" w:beforeAutospacing="1" w:after="100" w:afterAutospacing="1" w:line="240" w:lineRule="auto"/>
    </w:pPr>
    <w:rPr>
      <w:rFonts w:ascii="Arial Unicode MS" w:eastAsia="Times New Roman" w:hAnsi="Arial Unicode MS" w:cs="Times New Roman"/>
      <w:color w:val="000099"/>
      <w:szCs w:val="24"/>
      <w:lang w:eastAsia="ru-RU"/>
    </w:rPr>
  </w:style>
  <w:style w:type="paragraph" w:customStyle="1" w:styleId="green">
    <w:name w:val="green"/>
    <w:basedOn w:val="a0"/>
    <w:rsid w:val="00715FB7"/>
    <w:pPr>
      <w:spacing w:before="100" w:beforeAutospacing="1" w:after="100" w:afterAutospacing="1" w:line="240" w:lineRule="auto"/>
    </w:pPr>
    <w:rPr>
      <w:rFonts w:ascii="Arial Unicode MS" w:eastAsia="Times New Roman" w:hAnsi="Arial Unicode MS" w:cs="Times New Roman"/>
      <w:color w:val="006600"/>
      <w:szCs w:val="24"/>
      <w:lang w:eastAsia="ru-RU"/>
    </w:rPr>
  </w:style>
  <w:style w:type="paragraph" w:customStyle="1" w:styleId="rating">
    <w:name w:val="rating"/>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message">
    <w:name w:val="message"/>
    <w:basedOn w:val="a0"/>
    <w:rsid w:val="00715FB7"/>
    <w:pPr>
      <w:spacing w:before="100" w:beforeAutospacing="1" w:after="100" w:afterAutospacing="1" w:line="240" w:lineRule="auto"/>
    </w:pPr>
    <w:rPr>
      <w:rFonts w:ascii="Arial Unicode MS" w:eastAsia="Times New Roman" w:hAnsi="Arial Unicode MS" w:cs="Times New Roman"/>
      <w:sz w:val="19"/>
      <w:szCs w:val="19"/>
      <w:lang w:eastAsia="ru-RU"/>
    </w:rPr>
  </w:style>
  <w:style w:type="paragraph" w:customStyle="1" w:styleId="ratinggraph">
    <w:name w:val="ratinggraph"/>
    <w:basedOn w:val="a0"/>
    <w:rsid w:val="00715FB7"/>
    <w:pPr>
      <w:spacing w:after="75" w:line="240" w:lineRule="auto"/>
      <w:ind w:right="150"/>
    </w:pPr>
    <w:rPr>
      <w:rFonts w:ascii="Arial Unicode MS" w:eastAsia="Times New Roman" w:hAnsi="Arial Unicode MS" w:cs="Times New Roman"/>
      <w:szCs w:val="24"/>
      <w:lang w:eastAsia="ru-RU"/>
    </w:rPr>
  </w:style>
  <w:style w:type="paragraph" w:customStyle="1" w:styleId="graphcontainer">
    <w:name w:val="graphcontainer"/>
    <w:basedOn w:val="a0"/>
    <w:rsid w:val="00715FB7"/>
    <w:pPr>
      <w:spacing w:before="100" w:beforeAutospacing="1" w:after="100" w:afterAutospacing="1" w:line="240" w:lineRule="auto"/>
      <w:jc w:val="center"/>
    </w:pPr>
    <w:rPr>
      <w:rFonts w:ascii="Arial Unicode MS" w:eastAsia="Times New Roman" w:hAnsi="Arial Unicode MS" w:cs="Times New Roman"/>
      <w:szCs w:val="24"/>
      <w:lang w:eastAsia="ru-RU"/>
    </w:rPr>
  </w:style>
  <w:style w:type="paragraph" w:customStyle="1" w:styleId="menutitle">
    <w:name w:val="menutitle"/>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tab">
    <w:name w:val="tab"/>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1fd">
    <w:name w:val="Название1"/>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menuitem">
    <w:name w:val="menuitem"/>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block">
    <w:name w:val="block"/>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video">
    <w:name w:val="video"/>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items">
    <w:name w:val="items"/>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ratings">
    <w:name w:val="ratings"/>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placements">
    <w:name w:val="placements"/>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2f9">
    <w:name w:val="Подзаголовок2"/>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answer">
    <w:name w:val="answer"/>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1fe">
    <w:name w:val="Дата1"/>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forward">
    <w:name w:val="forward"/>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value">
    <w:name w:val="value"/>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daychange">
    <w:name w:val="daychange"/>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keywords">
    <w:name w:val="keywords"/>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ticker">
    <w:name w:val="ticker"/>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textfield">
    <w:name w:val="textfield"/>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character" w:customStyle="1" w:styleId="ratingpicturesmall">
    <w:name w:val="rating_picture_small"/>
    <w:basedOn w:val="a1"/>
    <w:rsid w:val="00715FB7"/>
    <w:rPr>
      <w:sz w:val="15"/>
      <w:szCs w:val="15"/>
    </w:rPr>
  </w:style>
  <w:style w:type="character" w:customStyle="1" w:styleId="ratingpicturebrief">
    <w:name w:val="rating_picture_brief"/>
    <w:basedOn w:val="a1"/>
    <w:rsid w:val="00715FB7"/>
  </w:style>
  <w:style w:type="character" w:customStyle="1" w:styleId="comment">
    <w:name w:val="comment"/>
    <w:basedOn w:val="a1"/>
    <w:rsid w:val="00715FB7"/>
  </w:style>
  <w:style w:type="paragraph" w:customStyle="1" w:styleId="menutitle1">
    <w:name w:val="menutitle1"/>
    <w:basedOn w:val="a0"/>
    <w:rsid w:val="00715FB7"/>
    <w:pPr>
      <w:spacing w:before="100" w:beforeAutospacing="1" w:after="100" w:afterAutospacing="1" w:line="240" w:lineRule="auto"/>
    </w:pPr>
    <w:rPr>
      <w:rFonts w:ascii="Tahoma" w:eastAsia="Times New Roman" w:hAnsi="Tahoma" w:cs="Tahoma"/>
      <w:b/>
      <w:bCs/>
      <w:sz w:val="17"/>
      <w:szCs w:val="17"/>
      <w:lang w:eastAsia="ru-RU"/>
    </w:rPr>
  </w:style>
  <w:style w:type="paragraph" w:customStyle="1" w:styleId="tab1">
    <w:name w:val="tab1"/>
    <w:basedOn w:val="a0"/>
    <w:rsid w:val="00715FB7"/>
    <w:pPr>
      <w:shd w:val="clear" w:color="auto" w:fill="C0DBD6"/>
      <w:spacing w:before="100" w:beforeAutospacing="1" w:after="100" w:afterAutospacing="1" w:line="240" w:lineRule="auto"/>
      <w:jc w:val="right"/>
    </w:pPr>
    <w:rPr>
      <w:rFonts w:ascii="Arial Unicode MS" w:eastAsia="Times New Roman" w:hAnsi="Arial Unicode MS" w:cs="Times New Roman"/>
      <w:szCs w:val="24"/>
      <w:lang w:eastAsia="ru-RU"/>
    </w:rPr>
  </w:style>
  <w:style w:type="paragraph" w:customStyle="1" w:styleId="tab2">
    <w:name w:val="tab2"/>
    <w:basedOn w:val="a0"/>
    <w:rsid w:val="00715FB7"/>
    <w:pPr>
      <w:pBdr>
        <w:top w:val="single" w:sz="6" w:space="0" w:color="187966"/>
      </w:pBdr>
      <w:shd w:val="clear" w:color="auto" w:fill="C0DBD6"/>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title1">
    <w:name w:val="title1"/>
    <w:basedOn w:val="a0"/>
    <w:rsid w:val="00715FB7"/>
    <w:pPr>
      <w:spacing w:before="100" w:beforeAutospacing="1" w:after="100" w:afterAutospacing="1" w:line="240" w:lineRule="auto"/>
    </w:pPr>
    <w:rPr>
      <w:rFonts w:ascii="Tahoma" w:eastAsia="Times New Roman" w:hAnsi="Tahoma" w:cs="Tahoma"/>
      <w:sz w:val="15"/>
      <w:szCs w:val="15"/>
      <w:lang w:eastAsia="ru-RU"/>
    </w:rPr>
  </w:style>
  <w:style w:type="paragraph" w:customStyle="1" w:styleId="menuitem1">
    <w:name w:val="menuitem1"/>
    <w:basedOn w:val="a0"/>
    <w:rsid w:val="00715FB7"/>
    <w:pPr>
      <w:spacing w:before="100" w:beforeAutospacing="1" w:after="100" w:afterAutospacing="1" w:line="240" w:lineRule="auto"/>
      <w:ind w:left="45"/>
    </w:pPr>
    <w:rPr>
      <w:rFonts w:ascii="Tahoma" w:eastAsia="Times New Roman" w:hAnsi="Tahoma" w:cs="Tahoma"/>
      <w:sz w:val="17"/>
      <w:szCs w:val="17"/>
      <w:lang w:eastAsia="ru-RU"/>
    </w:rPr>
  </w:style>
  <w:style w:type="paragraph" w:customStyle="1" w:styleId="block1">
    <w:name w:val="block1"/>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video1">
    <w:name w:val="video1"/>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items1">
    <w:name w:val="items1"/>
    <w:basedOn w:val="a0"/>
    <w:rsid w:val="00715FB7"/>
    <w:pPr>
      <w:spacing w:before="75" w:after="0" w:line="240" w:lineRule="auto"/>
      <w:ind w:left="300" w:right="75"/>
    </w:pPr>
    <w:rPr>
      <w:rFonts w:ascii="Arial Unicode MS" w:eastAsia="Times New Roman" w:hAnsi="Arial Unicode MS" w:cs="Times New Roman"/>
      <w:szCs w:val="24"/>
      <w:lang w:eastAsia="ru-RU"/>
    </w:rPr>
  </w:style>
  <w:style w:type="paragraph" w:customStyle="1" w:styleId="213">
    <w:name w:val="Заголовок 21"/>
    <w:basedOn w:val="a0"/>
    <w:rsid w:val="00715FB7"/>
    <w:pPr>
      <w:spacing w:after="225" w:line="240" w:lineRule="auto"/>
      <w:outlineLvl w:val="2"/>
    </w:pPr>
    <w:rPr>
      <w:rFonts w:ascii="Arial Unicode MS" w:eastAsia="Times New Roman" w:hAnsi="Arial Unicode MS" w:cs="Times New Roman"/>
      <w:b/>
      <w:bCs/>
      <w:color w:val="06483E"/>
      <w:sz w:val="26"/>
      <w:szCs w:val="26"/>
      <w:lang w:eastAsia="ru-RU"/>
    </w:rPr>
  </w:style>
  <w:style w:type="paragraph" w:customStyle="1" w:styleId="411">
    <w:name w:val="Заголовок 41"/>
    <w:basedOn w:val="a0"/>
    <w:rsid w:val="00715FB7"/>
    <w:pPr>
      <w:shd w:val="clear" w:color="auto" w:fill="FF8E00"/>
      <w:spacing w:after="30" w:line="240" w:lineRule="auto"/>
      <w:outlineLvl w:val="4"/>
    </w:pPr>
    <w:rPr>
      <w:rFonts w:ascii="Arial Unicode MS" w:eastAsia="Times New Roman" w:hAnsi="Arial Unicode MS" w:cs="Times New Roman"/>
      <w:b/>
      <w:bCs/>
      <w:color w:val="FFFFFF"/>
      <w:sz w:val="19"/>
      <w:szCs w:val="19"/>
      <w:lang w:eastAsia="ru-RU"/>
    </w:rPr>
  </w:style>
  <w:style w:type="paragraph" w:customStyle="1" w:styleId="510">
    <w:name w:val="Заголовок 51"/>
    <w:basedOn w:val="a0"/>
    <w:rsid w:val="00715FB7"/>
    <w:pPr>
      <w:spacing w:before="150" w:after="75" w:line="240" w:lineRule="auto"/>
      <w:outlineLvl w:val="5"/>
    </w:pPr>
    <w:rPr>
      <w:rFonts w:ascii="Arial Unicode MS" w:eastAsia="Times New Roman" w:hAnsi="Arial Unicode MS" w:cs="Times New Roman"/>
      <w:b/>
      <w:bCs/>
      <w:color w:val="A3A389"/>
      <w:sz w:val="18"/>
      <w:szCs w:val="18"/>
      <w:lang w:eastAsia="ru-RU"/>
    </w:rPr>
  </w:style>
  <w:style w:type="paragraph" w:customStyle="1" w:styleId="313">
    <w:name w:val="Заголовок 31"/>
    <w:basedOn w:val="a0"/>
    <w:rsid w:val="00715FB7"/>
    <w:pPr>
      <w:shd w:val="clear" w:color="auto" w:fill="E8E8ED"/>
      <w:spacing w:after="30" w:line="240" w:lineRule="auto"/>
      <w:outlineLvl w:val="3"/>
    </w:pPr>
    <w:rPr>
      <w:rFonts w:ascii="Arial Unicode MS" w:eastAsia="Times New Roman" w:hAnsi="Arial Unicode MS" w:cs="Times New Roman"/>
      <w:b/>
      <w:bCs/>
      <w:sz w:val="22"/>
      <w:lang w:eastAsia="ru-RU"/>
    </w:rPr>
  </w:style>
  <w:style w:type="paragraph" w:customStyle="1" w:styleId="322">
    <w:name w:val="Заголовок 32"/>
    <w:basedOn w:val="a0"/>
    <w:rsid w:val="00715FB7"/>
    <w:pPr>
      <w:shd w:val="clear" w:color="auto" w:fill="E8E8ED"/>
      <w:spacing w:after="30" w:line="240" w:lineRule="auto"/>
      <w:outlineLvl w:val="3"/>
    </w:pPr>
    <w:rPr>
      <w:rFonts w:ascii="Arial Unicode MS" w:eastAsia="Times New Roman" w:hAnsi="Arial Unicode MS" w:cs="Times New Roman"/>
      <w:b/>
      <w:bCs/>
      <w:sz w:val="22"/>
      <w:lang w:eastAsia="ru-RU"/>
    </w:rPr>
  </w:style>
  <w:style w:type="paragraph" w:customStyle="1" w:styleId="keywords1">
    <w:name w:val="keywords1"/>
    <w:basedOn w:val="a0"/>
    <w:rsid w:val="00715FB7"/>
    <w:pPr>
      <w:spacing w:before="100" w:beforeAutospacing="1" w:after="100" w:afterAutospacing="1" w:line="240" w:lineRule="auto"/>
    </w:pPr>
    <w:rPr>
      <w:rFonts w:ascii="Verdana" w:eastAsia="Times New Roman" w:hAnsi="Verdana" w:cs="Times New Roman"/>
      <w:b/>
      <w:bCs/>
      <w:color w:val="CC0000"/>
      <w:szCs w:val="24"/>
      <w:lang w:eastAsia="ru-RU"/>
    </w:rPr>
  </w:style>
  <w:style w:type="paragraph" w:customStyle="1" w:styleId="source1">
    <w:name w:val="source1"/>
    <w:basedOn w:val="a0"/>
    <w:rsid w:val="00715FB7"/>
    <w:pPr>
      <w:spacing w:after="0" w:line="240" w:lineRule="auto"/>
    </w:pPr>
    <w:rPr>
      <w:rFonts w:ascii="Verdana" w:eastAsia="Times New Roman" w:hAnsi="Verdana" w:cs="Times New Roman"/>
      <w:i/>
      <w:iCs/>
      <w:sz w:val="14"/>
      <w:szCs w:val="14"/>
      <w:lang w:eastAsia="ru-RU"/>
    </w:rPr>
  </w:style>
  <w:style w:type="paragraph" w:customStyle="1" w:styleId="note1">
    <w:name w:val="note1"/>
    <w:basedOn w:val="a0"/>
    <w:rsid w:val="00715FB7"/>
    <w:pPr>
      <w:spacing w:after="0" w:line="240" w:lineRule="auto"/>
    </w:pPr>
    <w:rPr>
      <w:rFonts w:ascii="Verdana" w:eastAsia="Times New Roman" w:hAnsi="Verdana" w:cs="Times New Roman"/>
      <w:sz w:val="19"/>
      <w:szCs w:val="19"/>
      <w:lang w:eastAsia="ru-RU"/>
    </w:rPr>
  </w:style>
  <w:style w:type="paragraph" w:customStyle="1" w:styleId="520">
    <w:name w:val="Заголовок 52"/>
    <w:basedOn w:val="a0"/>
    <w:rsid w:val="00715FB7"/>
    <w:pPr>
      <w:pBdr>
        <w:top w:val="single" w:sz="6" w:space="4" w:color="939776"/>
      </w:pBdr>
      <w:shd w:val="clear" w:color="auto" w:fill="DADEB9"/>
      <w:spacing w:before="75" w:after="0" w:line="240" w:lineRule="auto"/>
      <w:ind w:left="15"/>
      <w:outlineLvl w:val="5"/>
    </w:pPr>
    <w:rPr>
      <w:rFonts w:ascii="Tahoma" w:eastAsia="Times New Roman" w:hAnsi="Tahoma" w:cs="Tahoma"/>
      <w:sz w:val="17"/>
      <w:szCs w:val="17"/>
      <w:lang w:eastAsia="ru-RU"/>
    </w:rPr>
  </w:style>
  <w:style w:type="paragraph" w:customStyle="1" w:styleId="420">
    <w:name w:val="Заголовок 42"/>
    <w:basedOn w:val="a0"/>
    <w:rsid w:val="00715FB7"/>
    <w:pPr>
      <w:shd w:val="clear" w:color="auto" w:fill="187966"/>
      <w:spacing w:after="0" w:line="240" w:lineRule="auto"/>
      <w:outlineLvl w:val="4"/>
    </w:pPr>
    <w:rPr>
      <w:rFonts w:ascii="Tahoma" w:eastAsia="Times New Roman" w:hAnsi="Tahoma" w:cs="Tahoma"/>
      <w:b/>
      <w:bCs/>
      <w:color w:val="FFFFFF"/>
      <w:sz w:val="17"/>
      <w:szCs w:val="17"/>
      <w:lang w:eastAsia="ru-RU"/>
    </w:rPr>
  </w:style>
  <w:style w:type="paragraph" w:customStyle="1" w:styleId="333">
    <w:name w:val="Заголовок 33"/>
    <w:basedOn w:val="a0"/>
    <w:rsid w:val="00715FB7"/>
    <w:pPr>
      <w:shd w:val="clear" w:color="auto" w:fill="E8E8ED"/>
      <w:spacing w:after="30" w:line="240" w:lineRule="auto"/>
      <w:outlineLvl w:val="3"/>
    </w:pPr>
    <w:rPr>
      <w:rFonts w:ascii="Arial Unicode MS" w:eastAsia="Times New Roman" w:hAnsi="Arial Unicode MS" w:cs="Times New Roman"/>
      <w:b/>
      <w:bCs/>
      <w:sz w:val="22"/>
      <w:lang w:eastAsia="ru-RU"/>
    </w:rPr>
  </w:style>
  <w:style w:type="paragraph" w:customStyle="1" w:styleId="ratings1">
    <w:name w:val="ratings1"/>
    <w:basedOn w:val="a0"/>
    <w:rsid w:val="00715FB7"/>
    <w:pPr>
      <w:spacing w:after="0" w:line="240" w:lineRule="auto"/>
      <w:ind w:left="15"/>
    </w:pPr>
    <w:rPr>
      <w:rFonts w:ascii="Tahoma" w:eastAsia="Times New Roman" w:hAnsi="Tahoma" w:cs="Tahoma"/>
      <w:szCs w:val="24"/>
      <w:lang w:eastAsia="ru-RU"/>
    </w:rPr>
  </w:style>
  <w:style w:type="paragraph" w:customStyle="1" w:styleId="placements1">
    <w:name w:val="placements1"/>
    <w:basedOn w:val="a0"/>
    <w:rsid w:val="00715FB7"/>
    <w:pPr>
      <w:spacing w:after="0" w:line="240" w:lineRule="auto"/>
      <w:ind w:left="15"/>
    </w:pPr>
    <w:rPr>
      <w:rFonts w:ascii="Tahoma" w:eastAsia="Times New Roman" w:hAnsi="Tahoma" w:cs="Tahoma"/>
      <w:szCs w:val="24"/>
      <w:lang w:eastAsia="ru-RU"/>
    </w:rPr>
  </w:style>
  <w:style w:type="paragraph" w:customStyle="1" w:styleId="subtitle1">
    <w:name w:val="subtitle1"/>
    <w:basedOn w:val="a0"/>
    <w:rsid w:val="00715FB7"/>
    <w:pPr>
      <w:shd w:val="clear" w:color="auto" w:fill="DADEB9"/>
      <w:spacing w:after="0" w:line="240" w:lineRule="auto"/>
    </w:pPr>
    <w:rPr>
      <w:rFonts w:ascii="Arial Unicode MS" w:eastAsia="Times New Roman" w:hAnsi="Arial Unicode MS" w:cs="Times New Roman"/>
      <w:szCs w:val="24"/>
      <w:lang w:eastAsia="ru-RU"/>
    </w:rPr>
  </w:style>
  <w:style w:type="paragraph" w:customStyle="1" w:styleId="subtitle2">
    <w:name w:val="subtitle2"/>
    <w:basedOn w:val="a0"/>
    <w:rsid w:val="00715FB7"/>
    <w:pPr>
      <w:shd w:val="clear" w:color="auto" w:fill="DADEB9"/>
      <w:spacing w:after="0" w:line="240" w:lineRule="auto"/>
    </w:pPr>
    <w:rPr>
      <w:rFonts w:ascii="Arial Unicode MS" w:eastAsia="Times New Roman" w:hAnsi="Arial Unicode MS" w:cs="Times New Roman"/>
      <w:szCs w:val="24"/>
      <w:lang w:eastAsia="ru-RU"/>
    </w:rPr>
  </w:style>
  <w:style w:type="paragraph" w:customStyle="1" w:styleId="subtitle3">
    <w:name w:val="subtitle3"/>
    <w:basedOn w:val="a0"/>
    <w:rsid w:val="00715FB7"/>
    <w:pPr>
      <w:shd w:val="clear" w:color="auto" w:fill="EEEDD8"/>
      <w:spacing w:after="0" w:line="240" w:lineRule="auto"/>
    </w:pPr>
    <w:rPr>
      <w:rFonts w:ascii="Arial Unicode MS" w:eastAsia="Times New Roman" w:hAnsi="Arial Unicode MS" w:cs="Times New Roman"/>
      <w:szCs w:val="24"/>
      <w:lang w:eastAsia="ru-RU"/>
    </w:rPr>
  </w:style>
  <w:style w:type="paragraph" w:customStyle="1" w:styleId="subtitle4">
    <w:name w:val="subtitle4"/>
    <w:basedOn w:val="a0"/>
    <w:rsid w:val="00715FB7"/>
    <w:pPr>
      <w:shd w:val="clear" w:color="auto" w:fill="EEEDD8"/>
      <w:spacing w:after="0" w:line="240" w:lineRule="auto"/>
    </w:pPr>
    <w:rPr>
      <w:rFonts w:ascii="Arial Unicode MS" w:eastAsia="Times New Roman" w:hAnsi="Arial Unicode MS" w:cs="Times New Roman"/>
      <w:szCs w:val="24"/>
      <w:lang w:eastAsia="ru-RU"/>
    </w:rPr>
  </w:style>
  <w:style w:type="paragraph" w:customStyle="1" w:styleId="title2">
    <w:name w:val="title2"/>
    <w:basedOn w:val="a0"/>
    <w:rsid w:val="00715FB7"/>
    <w:pPr>
      <w:spacing w:before="100" w:beforeAutospacing="1" w:after="100" w:afterAutospacing="1" w:line="240" w:lineRule="auto"/>
    </w:pPr>
    <w:rPr>
      <w:rFonts w:ascii="Arial Unicode MS" w:eastAsia="Times New Roman" w:hAnsi="Arial Unicode MS" w:cs="Times New Roman"/>
      <w:sz w:val="17"/>
      <w:szCs w:val="17"/>
      <w:lang w:eastAsia="ru-RU"/>
    </w:rPr>
  </w:style>
  <w:style w:type="paragraph" w:customStyle="1" w:styleId="answer1">
    <w:name w:val="answer1"/>
    <w:basedOn w:val="a0"/>
    <w:rsid w:val="00715FB7"/>
    <w:pPr>
      <w:shd w:val="clear" w:color="auto" w:fill="FF8E00"/>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elements1">
    <w:name w:val="elements1"/>
    <w:basedOn w:val="a0"/>
    <w:rsid w:val="00715FB7"/>
    <w:pPr>
      <w:spacing w:before="100" w:beforeAutospacing="1" w:after="100" w:afterAutospacing="1" w:line="240" w:lineRule="auto"/>
    </w:pPr>
    <w:rPr>
      <w:rFonts w:ascii="Tahoma" w:eastAsia="Times New Roman" w:hAnsi="Tahoma" w:cs="Tahoma"/>
      <w:color w:val="FFFFFF"/>
      <w:sz w:val="17"/>
      <w:szCs w:val="17"/>
      <w:lang w:eastAsia="ru-RU"/>
    </w:rPr>
  </w:style>
  <w:style w:type="paragraph" w:customStyle="1" w:styleId="text1">
    <w:name w:val="text1"/>
    <w:basedOn w:val="a0"/>
    <w:rsid w:val="00715FB7"/>
    <w:pPr>
      <w:spacing w:after="0" w:line="240" w:lineRule="auto"/>
    </w:pPr>
    <w:rPr>
      <w:rFonts w:ascii="Tahoma" w:eastAsia="Times New Roman" w:hAnsi="Tahoma" w:cs="Tahoma"/>
      <w:sz w:val="17"/>
      <w:szCs w:val="17"/>
      <w:lang w:eastAsia="ru-RU"/>
    </w:rPr>
  </w:style>
  <w:style w:type="paragraph" w:customStyle="1" w:styleId="530">
    <w:name w:val="Заголовок 53"/>
    <w:basedOn w:val="a0"/>
    <w:rsid w:val="00715FB7"/>
    <w:pPr>
      <w:spacing w:after="0" w:line="240" w:lineRule="auto"/>
      <w:outlineLvl w:val="5"/>
    </w:pPr>
    <w:rPr>
      <w:rFonts w:ascii="Arial Unicode MS" w:eastAsia="Times New Roman" w:hAnsi="Arial Unicode MS" w:cs="Times New Roman"/>
      <w:b/>
      <w:bCs/>
      <w:sz w:val="22"/>
      <w:lang w:eastAsia="ru-RU"/>
    </w:rPr>
  </w:style>
  <w:style w:type="paragraph" w:customStyle="1" w:styleId="430">
    <w:name w:val="Заголовок 43"/>
    <w:basedOn w:val="a0"/>
    <w:rsid w:val="00715FB7"/>
    <w:pPr>
      <w:pBdr>
        <w:top w:val="single" w:sz="6" w:space="4" w:color="939776"/>
      </w:pBdr>
      <w:shd w:val="clear" w:color="auto" w:fill="DADEB9"/>
      <w:spacing w:before="100" w:beforeAutospacing="1" w:after="75" w:line="240" w:lineRule="auto"/>
      <w:ind w:left="15"/>
      <w:outlineLvl w:val="4"/>
    </w:pPr>
    <w:rPr>
      <w:rFonts w:ascii="Tahoma" w:eastAsia="Times New Roman" w:hAnsi="Tahoma" w:cs="Tahoma"/>
      <w:b/>
      <w:bCs/>
      <w:sz w:val="17"/>
      <w:szCs w:val="17"/>
      <w:lang w:eastAsia="ru-RU"/>
    </w:rPr>
  </w:style>
  <w:style w:type="paragraph" w:customStyle="1" w:styleId="341">
    <w:name w:val="Заголовок 34"/>
    <w:basedOn w:val="a0"/>
    <w:rsid w:val="00715FB7"/>
    <w:pPr>
      <w:shd w:val="clear" w:color="auto" w:fill="FFFFFF"/>
      <w:spacing w:after="100" w:afterAutospacing="1" w:line="240" w:lineRule="auto"/>
      <w:outlineLvl w:val="3"/>
    </w:pPr>
    <w:rPr>
      <w:rFonts w:ascii="Arial Unicode MS" w:eastAsia="Times New Roman" w:hAnsi="Arial Unicode MS" w:cs="Times New Roman"/>
      <w:b/>
      <w:bCs/>
      <w:sz w:val="25"/>
      <w:szCs w:val="25"/>
      <w:lang w:eastAsia="ru-RU"/>
    </w:rPr>
  </w:style>
  <w:style w:type="paragraph" w:customStyle="1" w:styleId="text2">
    <w:name w:val="text2"/>
    <w:basedOn w:val="a0"/>
    <w:rsid w:val="00715FB7"/>
    <w:pPr>
      <w:spacing w:after="0" w:line="240" w:lineRule="auto"/>
    </w:pPr>
    <w:rPr>
      <w:rFonts w:ascii="Arial Unicode MS" w:eastAsia="Times New Roman" w:hAnsi="Arial Unicode MS" w:cs="Times New Roman"/>
      <w:sz w:val="19"/>
      <w:szCs w:val="19"/>
      <w:lang w:eastAsia="ru-RU"/>
    </w:rPr>
  </w:style>
  <w:style w:type="paragraph" w:customStyle="1" w:styleId="note2">
    <w:name w:val="note2"/>
    <w:basedOn w:val="a0"/>
    <w:rsid w:val="00715FB7"/>
    <w:pPr>
      <w:spacing w:after="0" w:line="240" w:lineRule="auto"/>
    </w:pPr>
    <w:rPr>
      <w:rFonts w:ascii="Arial Unicode MS" w:eastAsia="Times New Roman" w:hAnsi="Arial Unicode MS" w:cs="Times New Roman"/>
      <w:sz w:val="19"/>
      <w:szCs w:val="19"/>
      <w:lang w:eastAsia="ru-RU"/>
    </w:rPr>
  </w:style>
  <w:style w:type="paragraph" w:customStyle="1" w:styleId="date1">
    <w:name w:val="date1"/>
    <w:basedOn w:val="a0"/>
    <w:rsid w:val="00715FB7"/>
    <w:pPr>
      <w:spacing w:before="75" w:after="100" w:afterAutospacing="1" w:line="240" w:lineRule="auto"/>
    </w:pPr>
    <w:rPr>
      <w:rFonts w:ascii="Tahoma" w:eastAsia="Times New Roman" w:hAnsi="Tahoma" w:cs="Tahoma"/>
      <w:color w:val="990000"/>
      <w:sz w:val="19"/>
      <w:szCs w:val="19"/>
      <w:lang w:eastAsia="ru-RU"/>
    </w:rPr>
  </w:style>
  <w:style w:type="paragraph" w:customStyle="1" w:styleId="forward1">
    <w:name w:val="forward1"/>
    <w:basedOn w:val="a0"/>
    <w:rsid w:val="00715FB7"/>
    <w:pPr>
      <w:spacing w:before="75" w:after="100" w:afterAutospacing="1" w:line="240" w:lineRule="auto"/>
    </w:pPr>
    <w:rPr>
      <w:rFonts w:ascii="Tahoma" w:eastAsia="Times New Roman" w:hAnsi="Tahoma" w:cs="Tahoma"/>
      <w:sz w:val="22"/>
      <w:lang w:eastAsia="ru-RU"/>
    </w:rPr>
  </w:style>
  <w:style w:type="paragraph" w:customStyle="1" w:styleId="Web2">
    <w:name w:val="Обычный (Web)2"/>
    <w:basedOn w:val="a0"/>
    <w:rsid w:val="00715FB7"/>
    <w:pPr>
      <w:spacing w:after="0" w:line="240" w:lineRule="auto"/>
      <w:jc w:val="both"/>
    </w:pPr>
    <w:rPr>
      <w:rFonts w:ascii="Arial Unicode MS" w:eastAsia="Times New Roman" w:hAnsi="Arial Unicode MS" w:cs="Times New Roman"/>
      <w:szCs w:val="24"/>
      <w:lang w:eastAsia="ru-RU"/>
    </w:rPr>
  </w:style>
  <w:style w:type="paragraph" w:customStyle="1" w:styleId="222">
    <w:name w:val="Заголовок 22"/>
    <w:basedOn w:val="a0"/>
    <w:rsid w:val="00715FB7"/>
    <w:pPr>
      <w:spacing w:after="150" w:line="240" w:lineRule="auto"/>
      <w:jc w:val="center"/>
      <w:outlineLvl w:val="2"/>
    </w:pPr>
    <w:rPr>
      <w:rFonts w:ascii="Arial Unicode MS" w:eastAsia="Times New Roman" w:hAnsi="Arial Unicode MS" w:cs="Times New Roman"/>
      <w:b/>
      <w:bCs/>
      <w:sz w:val="26"/>
      <w:szCs w:val="26"/>
      <w:lang w:eastAsia="ru-RU"/>
    </w:rPr>
  </w:style>
  <w:style w:type="paragraph" w:customStyle="1" w:styleId="232">
    <w:name w:val="Заголовок 23"/>
    <w:basedOn w:val="a0"/>
    <w:rsid w:val="00715FB7"/>
    <w:pPr>
      <w:spacing w:after="150" w:line="240" w:lineRule="auto"/>
      <w:jc w:val="center"/>
      <w:outlineLvl w:val="2"/>
    </w:pPr>
    <w:rPr>
      <w:rFonts w:ascii="Arial Unicode MS" w:eastAsia="Times New Roman" w:hAnsi="Arial Unicode MS" w:cs="Times New Roman"/>
      <w:b/>
      <w:bCs/>
      <w:sz w:val="26"/>
      <w:szCs w:val="26"/>
      <w:lang w:eastAsia="ru-RU"/>
    </w:rPr>
  </w:style>
  <w:style w:type="paragraph" w:customStyle="1" w:styleId="440">
    <w:name w:val="Заголовок 44"/>
    <w:basedOn w:val="a0"/>
    <w:rsid w:val="00715FB7"/>
    <w:pPr>
      <w:pBdr>
        <w:top w:val="single" w:sz="6" w:space="2" w:color="D0D0D0"/>
      </w:pBdr>
      <w:shd w:val="clear" w:color="auto" w:fill="F0F0F0"/>
      <w:spacing w:before="150" w:after="75" w:line="240" w:lineRule="auto"/>
      <w:outlineLvl w:val="4"/>
    </w:pPr>
    <w:rPr>
      <w:rFonts w:ascii="Arial Unicode MS" w:eastAsia="Times New Roman" w:hAnsi="Arial Unicode MS" w:cs="Times New Roman"/>
      <w:b/>
      <w:bCs/>
      <w:sz w:val="26"/>
      <w:szCs w:val="26"/>
      <w:lang w:eastAsia="ru-RU"/>
    </w:rPr>
  </w:style>
  <w:style w:type="paragraph" w:customStyle="1" w:styleId="450">
    <w:name w:val="Заголовок 45"/>
    <w:basedOn w:val="a0"/>
    <w:rsid w:val="00715FB7"/>
    <w:pPr>
      <w:pBdr>
        <w:top w:val="single" w:sz="6" w:space="2" w:color="D0D0D0"/>
      </w:pBdr>
      <w:shd w:val="clear" w:color="auto" w:fill="F0F0F0"/>
      <w:spacing w:before="150" w:after="75" w:line="240" w:lineRule="auto"/>
      <w:outlineLvl w:val="4"/>
    </w:pPr>
    <w:rPr>
      <w:rFonts w:ascii="Arial Unicode MS" w:eastAsia="Times New Roman" w:hAnsi="Arial Unicode MS" w:cs="Times New Roman"/>
      <w:b/>
      <w:bCs/>
      <w:sz w:val="26"/>
      <w:szCs w:val="26"/>
      <w:lang w:eastAsia="ru-RU"/>
    </w:rPr>
  </w:style>
  <w:style w:type="paragraph" w:customStyle="1" w:styleId="ticker1">
    <w:name w:val="ticker1"/>
    <w:basedOn w:val="a0"/>
    <w:rsid w:val="00715FB7"/>
    <w:pPr>
      <w:spacing w:before="100" w:beforeAutospacing="1" w:after="100" w:afterAutospacing="1" w:line="240" w:lineRule="auto"/>
      <w:jc w:val="center"/>
    </w:pPr>
    <w:rPr>
      <w:rFonts w:ascii="Tahoma" w:eastAsia="Times New Roman" w:hAnsi="Tahoma" w:cs="Tahoma"/>
      <w:b/>
      <w:bCs/>
      <w:color w:val="076A55"/>
      <w:sz w:val="17"/>
      <w:szCs w:val="17"/>
      <w:lang w:eastAsia="ru-RU"/>
    </w:rPr>
  </w:style>
  <w:style w:type="paragraph" w:customStyle="1" w:styleId="title3">
    <w:name w:val="title3"/>
    <w:basedOn w:val="a0"/>
    <w:rsid w:val="00715FB7"/>
    <w:pPr>
      <w:spacing w:before="100" w:beforeAutospacing="1" w:after="100" w:afterAutospacing="1" w:line="240" w:lineRule="auto"/>
    </w:pPr>
    <w:rPr>
      <w:rFonts w:ascii="Tahoma" w:eastAsia="Times New Roman" w:hAnsi="Tahoma" w:cs="Tahoma"/>
      <w:b/>
      <w:bCs/>
      <w:color w:val="AA0000"/>
      <w:sz w:val="20"/>
      <w:szCs w:val="20"/>
      <w:lang w:eastAsia="ru-RU"/>
    </w:rPr>
  </w:style>
  <w:style w:type="paragraph" w:customStyle="1" w:styleId="title4">
    <w:name w:val="title4"/>
    <w:basedOn w:val="a0"/>
    <w:rsid w:val="00715FB7"/>
    <w:pPr>
      <w:spacing w:before="100" w:beforeAutospacing="1" w:after="100" w:afterAutospacing="1" w:line="240" w:lineRule="auto"/>
    </w:pPr>
    <w:rPr>
      <w:rFonts w:ascii="Tahoma" w:eastAsia="Times New Roman" w:hAnsi="Tahoma" w:cs="Tahoma"/>
      <w:sz w:val="17"/>
      <w:szCs w:val="17"/>
      <w:lang w:eastAsia="ru-RU"/>
    </w:rPr>
  </w:style>
  <w:style w:type="paragraph" w:customStyle="1" w:styleId="textfield1">
    <w:name w:val="textfield1"/>
    <w:basedOn w:val="a0"/>
    <w:rsid w:val="00715FB7"/>
    <w:pPr>
      <w:spacing w:before="100" w:beforeAutospacing="1" w:after="100" w:afterAutospacing="1" w:line="240" w:lineRule="auto"/>
    </w:pPr>
    <w:rPr>
      <w:rFonts w:ascii="Tahoma" w:eastAsia="Times New Roman" w:hAnsi="Tahoma" w:cs="Tahoma"/>
      <w:sz w:val="18"/>
      <w:szCs w:val="18"/>
      <w:lang w:eastAsia="ru-RU"/>
    </w:rPr>
  </w:style>
  <w:style w:type="paragraph" w:customStyle="1" w:styleId="textfield2">
    <w:name w:val="textfield2"/>
    <w:basedOn w:val="a0"/>
    <w:rsid w:val="00715FB7"/>
    <w:pPr>
      <w:spacing w:before="100" w:beforeAutospacing="1" w:after="100" w:afterAutospacing="1" w:line="240" w:lineRule="auto"/>
    </w:pPr>
    <w:rPr>
      <w:rFonts w:ascii="Tahoma" w:eastAsia="Times New Roman" w:hAnsi="Tahoma" w:cs="Tahoma"/>
      <w:sz w:val="18"/>
      <w:szCs w:val="18"/>
      <w:lang w:eastAsia="ru-RU"/>
    </w:rPr>
  </w:style>
  <w:style w:type="paragraph" w:customStyle="1" w:styleId="answer2">
    <w:name w:val="answer2"/>
    <w:basedOn w:val="a0"/>
    <w:rsid w:val="00715FB7"/>
    <w:pPr>
      <w:shd w:val="clear" w:color="auto" w:fill="FFFFFF"/>
      <w:spacing w:before="100" w:beforeAutospacing="1" w:after="100" w:afterAutospacing="1" w:line="240" w:lineRule="auto"/>
    </w:pPr>
    <w:rPr>
      <w:rFonts w:ascii="Arial Unicode MS" w:eastAsia="Times New Roman" w:hAnsi="Arial Unicode MS" w:cs="Times New Roman"/>
      <w:szCs w:val="24"/>
      <w:lang w:eastAsia="ru-RU"/>
    </w:rPr>
  </w:style>
  <w:style w:type="character" w:customStyle="1" w:styleId="comment1">
    <w:name w:val="comment1"/>
    <w:basedOn w:val="a1"/>
    <w:rsid w:val="00715FB7"/>
    <w:rPr>
      <w:vanish w:val="0"/>
      <w:webHidden w:val="0"/>
      <w:color w:val="666666"/>
      <w:w w:val="75"/>
      <w:sz w:val="20"/>
      <w:szCs w:val="20"/>
    </w:rPr>
  </w:style>
  <w:style w:type="paragraph" w:customStyle="1" w:styleId="460">
    <w:name w:val="Заголовок 46"/>
    <w:basedOn w:val="a0"/>
    <w:rsid w:val="00715FB7"/>
    <w:pPr>
      <w:shd w:val="clear" w:color="auto" w:fill="187966"/>
      <w:spacing w:after="0" w:line="240" w:lineRule="auto"/>
      <w:outlineLvl w:val="4"/>
    </w:pPr>
    <w:rPr>
      <w:rFonts w:ascii="Tahoma" w:eastAsia="Times New Roman" w:hAnsi="Tahoma" w:cs="Tahoma"/>
      <w:b/>
      <w:bCs/>
      <w:color w:val="FFFFFF"/>
      <w:sz w:val="18"/>
      <w:szCs w:val="18"/>
      <w:lang w:eastAsia="ru-RU"/>
    </w:rPr>
  </w:style>
  <w:style w:type="paragraph" w:customStyle="1" w:styleId="Web3">
    <w:name w:val="Обычный (Web)3"/>
    <w:basedOn w:val="a0"/>
    <w:rsid w:val="00715FB7"/>
    <w:pPr>
      <w:spacing w:before="100" w:beforeAutospacing="1" w:after="100" w:afterAutospacing="1" w:line="240" w:lineRule="auto"/>
    </w:pPr>
    <w:rPr>
      <w:rFonts w:ascii="Arial Unicode MS" w:eastAsia="Times New Roman" w:hAnsi="Arial Unicode MS" w:cs="Times New Roman"/>
      <w:sz w:val="19"/>
      <w:szCs w:val="19"/>
      <w:lang w:eastAsia="ru-RU"/>
    </w:rPr>
  </w:style>
  <w:style w:type="paragraph" w:customStyle="1" w:styleId="note3">
    <w:name w:val="note3"/>
    <w:basedOn w:val="a0"/>
    <w:rsid w:val="00715FB7"/>
    <w:pPr>
      <w:spacing w:after="0" w:line="240" w:lineRule="auto"/>
    </w:pPr>
    <w:rPr>
      <w:rFonts w:ascii="Arial Unicode MS" w:eastAsia="Times New Roman" w:hAnsi="Arial Unicode MS" w:cs="Times New Roman"/>
      <w:szCs w:val="24"/>
      <w:lang w:eastAsia="ru-RU"/>
    </w:rPr>
  </w:style>
  <w:style w:type="paragraph" w:customStyle="1" w:styleId="date2">
    <w:name w:val="date2"/>
    <w:basedOn w:val="a0"/>
    <w:rsid w:val="00715FB7"/>
    <w:pPr>
      <w:spacing w:before="75" w:after="75" w:line="240" w:lineRule="auto"/>
    </w:pPr>
    <w:rPr>
      <w:rFonts w:ascii="Verdana" w:eastAsia="Times New Roman" w:hAnsi="Verdana" w:cs="Times New Roman"/>
      <w:color w:val="990000"/>
      <w:sz w:val="19"/>
      <w:szCs w:val="19"/>
      <w:lang w:eastAsia="ru-RU"/>
    </w:rPr>
  </w:style>
  <w:style w:type="paragraph" w:customStyle="1" w:styleId="forward2">
    <w:name w:val="forward2"/>
    <w:basedOn w:val="a0"/>
    <w:rsid w:val="00715FB7"/>
    <w:pPr>
      <w:spacing w:before="75" w:after="100" w:afterAutospacing="1" w:line="240" w:lineRule="auto"/>
    </w:pPr>
    <w:rPr>
      <w:rFonts w:ascii="Tahoma" w:eastAsia="Times New Roman" w:hAnsi="Tahoma" w:cs="Tahoma"/>
      <w:sz w:val="20"/>
      <w:szCs w:val="20"/>
      <w:lang w:eastAsia="ru-RU"/>
    </w:rPr>
  </w:style>
  <w:style w:type="paragraph" w:customStyle="1" w:styleId="540">
    <w:name w:val="Заголовок 54"/>
    <w:basedOn w:val="a0"/>
    <w:rsid w:val="00715FB7"/>
    <w:pPr>
      <w:spacing w:after="0" w:line="240" w:lineRule="auto"/>
      <w:outlineLvl w:val="5"/>
    </w:pPr>
    <w:rPr>
      <w:rFonts w:ascii="Arial Unicode MS" w:eastAsia="Times New Roman" w:hAnsi="Arial Unicode MS" w:cs="Times New Roman"/>
      <w:b/>
      <w:bCs/>
      <w:sz w:val="22"/>
      <w:lang w:eastAsia="ru-RU"/>
    </w:rPr>
  </w:style>
  <w:style w:type="paragraph" w:customStyle="1" w:styleId="text3">
    <w:name w:val="text3"/>
    <w:basedOn w:val="a0"/>
    <w:rsid w:val="00715FB7"/>
    <w:pPr>
      <w:spacing w:after="0" w:line="240" w:lineRule="auto"/>
      <w:jc w:val="both"/>
    </w:pPr>
    <w:rPr>
      <w:rFonts w:ascii="Arial Unicode MS" w:eastAsia="Times New Roman" w:hAnsi="Arial Unicode MS" w:cs="Times New Roman"/>
      <w:sz w:val="19"/>
      <w:szCs w:val="19"/>
      <w:lang w:eastAsia="ru-RU"/>
    </w:rPr>
  </w:style>
  <w:style w:type="paragraph" w:customStyle="1" w:styleId="240">
    <w:name w:val="Заголовок 24"/>
    <w:basedOn w:val="a0"/>
    <w:rsid w:val="00715FB7"/>
    <w:pPr>
      <w:spacing w:before="100" w:beforeAutospacing="1" w:after="100" w:afterAutospacing="1" w:line="240" w:lineRule="auto"/>
      <w:outlineLvl w:val="2"/>
    </w:pPr>
    <w:rPr>
      <w:rFonts w:ascii="Arial Unicode MS" w:eastAsia="Times New Roman" w:hAnsi="Arial Unicode MS" w:cs="Times New Roman"/>
      <w:b/>
      <w:bCs/>
      <w:sz w:val="19"/>
      <w:szCs w:val="19"/>
      <w:lang w:eastAsia="ru-RU"/>
    </w:rPr>
  </w:style>
  <w:style w:type="paragraph" w:customStyle="1" w:styleId="forward3">
    <w:name w:val="forward3"/>
    <w:basedOn w:val="a0"/>
    <w:rsid w:val="00715FB7"/>
    <w:pPr>
      <w:spacing w:before="100" w:beforeAutospacing="1" w:after="100" w:afterAutospacing="1" w:line="240" w:lineRule="auto"/>
    </w:pPr>
    <w:rPr>
      <w:rFonts w:ascii="Arial Unicode MS" w:eastAsia="Times New Roman" w:hAnsi="Arial Unicode MS" w:cs="Times New Roman"/>
      <w:color w:val="666666"/>
      <w:szCs w:val="24"/>
      <w:lang w:eastAsia="ru-RU"/>
    </w:rPr>
  </w:style>
  <w:style w:type="paragraph" w:customStyle="1" w:styleId="value1">
    <w:name w:val="value1"/>
    <w:basedOn w:val="a0"/>
    <w:rsid w:val="00715FB7"/>
    <w:pPr>
      <w:pBdr>
        <w:top w:val="single" w:sz="6" w:space="0" w:color="CCCCCC"/>
      </w:pBdr>
      <w:spacing w:before="100" w:beforeAutospacing="1" w:after="100" w:afterAutospacing="1" w:line="240" w:lineRule="auto"/>
      <w:jc w:val="center"/>
    </w:pPr>
    <w:rPr>
      <w:rFonts w:ascii="Arial Unicode MS" w:eastAsia="Times New Roman" w:hAnsi="Arial Unicode MS" w:cs="Times New Roman"/>
      <w:szCs w:val="24"/>
      <w:lang w:eastAsia="ru-RU"/>
    </w:rPr>
  </w:style>
  <w:style w:type="paragraph" w:customStyle="1" w:styleId="date3">
    <w:name w:val="date3"/>
    <w:basedOn w:val="a0"/>
    <w:rsid w:val="00715FB7"/>
    <w:pPr>
      <w:spacing w:before="100" w:beforeAutospacing="1" w:after="100" w:afterAutospacing="1" w:line="240" w:lineRule="auto"/>
    </w:pPr>
    <w:rPr>
      <w:rFonts w:ascii="Tahoma" w:eastAsia="Times New Roman" w:hAnsi="Tahoma" w:cs="Tahoma"/>
      <w:b/>
      <w:bCs/>
      <w:sz w:val="17"/>
      <w:szCs w:val="17"/>
      <w:lang w:eastAsia="ru-RU"/>
    </w:rPr>
  </w:style>
  <w:style w:type="paragraph" w:customStyle="1" w:styleId="daychange1">
    <w:name w:val="daychange1"/>
    <w:basedOn w:val="a0"/>
    <w:rsid w:val="00715FB7"/>
    <w:pPr>
      <w:shd w:val="clear" w:color="auto" w:fill="F7F3F7"/>
      <w:spacing w:before="100" w:beforeAutospacing="1" w:after="100" w:afterAutospacing="1" w:line="240" w:lineRule="auto"/>
    </w:pPr>
    <w:rPr>
      <w:rFonts w:ascii="Arial Unicode MS" w:eastAsia="Times New Roman" w:hAnsi="Arial Unicode MS" w:cs="Times New Roman"/>
      <w:b/>
      <w:bCs/>
      <w:color w:val="525152"/>
      <w:sz w:val="17"/>
      <w:szCs w:val="17"/>
      <w:lang w:eastAsia="ru-RU"/>
    </w:rPr>
  </w:style>
  <w:style w:type="paragraph" w:customStyle="1" w:styleId="title5">
    <w:name w:val="title5"/>
    <w:basedOn w:val="a0"/>
    <w:rsid w:val="00715FB7"/>
    <w:pPr>
      <w:spacing w:before="100" w:beforeAutospacing="1" w:after="100" w:afterAutospacing="1" w:line="240" w:lineRule="auto"/>
    </w:pPr>
    <w:rPr>
      <w:rFonts w:ascii="Arial Unicode MS" w:eastAsia="Times New Roman" w:hAnsi="Arial Unicode MS" w:cs="Times New Roman"/>
      <w:sz w:val="18"/>
      <w:szCs w:val="18"/>
      <w:lang w:eastAsia="ru-RU"/>
    </w:rPr>
  </w:style>
  <w:style w:type="paragraph" w:customStyle="1" w:styleId="menutitle2">
    <w:name w:val="menutitle2"/>
    <w:basedOn w:val="a0"/>
    <w:rsid w:val="00715FB7"/>
    <w:pPr>
      <w:spacing w:before="100" w:beforeAutospacing="1" w:after="100" w:afterAutospacing="1" w:line="240" w:lineRule="auto"/>
    </w:pPr>
    <w:rPr>
      <w:rFonts w:ascii="Tahoma" w:eastAsia="Times New Roman" w:hAnsi="Tahoma" w:cs="Tahoma"/>
      <w:b/>
      <w:bCs/>
      <w:sz w:val="17"/>
      <w:szCs w:val="17"/>
      <w:lang w:eastAsia="ru-RU"/>
    </w:rPr>
  </w:style>
  <w:style w:type="paragraph" w:customStyle="1" w:styleId="tab3">
    <w:name w:val="tab3"/>
    <w:basedOn w:val="a0"/>
    <w:rsid w:val="00715FB7"/>
    <w:pPr>
      <w:shd w:val="clear" w:color="auto" w:fill="C0DBD6"/>
      <w:spacing w:before="100" w:beforeAutospacing="1" w:after="100" w:afterAutospacing="1" w:line="240" w:lineRule="auto"/>
      <w:jc w:val="right"/>
    </w:pPr>
    <w:rPr>
      <w:rFonts w:ascii="Arial Unicode MS" w:eastAsia="Times New Roman" w:hAnsi="Arial Unicode MS" w:cs="Times New Roman"/>
      <w:szCs w:val="24"/>
      <w:lang w:eastAsia="ru-RU"/>
    </w:rPr>
  </w:style>
  <w:style w:type="paragraph" w:customStyle="1" w:styleId="tab4">
    <w:name w:val="tab4"/>
    <w:basedOn w:val="a0"/>
    <w:rsid w:val="00715FB7"/>
    <w:pPr>
      <w:pBdr>
        <w:top w:val="single" w:sz="6" w:space="0" w:color="187966"/>
      </w:pBdr>
      <w:shd w:val="clear" w:color="auto" w:fill="C0DBD6"/>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title6">
    <w:name w:val="title6"/>
    <w:basedOn w:val="a0"/>
    <w:rsid w:val="00715FB7"/>
    <w:pPr>
      <w:spacing w:before="100" w:beforeAutospacing="1" w:after="100" w:afterAutospacing="1" w:line="240" w:lineRule="auto"/>
    </w:pPr>
    <w:rPr>
      <w:rFonts w:ascii="Tahoma" w:eastAsia="Times New Roman" w:hAnsi="Tahoma" w:cs="Tahoma"/>
      <w:sz w:val="15"/>
      <w:szCs w:val="15"/>
      <w:lang w:eastAsia="ru-RU"/>
    </w:rPr>
  </w:style>
  <w:style w:type="paragraph" w:customStyle="1" w:styleId="menuitem2">
    <w:name w:val="menuitem2"/>
    <w:basedOn w:val="a0"/>
    <w:rsid w:val="00715FB7"/>
    <w:pPr>
      <w:spacing w:before="100" w:beforeAutospacing="1" w:after="100" w:afterAutospacing="1" w:line="240" w:lineRule="auto"/>
      <w:ind w:left="45"/>
    </w:pPr>
    <w:rPr>
      <w:rFonts w:ascii="Tahoma" w:eastAsia="Times New Roman" w:hAnsi="Tahoma" w:cs="Tahoma"/>
      <w:sz w:val="17"/>
      <w:szCs w:val="17"/>
      <w:lang w:eastAsia="ru-RU"/>
    </w:rPr>
  </w:style>
  <w:style w:type="paragraph" w:customStyle="1" w:styleId="block2">
    <w:name w:val="block2"/>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video2">
    <w:name w:val="video2"/>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items2">
    <w:name w:val="items2"/>
    <w:basedOn w:val="a0"/>
    <w:rsid w:val="00715FB7"/>
    <w:pPr>
      <w:spacing w:before="75" w:after="0" w:line="240" w:lineRule="auto"/>
      <w:ind w:left="300" w:right="75"/>
    </w:pPr>
    <w:rPr>
      <w:rFonts w:ascii="Arial Unicode MS" w:eastAsia="Times New Roman" w:hAnsi="Arial Unicode MS" w:cs="Times New Roman"/>
      <w:szCs w:val="24"/>
      <w:lang w:eastAsia="ru-RU"/>
    </w:rPr>
  </w:style>
  <w:style w:type="paragraph" w:customStyle="1" w:styleId="250">
    <w:name w:val="Заголовок 25"/>
    <w:basedOn w:val="a0"/>
    <w:rsid w:val="00715FB7"/>
    <w:pPr>
      <w:spacing w:after="225" w:line="240" w:lineRule="auto"/>
      <w:outlineLvl w:val="2"/>
    </w:pPr>
    <w:rPr>
      <w:rFonts w:ascii="Arial Unicode MS" w:eastAsia="Times New Roman" w:hAnsi="Arial Unicode MS" w:cs="Times New Roman"/>
      <w:b/>
      <w:bCs/>
      <w:color w:val="06483E"/>
      <w:sz w:val="26"/>
      <w:szCs w:val="26"/>
      <w:lang w:eastAsia="ru-RU"/>
    </w:rPr>
  </w:style>
  <w:style w:type="paragraph" w:customStyle="1" w:styleId="470">
    <w:name w:val="Заголовок 47"/>
    <w:basedOn w:val="a0"/>
    <w:rsid w:val="00715FB7"/>
    <w:pPr>
      <w:shd w:val="clear" w:color="auto" w:fill="FF8E00"/>
      <w:spacing w:after="30" w:line="240" w:lineRule="auto"/>
      <w:outlineLvl w:val="4"/>
    </w:pPr>
    <w:rPr>
      <w:rFonts w:ascii="Arial Unicode MS" w:eastAsia="Times New Roman" w:hAnsi="Arial Unicode MS" w:cs="Times New Roman"/>
      <w:b/>
      <w:bCs/>
      <w:color w:val="FFFFFF"/>
      <w:sz w:val="19"/>
      <w:szCs w:val="19"/>
      <w:lang w:eastAsia="ru-RU"/>
    </w:rPr>
  </w:style>
  <w:style w:type="paragraph" w:customStyle="1" w:styleId="55">
    <w:name w:val="Заголовок 55"/>
    <w:basedOn w:val="a0"/>
    <w:rsid w:val="00715FB7"/>
    <w:pPr>
      <w:spacing w:before="150" w:after="75" w:line="240" w:lineRule="auto"/>
      <w:outlineLvl w:val="5"/>
    </w:pPr>
    <w:rPr>
      <w:rFonts w:ascii="Arial Unicode MS" w:eastAsia="Times New Roman" w:hAnsi="Arial Unicode MS" w:cs="Times New Roman"/>
      <w:b/>
      <w:bCs/>
      <w:color w:val="A3A389"/>
      <w:sz w:val="18"/>
      <w:szCs w:val="18"/>
      <w:lang w:eastAsia="ru-RU"/>
    </w:rPr>
  </w:style>
  <w:style w:type="paragraph" w:customStyle="1" w:styleId="350">
    <w:name w:val="Заголовок 35"/>
    <w:basedOn w:val="a0"/>
    <w:rsid w:val="00715FB7"/>
    <w:pPr>
      <w:shd w:val="clear" w:color="auto" w:fill="E8E8ED"/>
      <w:spacing w:after="30" w:line="240" w:lineRule="auto"/>
      <w:outlineLvl w:val="3"/>
    </w:pPr>
    <w:rPr>
      <w:rFonts w:ascii="Arial Unicode MS" w:eastAsia="Times New Roman" w:hAnsi="Arial Unicode MS" w:cs="Times New Roman"/>
      <w:b/>
      <w:bCs/>
      <w:sz w:val="22"/>
      <w:lang w:eastAsia="ru-RU"/>
    </w:rPr>
  </w:style>
  <w:style w:type="paragraph" w:customStyle="1" w:styleId="360">
    <w:name w:val="Заголовок 36"/>
    <w:basedOn w:val="a0"/>
    <w:rsid w:val="00715FB7"/>
    <w:pPr>
      <w:shd w:val="clear" w:color="auto" w:fill="E8E8ED"/>
      <w:spacing w:after="30" w:line="240" w:lineRule="auto"/>
      <w:outlineLvl w:val="3"/>
    </w:pPr>
    <w:rPr>
      <w:rFonts w:ascii="Arial Unicode MS" w:eastAsia="Times New Roman" w:hAnsi="Arial Unicode MS" w:cs="Times New Roman"/>
      <w:b/>
      <w:bCs/>
      <w:sz w:val="22"/>
      <w:lang w:eastAsia="ru-RU"/>
    </w:rPr>
  </w:style>
  <w:style w:type="paragraph" w:customStyle="1" w:styleId="keywords2">
    <w:name w:val="keywords2"/>
    <w:basedOn w:val="a0"/>
    <w:rsid w:val="00715FB7"/>
    <w:pPr>
      <w:spacing w:before="100" w:beforeAutospacing="1" w:after="100" w:afterAutospacing="1" w:line="240" w:lineRule="auto"/>
    </w:pPr>
    <w:rPr>
      <w:rFonts w:ascii="Verdana" w:eastAsia="Times New Roman" w:hAnsi="Verdana" w:cs="Times New Roman"/>
      <w:b/>
      <w:bCs/>
      <w:color w:val="CC0000"/>
      <w:szCs w:val="24"/>
      <w:lang w:eastAsia="ru-RU"/>
    </w:rPr>
  </w:style>
  <w:style w:type="paragraph" w:customStyle="1" w:styleId="source2">
    <w:name w:val="source2"/>
    <w:basedOn w:val="a0"/>
    <w:rsid w:val="00715FB7"/>
    <w:pPr>
      <w:spacing w:after="0" w:line="240" w:lineRule="auto"/>
    </w:pPr>
    <w:rPr>
      <w:rFonts w:ascii="Verdana" w:eastAsia="Times New Roman" w:hAnsi="Verdana" w:cs="Times New Roman"/>
      <w:i/>
      <w:iCs/>
      <w:sz w:val="14"/>
      <w:szCs w:val="14"/>
      <w:lang w:eastAsia="ru-RU"/>
    </w:rPr>
  </w:style>
  <w:style w:type="paragraph" w:customStyle="1" w:styleId="note4">
    <w:name w:val="note4"/>
    <w:basedOn w:val="a0"/>
    <w:rsid w:val="00715FB7"/>
    <w:pPr>
      <w:spacing w:after="0" w:line="240" w:lineRule="auto"/>
    </w:pPr>
    <w:rPr>
      <w:rFonts w:ascii="Verdana" w:eastAsia="Times New Roman" w:hAnsi="Verdana" w:cs="Times New Roman"/>
      <w:sz w:val="19"/>
      <w:szCs w:val="19"/>
      <w:lang w:eastAsia="ru-RU"/>
    </w:rPr>
  </w:style>
  <w:style w:type="paragraph" w:customStyle="1" w:styleId="56">
    <w:name w:val="Заголовок 56"/>
    <w:basedOn w:val="a0"/>
    <w:rsid w:val="00715FB7"/>
    <w:pPr>
      <w:pBdr>
        <w:top w:val="single" w:sz="6" w:space="4" w:color="939776"/>
      </w:pBdr>
      <w:shd w:val="clear" w:color="auto" w:fill="DADEB9"/>
      <w:spacing w:before="75" w:after="0" w:line="240" w:lineRule="auto"/>
      <w:ind w:left="15"/>
      <w:outlineLvl w:val="5"/>
    </w:pPr>
    <w:rPr>
      <w:rFonts w:ascii="Tahoma" w:eastAsia="Times New Roman" w:hAnsi="Tahoma" w:cs="Tahoma"/>
      <w:sz w:val="17"/>
      <w:szCs w:val="17"/>
      <w:lang w:eastAsia="ru-RU"/>
    </w:rPr>
  </w:style>
  <w:style w:type="paragraph" w:customStyle="1" w:styleId="480">
    <w:name w:val="Заголовок 48"/>
    <w:basedOn w:val="a0"/>
    <w:rsid w:val="00715FB7"/>
    <w:pPr>
      <w:shd w:val="clear" w:color="auto" w:fill="187966"/>
      <w:spacing w:after="0" w:line="240" w:lineRule="auto"/>
      <w:outlineLvl w:val="4"/>
    </w:pPr>
    <w:rPr>
      <w:rFonts w:ascii="Tahoma" w:eastAsia="Times New Roman" w:hAnsi="Tahoma" w:cs="Tahoma"/>
      <w:b/>
      <w:bCs/>
      <w:color w:val="FFFFFF"/>
      <w:sz w:val="17"/>
      <w:szCs w:val="17"/>
      <w:lang w:eastAsia="ru-RU"/>
    </w:rPr>
  </w:style>
  <w:style w:type="paragraph" w:customStyle="1" w:styleId="370">
    <w:name w:val="Заголовок 37"/>
    <w:basedOn w:val="a0"/>
    <w:rsid w:val="00715FB7"/>
    <w:pPr>
      <w:shd w:val="clear" w:color="auto" w:fill="E8E8ED"/>
      <w:spacing w:after="30" w:line="240" w:lineRule="auto"/>
      <w:outlineLvl w:val="3"/>
    </w:pPr>
    <w:rPr>
      <w:rFonts w:ascii="Arial Unicode MS" w:eastAsia="Times New Roman" w:hAnsi="Arial Unicode MS" w:cs="Times New Roman"/>
      <w:b/>
      <w:bCs/>
      <w:sz w:val="22"/>
      <w:lang w:eastAsia="ru-RU"/>
    </w:rPr>
  </w:style>
  <w:style w:type="paragraph" w:customStyle="1" w:styleId="ratings2">
    <w:name w:val="ratings2"/>
    <w:basedOn w:val="a0"/>
    <w:rsid w:val="00715FB7"/>
    <w:pPr>
      <w:spacing w:after="0" w:line="240" w:lineRule="auto"/>
      <w:ind w:left="15"/>
    </w:pPr>
    <w:rPr>
      <w:rFonts w:ascii="Tahoma" w:eastAsia="Times New Roman" w:hAnsi="Tahoma" w:cs="Tahoma"/>
      <w:szCs w:val="24"/>
      <w:lang w:eastAsia="ru-RU"/>
    </w:rPr>
  </w:style>
  <w:style w:type="paragraph" w:customStyle="1" w:styleId="placements2">
    <w:name w:val="placements2"/>
    <w:basedOn w:val="a0"/>
    <w:rsid w:val="00715FB7"/>
    <w:pPr>
      <w:spacing w:after="0" w:line="240" w:lineRule="auto"/>
      <w:ind w:left="15"/>
    </w:pPr>
    <w:rPr>
      <w:rFonts w:ascii="Tahoma" w:eastAsia="Times New Roman" w:hAnsi="Tahoma" w:cs="Tahoma"/>
      <w:szCs w:val="24"/>
      <w:lang w:eastAsia="ru-RU"/>
    </w:rPr>
  </w:style>
  <w:style w:type="paragraph" w:customStyle="1" w:styleId="subtitle5">
    <w:name w:val="subtitle5"/>
    <w:basedOn w:val="a0"/>
    <w:rsid w:val="00715FB7"/>
    <w:pPr>
      <w:shd w:val="clear" w:color="auto" w:fill="DADEB9"/>
      <w:spacing w:after="0" w:line="240" w:lineRule="auto"/>
    </w:pPr>
    <w:rPr>
      <w:rFonts w:ascii="Arial Unicode MS" w:eastAsia="Times New Roman" w:hAnsi="Arial Unicode MS" w:cs="Times New Roman"/>
      <w:szCs w:val="24"/>
      <w:lang w:eastAsia="ru-RU"/>
    </w:rPr>
  </w:style>
  <w:style w:type="paragraph" w:customStyle="1" w:styleId="subtitle6">
    <w:name w:val="subtitle6"/>
    <w:basedOn w:val="a0"/>
    <w:rsid w:val="00715FB7"/>
    <w:pPr>
      <w:shd w:val="clear" w:color="auto" w:fill="DADEB9"/>
      <w:spacing w:after="0" w:line="240" w:lineRule="auto"/>
    </w:pPr>
    <w:rPr>
      <w:rFonts w:ascii="Arial Unicode MS" w:eastAsia="Times New Roman" w:hAnsi="Arial Unicode MS" w:cs="Times New Roman"/>
      <w:szCs w:val="24"/>
      <w:lang w:eastAsia="ru-RU"/>
    </w:rPr>
  </w:style>
  <w:style w:type="paragraph" w:customStyle="1" w:styleId="subtitle7">
    <w:name w:val="subtitle7"/>
    <w:basedOn w:val="a0"/>
    <w:rsid w:val="00715FB7"/>
    <w:pPr>
      <w:shd w:val="clear" w:color="auto" w:fill="EEEDD8"/>
      <w:spacing w:after="0" w:line="240" w:lineRule="auto"/>
    </w:pPr>
    <w:rPr>
      <w:rFonts w:ascii="Arial Unicode MS" w:eastAsia="Times New Roman" w:hAnsi="Arial Unicode MS" w:cs="Times New Roman"/>
      <w:szCs w:val="24"/>
      <w:lang w:eastAsia="ru-RU"/>
    </w:rPr>
  </w:style>
  <w:style w:type="paragraph" w:customStyle="1" w:styleId="subtitle8">
    <w:name w:val="subtitle8"/>
    <w:basedOn w:val="a0"/>
    <w:rsid w:val="00715FB7"/>
    <w:pPr>
      <w:shd w:val="clear" w:color="auto" w:fill="EEEDD8"/>
      <w:spacing w:after="0" w:line="240" w:lineRule="auto"/>
    </w:pPr>
    <w:rPr>
      <w:rFonts w:ascii="Arial Unicode MS" w:eastAsia="Times New Roman" w:hAnsi="Arial Unicode MS" w:cs="Times New Roman"/>
      <w:szCs w:val="24"/>
      <w:lang w:eastAsia="ru-RU"/>
    </w:rPr>
  </w:style>
  <w:style w:type="paragraph" w:customStyle="1" w:styleId="title7">
    <w:name w:val="title7"/>
    <w:basedOn w:val="a0"/>
    <w:rsid w:val="00715FB7"/>
    <w:pPr>
      <w:spacing w:before="100" w:beforeAutospacing="1" w:after="100" w:afterAutospacing="1" w:line="240" w:lineRule="auto"/>
    </w:pPr>
    <w:rPr>
      <w:rFonts w:ascii="Arial Unicode MS" w:eastAsia="Times New Roman" w:hAnsi="Arial Unicode MS" w:cs="Times New Roman"/>
      <w:sz w:val="17"/>
      <w:szCs w:val="17"/>
      <w:lang w:eastAsia="ru-RU"/>
    </w:rPr>
  </w:style>
  <w:style w:type="paragraph" w:customStyle="1" w:styleId="answer3">
    <w:name w:val="answer3"/>
    <w:basedOn w:val="a0"/>
    <w:rsid w:val="00715FB7"/>
    <w:pPr>
      <w:shd w:val="clear" w:color="auto" w:fill="FF8E00"/>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elements2">
    <w:name w:val="elements2"/>
    <w:basedOn w:val="a0"/>
    <w:rsid w:val="00715FB7"/>
    <w:pPr>
      <w:spacing w:before="100" w:beforeAutospacing="1" w:after="100" w:afterAutospacing="1" w:line="240" w:lineRule="auto"/>
    </w:pPr>
    <w:rPr>
      <w:rFonts w:ascii="Tahoma" w:eastAsia="Times New Roman" w:hAnsi="Tahoma" w:cs="Tahoma"/>
      <w:color w:val="FFFFFF"/>
      <w:sz w:val="17"/>
      <w:szCs w:val="17"/>
      <w:lang w:eastAsia="ru-RU"/>
    </w:rPr>
  </w:style>
  <w:style w:type="paragraph" w:customStyle="1" w:styleId="text4">
    <w:name w:val="text4"/>
    <w:basedOn w:val="a0"/>
    <w:rsid w:val="00715FB7"/>
    <w:pPr>
      <w:spacing w:after="0" w:line="240" w:lineRule="auto"/>
    </w:pPr>
    <w:rPr>
      <w:rFonts w:ascii="Tahoma" w:eastAsia="Times New Roman" w:hAnsi="Tahoma" w:cs="Tahoma"/>
      <w:sz w:val="17"/>
      <w:szCs w:val="17"/>
      <w:lang w:eastAsia="ru-RU"/>
    </w:rPr>
  </w:style>
  <w:style w:type="paragraph" w:customStyle="1" w:styleId="57">
    <w:name w:val="Заголовок 57"/>
    <w:basedOn w:val="a0"/>
    <w:rsid w:val="00715FB7"/>
    <w:pPr>
      <w:spacing w:after="0" w:line="240" w:lineRule="auto"/>
      <w:outlineLvl w:val="5"/>
    </w:pPr>
    <w:rPr>
      <w:rFonts w:ascii="Arial Unicode MS" w:eastAsia="Times New Roman" w:hAnsi="Arial Unicode MS" w:cs="Times New Roman"/>
      <w:b/>
      <w:bCs/>
      <w:sz w:val="22"/>
      <w:lang w:eastAsia="ru-RU"/>
    </w:rPr>
  </w:style>
  <w:style w:type="paragraph" w:customStyle="1" w:styleId="490">
    <w:name w:val="Заголовок 49"/>
    <w:basedOn w:val="a0"/>
    <w:rsid w:val="00715FB7"/>
    <w:pPr>
      <w:pBdr>
        <w:top w:val="single" w:sz="6" w:space="4" w:color="939776"/>
      </w:pBdr>
      <w:shd w:val="clear" w:color="auto" w:fill="DADEB9"/>
      <w:spacing w:before="100" w:beforeAutospacing="1" w:after="75" w:line="240" w:lineRule="auto"/>
      <w:ind w:left="15"/>
      <w:outlineLvl w:val="4"/>
    </w:pPr>
    <w:rPr>
      <w:rFonts w:ascii="Tahoma" w:eastAsia="Times New Roman" w:hAnsi="Tahoma" w:cs="Tahoma"/>
      <w:b/>
      <w:bCs/>
      <w:sz w:val="17"/>
      <w:szCs w:val="17"/>
      <w:lang w:eastAsia="ru-RU"/>
    </w:rPr>
  </w:style>
  <w:style w:type="paragraph" w:customStyle="1" w:styleId="380">
    <w:name w:val="Заголовок 38"/>
    <w:basedOn w:val="a0"/>
    <w:rsid w:val="00715FB7"/>
    <w:pPr>
      <w:shd w:val="clear" w:color="auto" w:fill="FFFFFF"/>
      <w:spacing w:after="100" w:afterAutospacing="1" w:line="240" w:lineRule="auto"/>
      <w:outlineLvl w:val="3"/>
    </w:pPr>
    <w:rPr>
      <w:rFonts w:ascii="Arial Unicode MS" w:eastAsia="Times New Roman" w:hAnsi="Arial Unicode MS" w:cs="Times New Roman"/>
      <w:b/>
      <w:bCs/>
      <w:sz w:val="25"/>
      <w:szCs w:val="25"/>
      <w:lang w:eastAsia="ru-RU"/>
    </w:rPr>
  </w:style>
  <w:style w:type="paragraph" w:customStyle="1" w:styleId="Web4">
    <w:name w:val="Обычный (Web)4"/>
    <w:basedOn w:val="a0"/>
    <w:rsid w:val="00715FB7"/>
    <w:pPr>
      <w:spacing w:before="100" w:beforeAutospacing="1" w:after="100" w:afterAutospacing="1" w:line="240" w:lineRule="auto"/>
      <w:jc w:val="both"/>
    </w:pPr>
    <w:rPr>
      <w:rFonts w:ascii="Arial Unicode MS" w:eastAsia="Times New Roman" w:hAnsi="Arial Unicode MS" w:cs="Times New Roman"/>
      <w:sz w:val="19"/>
      <w:szCs w:val="19"/>
      <w:lang w:eastAsia="ru-RU"/>
    </w:rPr>
  </w:style>
  <w:style w:type="paragraph" w:customStyle="1" w:styleId="text5">
    <w:name w:val="text5"/>
    <w:basedOn w:val="a0"/>
    <w:rsid w:val="00715FB7"/>
    <w:pPr>
      <w:spacing w:after="0" w:line="240" w:lineRule="auto"/>
    </w:pPr>
    <w:rPr>
      <w:rFonts w:ascii="Arial Unicode MS" w:eastAsia="Times New Roman" w:hAnsi="Arial Unicode MS" w:cs="Times New Roman"/>
      <w:sz w:val="19"/>
      <w:szCs w:val="19"/>
      <w:lang w:eastAsia="ru-RU"/>
    </w:rPr>
  </w:style>
  <w:style w:type="paragraph" w:customStyle="1" w:styleId="note5">
    <w:name w:val="note5"/>
    <w:basedOn w:val="a0"/>
    <w:rsid w:val="00715FB7"/>
    <w:pPr>
      <w:spacing w:after="0" w:line="240" w:lineRule="auto"/>
    </w:pPr>
    <w:rPr>
      <w:rFonts w:ascii="Arial Unicode MS" w:eastAsia="Times New Roman" w:hAnsi="Arial Unicode MS" w:cs="Times New Roman"/>
      <w:sz w:val="19"/>
      <w:szCs w:val="19"/>
      <w:lang w:eastAsia="ru-RU"/>
    </w:rPr>
  </w:style>
  <w:style w:type="paragraph" w:customStyle="1" w:styleId="date4">
    <w:name w:val="date4"/>
    <w:basedOn w:val="a0"/>
    <w:rsid w:val="00715FB7"/>
    <w:pPr>
      <w:spacing w:before="75" w:after="100" w:afterAutospacing="1" w:line="240" w:lineRule="auto"/>
    </w:pPr>
    <w:rPr>
      <w:rFonts w:ascii="Tahoma" w:eastAsia="Times New Roman" w:hAnsi="Tahoma" w:cs="Tahoma"/>
      <w:color w:val="990000"/>
      <w:sz w:val="19"/>
      <w:szCs w:val="19"/>
      <w:lang w:eastAsia="ru-RU"/>
    </w:rPr>
  </w:style>
  <w:style w:type="paragraph" w:customStyle="1" w:styleId="forward4">
    <w:name w:val="forward4"/>
    <w:basedOn w:val="a0"/>
    <w:rsid w:val="00715FB7"/>
    <w:pPr>
      <w:spacing w:before="75" w:after="100" w:afterAutospacing="1" w:line="240" w:lineRule="auto"/>
    </w:pPr>
    <w:rPr>
      <w:rFonts w:ascii="Tahoma" w:eastAsia="Times New Roman" w:hAnsi="Tahoma" w:cs="Tahoma"/>
      <w:sz w:val="22"/>
      <w:lang w:eastAsia="ru-RU"/>
    </w:rPr>
  </w:style>
  <w:style w:type="paragraph" w:customStyle="1" w:styleId="Web5">
    <w:name w:val="Обычный (Web)5"/>
    <w:basedOn w:val="a0"/>
    <w:rsid w:val="00715FB7"/>
    <w:pPr>
      <w:spacing w:after="0" w:line="240" w:lineRule="auto"/>
      <w:jc w:val="both"/>
    </w:pPr>
    <w:rPr>
      <w:rFonts w:ascii="Arial Unicode MS" w:eastAsia="Times New Roman" w:hAnsi="Arial Unicode MS" w:cs="Times New Roman"/>
      <w:szCs w:val="24"/>
      <w:lang w:eastAsia="ru-RU"/>
    </w:rPr>
  </w:style>
  <w:style w:type="paragraph" w:customStyle="1" w:styleId="260">
    <w:name w:val="Заголовок 26"/>
    <w:basedOn w:val="a0"/>
    <w:rsid w:val="00715FB7"/>
    <w:pPr>
      <w:spacing w:after="150" w:line="240" w:lineRule="auto"/>
      <w:jc w:val="center"/>
      <w:outlineLvl w:val="2"/>
    </w:pPr>
    <w:rPr>
      <w:rFonts w:ascii="Arial Unicode MS" w:eastAsia="Times New Roman" w:hAnsi="Arial Unicode MS" w:cs="Times New Roman"/>
      <w:b/>
      <w:bCs/>
      <w:sz w:val="26"/>
      <w:szCs w:val="26"/>
      <w:lang w:eastAsia="ru-RU"/>
    </w:rPr>
  </w:style>
  <w:style w:type="paragraph" w:customStyle="1" w:styleId="270">
    <w:name w:val="Заголовок 27"/>
    <w:basedOn w:val="a0"/>
    <w:rsid w:val="00715FB7"/>
    <w:pPr>
      <w:spacing w:after="150" w:line="240" w:lineRule="auto"/>
      <w:jc w:val="center"/>
      <w:outlineLvl w:val="2"/>
    </w:pPr>
    <w:rPr>
      <w:rFonts w:ascii="Arial Unicode MS" w:eastAsia="Times New Roman" w:hAnsi="Arial Unicode MS" w:cs="Times New Roman"/>
      <w:b/>
      <w:bCs/>
      <w:sz w:val="26"/>
      <w:szCs w:val="26"/>
      <w:lang w:eastAsia="ru-RU"/>
    </w:rPr>
  </w:style>
  <w:style w:type="paragraph" w:customStyle="1" w:styleId="4100">
    <w:name w:val="Заголовок 410"/>
    <w:basedOn w:val="a0"/>
    <w:rsid w:val="00715FB7"/>
    <w:pPr>
      <w:pBdr>
        <w:top w:val="single" w:sz="6" w:space="2" w:color="D0D0D0"/>
      </w:pBdr>
      <w:shd w:val="clear" w:color="auto" w:fill="F0F0F0"/>
      <w:spacing w:before="150" w:after="75" w:line="240" w:lineRule="auto"/>
      <w:outlineLvl w:val="4"/>
    </w:pPr>
    <w:rPr>
      <w:rFonts w:ascii="Arial Unicode MS" w:eastAsia="Times New Roman" w:hAnsi="Arial Unicode MS" w:cs="Times New Roman"/>
      <w:b/>
      <w:bCs/>
      <w:sz w:val="26"/>
      <w:szCs w:val="26"/>
      <w:lang w:eastAsia="ru-RU"/>
    </w:rPr>
  </w:style>
  <w:style w:type="paragraph" w:customStyle="1" w:styleId="4110">
    <w:name w:val="Заголовок 411"/>
    <w:basedOn w:val="a0"/>
    <w:rsid w:val="00715FB7"/>
    <w:pPr>
      <w:pBdr>
        <w:top w:val="single" w:sz="6" w:space="2" w:color="D0D0D0"/>
      </w:pBdr>
      <w:shd w:val="clear" w:color="auto" w:fill="F0F0F0"/>
      <w:spacing w:before="150" w:after="75" w:line="240" w:lineRule="auto"/>
      <w:outlineLvl w:val="4"/>
    </w:pPr>
    <w:rPr>
      <w:rFonts w:ascii="Arial Unicode MS" w:eastAsia="Times New Roman" w:hAnsi="Arial Unicode MS" w:cs="Times New Roman"/>
      <w:b/>
      <w:bCs/>
      <w:sz w:val="26"/>
      <w:szCs w:val="26"/>
      <w:lang w:eastAsia="ru-RU"/>
    </w:rPr>
  </w:style>
  <w:style w:type="paragraph" w:customStyle="1" w:styleId="ticker2">
    <w:name w:val="ticker2"/>
    <w:basedOn w:val="a0"/>
    <w:rsid w:val="00715FB7"/>
    <w:pPr>
      <w:spacing w:before="100" w:beforeAutospacing="1" w:after="100" w:afterAutospacing="1" w:line="240" w:lineRule="auto"/>
      <w:jc w:val="center"/>
    </w:pPr>
    <w:rPr>
      <w:rFonts w:ascii="Tahoma" w:eastAsia="Times New Roman" w:hAnsi="Tahoma" w:cs="Tahoma"/>
      <w:b/>
      <w:bCs/>
      <w:color w:val="076A55"/>
      <w:sz w:val="17"/>
      <w:szCs w:val="17"/>
      <w:lang w:eastAsia="ru-RU"/>
    </w:rPr>
  </w:style>
  <w:style w:type="paragraph" w:customStyle="1" w:styleId="title8">
    <w:name w:val="title8"/>
    <w:basedOn w:val="a0"/>
    <w:rsid w:val="00715FB7"/>
    <w:pPr>
      <w:spacing w:before="100" w:beforeAutospacing="1" w:after="100" w:afterAutospacing="1" w:line="240" w:lineRule="auto"/>
    </w:pPr>
    <w:rPr>
      <w:rFonts w:ascii="Tahoma" w:eastAsia="Times New Roman" w:hAnsi="Tahoma" w:cs="Tahoma"/>
      <w:b/>
      <w:bCs/>
      <w:color w:val="AA0000"/>
      <w:sz w:val="20"/>
      <w:szCs w:val="20"/>
      <w:lang w:eastAsia="ru-RU"/>
    </w:rPr>
  </w:style>
  <w:style w:type="paragraph" w:customStyle="1" w:styleId="title9">
    <w:name w:val="title9"/>
    <w:basedOn w:val="a0"/>
    <w:rsid w:val="00715FB7"/>
    <w:pPr>
      <w:spacing w:before="100" w:beforeAutospacing="1" w:after="100" w:afterAutospacing="1" w:line="240" w:lineRule="auto"/>
    </w:pPr>
    <w:rPr>
      <w:rFonts w:ascii="Tahoma" w:eastAsia="Times New Roman" w:hAnsi="Tahoma" w:cs="Tahoma"/>
      <w:sz w:val="17"/>
      <w:szCs w:val="17"/>
      <w:lang w:eastAsia="ru-RU"/>
    </w:rPr>
  </w:style>
  <w:style w:type="paragraph" w:customStyle="1" w:styleId="textfield3">
    <w:name w:val="textfield3"/>
    <w:basedOn w:val="a0"/>
    <w:rsid w:val="00715FB7"/>
    <w:pPr>
      <w:spacing w:before="100" w:beforeAutospacing="1" w:after="100" w:afterAutospacing="1" w:line="240" w:lineRule="auto"/>
    </w:pPr>
    <w:rPr>
      <w:rFonts w:ascii="Tahoma" w:eastAsia="Times New Roman" w:hAnsi="Tahoma" w:cs="Tahoma"/>
      <w:sz w:val="18"/>
      <w:szCs w:val="18"/>
      <w:lang w:eastAsia="ru-RU"/>
    </w:rPr>
  </w:style>
  <w:style w:type="paragraph" w:customStyle="1" w:styleId="textfield4">
    <w:name w:val="textfield4"/>
    <w:basedOn w:val="a0"/>
    <w:rsid w:val="00715FB7"/>
    <w:pPr>
      <w:spacing w:before="100" w:beforeAutospacing="1" w:after="100" w:afterAutospacing="1" w:line="240" w:lineRule="auto"/>
    </w:pPr>
    <w:rPr>
      <w:rFonts w:ascii="Tahoma" w:eastAsia="Times New Roman" w:hAnsi="Tahoma" w:cs="Tahoma"/>
      <w:sz w:val="18"/>
      <w:szCs w:val="18"/>
      <w:lang w:eastAsia="ru-RU"/>
    </w:rPr>
  </w:style>
  <w:style w:type="paragraph" w:customStyle="1" w:styleId="answer4">
    <w:name w:val="answer4"/>
    <w:basedOn w:val="a0"/>
    <w:rsid w:val="00715FB7"/>
    <w:pPr>
      <w:shd w:val="clear" w:color="auto" w:fill="FFFFFF"/>
      <w:spacing w:before="100" w:beforeAutospacing="1" w:after="100" w:afterAutospacing="1" w:line="240" w:lineRule="auto"/>
    </w:pPr>
    <w:rPr>
      <w:rFonts w:ascii="Arial Unicode MS" w:eastAsia="Times New Roman" w:hAnsi="Arial Unicode MS" w:cs="Times New Roman"/>
      <w:szCs w:val="24"/>
      <w:lang w:eastAsia="ru-RU"/>
    </w:rPr>
  </w:style>
  <w:style w:type="character" w:customStyle="1" w:styleId="comment2">
    <w:name w:val="comment2"/>
    <w:basedOn w:val="a1"/>
    <w:rsid w:val="00715FB7"/>
    <w:rPr>
      <w:vanish w:val="0"/>
      <w:webHidden w:val="0"/>
      <w:color w:val="666666"/>
      <w:w w:val="75"/>
      <w:sz w:val="20"/>
      <w:szCs w:val="20"/>
    </w:rPr>
  </w:style>
  <w:style w:type="paragraph" w:customStyle="1" w:styleId="412">
    <w:name w:val="Заголовок 412"/>
    <w:basedOn w:val="a0"/>
    <w:rsid w:val="00715FB7"/>
    <w:pPr>
      <w:shd w:val="clear" w:color="auto" w:fill="187966"/>
      <w:spacing w:after="0" w:line="240" w:lineRule="auto"/>
      <w:outlineLvl w:val="4"/>
    </w:pPr>
    <w:rPr>
      <w:rFonts w:ascii="Tahoma" w:eastAsia="Times New Roman" w:hAnsi="Tahoma" w:cs="Tahoma"/>
      <w:b/>
      <w:bCs/>
      <w:color w:val="FFFFFF"/>
      <w:sz w:val="18"/>
      <w:szCs w:val="18"/>
      <w:lang w:eastAsia="ru-RU"/>
    </w:rPr>
  </w:style>
  <w:style w:type="paragraph" w:customStyle="1" w:styleId="Web6">
    <w:name w:val="Обычный (Web)6"/>
    <w:basedOn w:val="a0"/>
    <w:rsid w:val="00715FB7"/>
    <w:pPr>
      <w:spacing w:before="100" w:beforeAutospacing="1" w:after="100" w:afterAutospacing="1" w:line="240" w:lineRule="auto"/>
    </w:pPr>
    <w:rPr>
      <w:rFonts w:ascii="Arial Unicode MS" w:eastAsia="Times New Roman" w:hAnsi="Arial Unicode MS" w:cs="Times New Roman"/>
      <w:sz w:val="19"/>
      <w:szCs w:val="19"/>
      <w:lang w:eastAsia="ru-RU"/>
    </w:rPr>
  </w:style>
  <w:style w:type="paragraph" w:customStyle="1" w:styleId="note6">
    <w:name w:val="note6"/>
    <w:basedOn w:val="a0"/>
    <w:rsid w:val="00715FB7"/>
    <w:pPr>
      <w:spacing w:after="0" w:line="240" w:lineRule="auto"/>
    </w:pPr>
    <w:rPr>
      <w:rFonts w:ascii="Arial Unicode MS" w:eastAsia="Times New Roman" w:hAnsi="Arial Unicode MS" w:cs="Times New Roman"/>
      <w:szCs w:val="24"/>
      <w:lang w:eastAsia="ru-RU"/>
    </w:rPr>
  </w:style>
  <w:style w:type="paragraph" w:customStyle="1" w:styleId="date5">
    <w:name w:val="date5"/>
    <w:basedOn w:val="a0"/>
    <w:rsid w:val="00715FB7"/>
    <w:pPr>
      <w:spacing w:before="75" w:after="75" w:line="240" w:lineRule="auto"/>
    </w:pPr>
    <w:rPr>
      <w:rFonts w:ascii="Verdana" w:eastAsia="Times New Roman" w:hAnsi="Verdana" w:cs="Times New Roman"/>
      <w:color w:val="990000"/>
      <w:sz w:val="19"/>
      <w:szCs w:val="19"/>
      <w:lang w:eastAsia="ru-RU"/>
    </w:rPr>
  </w:style>
  <w:style w:type="paragraph" w:customStyle="1" w:styleId="forward5">
    <w:name w:val="forward5"/>
    <w:basedOn w:val="a0"/>
    <w:rsid w:val="00715FB7"/>
    <w:pPr>
      <w:spacing w:before="75" w:after="100" w:afterAutospacing="1" w:line="240" w:lineRule="auto"/>
    </w:pPr>
    <w:rPr>
      <w:rFonts w:ascii="Tahoma" w:eastAsia="Times New Roman" w:hAnsi="Tahoma" w:cs="Tahoma"/>
      <w:sz w:val="20"/>
      <w:szCs w:val="20"/>
      <w:lang w:eastAsia="ru-RU"/>
    </w:rPr>
  </w:style>
  <w:style w:type="paragraph" w:customStyle="1" w:styleId="58">
    <w:name w:val="Заголовок 58"/>
    <w:basedOn w:val="a0"/>
    <w:rsid w:val="00715FB7"/>
    <w:pPr>
      <w:spacing w:after="0" w:line="240" w:lineRule="auto"/>
      <w:outlineLvl w:val="5"/>
    </w:pPr>
    <w:rPr>
      <w:rFonts w:ascii="Arial Unicode MS" w:eastAsia="Times New Roman" w:hAnsi="Arial Unicode MS" w:cs="Times New Roman"/>
      <w:b/>
      <w:bCs/>
      <w:sz w:val="22"/>
      <w:lang w:eastAsia="ru-RU"/>
    </w:rPr>
  </w:style>
  <w:style w:type="paragraph" w:customStyle="1" w:styleId="text6">
    <w:name w:val="text6"/>
    <w:basedOn w:val="a0"/>
    <w:rsid w:val="00715FB7"/>
    <w:pPr>
      <w:spacing w:after="0" w:line="240" w:lineRule="auto"/>
      <w:jc w:val="both"/>
    </w:pPr>
    <w:rPr>
      <w:rFonts w:ascii="Arial Unicode MS" w:eastAsia="Times New Roman" w:hAnsi="Arial Unicode MS" w:cs="Times New Roman"/>
      <w:sz w:val="19"/>
      <w:szCs w:val="19"/>
      <w:lang w:eastAsia="ru-RU"/>
    </w:rPr>
  </w:style>
  <w:style w:type="paragraph" w:customStyle="1" w:styleId="280">
    <w:name w:val="Заголовок 28"/>
    <w:basedOn w:val="a0"/>
    <w:rsid w:val="00715FB7"/>
    <w:pPr>
      <w:spacing w:before="100" w:beforeAutospacing="1" w:after="100" w:afterAutospacing="1" w:line="240" w:lineRule="auto"/>
      <w:outlineLvl w:val="2"/>
    </w:pPr>
    <w:rPr>
      <w:rFonts w:ascii="Arial Unicode MS" w:eastAsia="Times New Roman" w:hAnsi="Arial Unicode MS" w:cs="Times New Roman"/>
      <w:b/>
      <w:bCs/>
      <w:sz w:val="19"/>
      <w:szCs w:val="19"/>
      <w:lang w:eastAsia="ru-RU"/>
    </w:rPr>
  </w:style>
  <w:style w:type="paragraph" w:customStyle="1" w:styleId="forward6">
    <w:name w:val="forward6"/>
    <w:basedOn w:val="a0"/>
    <w:rsid w:val="00715FB7"/>
    <w:pPr>
      <w:spacing w:before="100" w:beforeAutospacing="1" w:after="100" w:afterAutospacing="1" w:line="240" w:lineRule="auto"/>
    </w:pPr>
    <w:rPr>
      <w:rFonts w:ascii="Arial Unicode MS" w:eastAsia="Times New Roman" w:hAnsi="Arial Unicode MS" w:cs="Times New Roman"/>
      <w:color w:val="666666"/>
      <w:szCs w:val="24"/>
      <w:lang w:eastAsia="ru-RU"/>
    </w:rPr>
  </w:style>
  <w:style w:type="paragraph" w:customStyle="1" w:styleId="value2">
    <w:name w:val="value2"/>
    <w:basedOn w:val="a0"/>
    <w:rsid w:val="00715FB7"/>
    <w:pPr>
      <w:pBdr>
        <w:top w:val="single" w:sz="6" w:space="0" w:color="CCCCCC"/>
      </w:pBdr>
      <w:spacing w:before="100" w:beforeAutospacing="1" w:after="100" w:afterAutospacing="1" w:line="240" w:lineRule="auto"/>
      <w:jc w:val="center"/>
    </w:pPr>
    <w:rPr>
      <w:rFonts w:ascii="Arial Unicode MS" w:eastAsia="Times New Roman" w:hAnsi="Arial Unicode MS" w:cs="Times New Roman"/>
      <w:szCs w:val="24"/>
      <w:lang w:eastAsia="ru-RU"/>
    </w:rPr>
  </w:style>
  <w:style w:type="paragraph" w:customStyle="1" w:styleId="date6">
    <w:name w:val="date6"/>
    <w:basedOn w:val="a0"/>
    <w:rsid w:val="00715FB7"/>
    <w:pPr>
      <w:spacing w:before="100" w:beforeAutospacing="1" w:after="100" w:afterAutospacing="1" w:line="240" w:lineRule="auto"/>
    </w:pPr>
    <w:rPr>
      <w:rFonts w:ascii="Tahoma" w:eastAsia="Times New Roman" w:hAnsi="Tahoma" w:cs="Tahoma"/>
      <w:b/>
      <w:bCs/>
      <w:sz w:val="17"/>
      <w:szCs w:val="17"/>
      <w:lang w:eastAsia="ru-RU"/>
    </w:rPr>
  </w:style>
  <w:style w:type="paragraph" w:customStyle="1" w:styleId="daychange2">
    <w:name w:val="daychange2"/>
    <w:basedOn w:val="a0"/>
    <w:rsid w:val="00715FB7"/>
    <w:pPr>
      <w:shd w:val="clear" w:color="auto" w:fill="F7F3F7"/>
      <w:spacing w:before="100" w:beforeAutospacing="1" w:after="100" w:afterAutospacing="1" w:line="240" w:lineRule="auto"/>
    </w:pPr>
    <w:rPr>
      <w:rFonts w:ascii="Arial Unicode MS" w:eastAsia="Times New Roman" w:hAnsi="Arial Unicode MS" w:cs="Times New Roman"/>
      <w:b/>
      <w:bCs/>
      <w:color w:val="525152"/>
      <w:sz w:val="17"/>
      <w:szCs w:val="17"/>
      <w:lang w:eastAsia="ru-RU"/>
    </w:rPr>
  </w:style>
  <w:style w:type="paragraph" w:customStyle="1" w:styleId="title10">
    <w:name w:val="title10"/>
    <w:basedOn w:val="a0"/>
    <w:rsid w:val="00715FB7"/>
    <w:pPr>
      <w:spacing w:before="100" w:beforeAutospacing="1" w:after="100" w:afterAutospacing="1" w:line="240" w:lineRule="auto"/>
    </w:pPr>
    <w:rPr>
      <w:rFonts w:ascii="Arial Unicode MS" w:eastAsia="Times New Roman" w:hAnsi="Arial Unicode MS" w:cs="Times New Roman"/>
      <w:sz w:val="18"/>
      <w:szCs w:val="18"/>
      <w:lang w:eastAsia="ru-RU"/>
    </w:rPr>
  </w:style>
  <w:style w:type="character" w:customStyle="1" w:styleId="style111">
    <w:name w:val="style111"/>
    <w:basedOn w:val="a1"/>
    <w:rsid w:val="00715FB7"/>
    <w:rPr>
      <w:rFonts w:ascii="Arial" w:hAnsi="Arial" w:cs="Arial" w:hint="default"/>
      <w:b/>
      <w:bCs/>
      <w:color w:val="FF0000"/>
      <w:sz w:val="18"/>
      <w:szCs w:val="18"/>
    </w:rPr>
  </w:style>
  <w:style w:type="character" w:customStyle="1" w:styleId="style151">
    <w:name w:val="style151"/>
    <w:basedOn w:val="a1"/>
    <w:rsid w:val="00715FB7"/>
    <w:rPr>
      <w:color w:val="0000FF"/>
    </w:rPr>
  </w:style>
  <w:style w:type="character" w:customStyle="1" w:styleId="style241">
    <w:name w:val="style241"/>
    <w:basedOn w:val="a1"/>
    <w:rsid w:val="00715FB7"/>
    <w:rPr>
      <w:color w:val="000000"/>
    </w:rPr>
  </w:style>
  <w:style w:type="character" w:customStyle="1" w:styleId="SUBST">
    <w:name w:val="__SUBST"/>
    <w:rsid w:val="00715FB7"/>
    <w:rPr>
      <w:b/>
      <w:bCs/>
      <w:i/>
      <w:iCs/>
      <w:sz w:val="22"/>
      <w:szCs w:val="22"/>
    </w:rPr>
  </w:style>
  <w:style w:type="paragraph" w:customStyle="1" w:styleId="390">
    <w:name w:val="Заголовок 39"/>
    <w:rsid w:val="00715FB7"/>
    <w:pPr>
      <w:widowControl w:val="0"/>
      <w:autoSpaceDE w:val="0"/>
      <w:autoSpaceDN w:val="0"/>
      <w:adjustRightInd w:val="0"/>
      <w:spacing w:before="240" w:after="40" w:line="240" w:lineRule="auto"/>
    </w:pPr>
    <w:rPr>
      <w:rFonts w:ascii="Times New Roman" w:eastAsia="Times New Roman" w:hAnsi="Times New Roman" w:cs="Times New Roman"/>
      <w:b/>
      <w:bCs/>
      <w:lang w:eastAsia="ru-RU"/>
    </w:rPr>
  </w:style>
  <w:style w:type="character" w:customStyle="1" w:styleId="3f4">
    <w:name w:val="заголовок 3 Знак Знак Знак Знак Знак"/>
    <w:basedOn w:val="a1"/>
    <w:rsid w:val="00715FB7"/>
    <w:rPr>
      <w:rFonts w:ascii="Arial" w:hAnsi="Arial" w:cs="Arial"/>
      <w:b/>
      <w:bCs/>
      <w:sz w:val="24"/>
      <w:szCs w:val="24"/>
      <w:lang w:val="ru-RU" w:eastAsia="ru-RU" w:bidi="ar-SA"/>
    </w:rPr>
  </w:style>
  <w:style w:type="character" w:customStyle="1" w:styleId="1ff">
    <w:name w:val="Таблица Знак Знак Знак1 Знак"/>
    <w:basedOn w:val="a1"/>
    <w:rsid w:val="00715FB7"/>
    <w:rPr>
      <w:bCs/>
      <w:sz w:val="24"/>
      <w:szCs w:val="24"/>
      <w:lang w:val="ru-RU" w:eastAsia="ru-RU" w:bidi="ar-SA"/>
    </w:rPr>
  </w:style>
  <w:style w:type="character" w:customStyle="1" w:styleId="TableText5">
    <w:name w:val="Table Text Знак Знак Знак Знак Знак Знак"/>
    <w:basedOn w:val="a1"/>
    <w:rsid w:val="00715FB7"/>
    <w:rPr>
      <w:rFonts w:ascii="Peterburg" w:hAnsi="Peterburg"/>
      <w:color w:val="000000"/>
      <w:sz w:val="24"/>
      <w:szCs w:val="24"/>
      <w:lang w:val="ru-RU" w:eastAsia="ru-RU" w:bidi="ar-SA"/>
    </w:rPr>
  </w:style>
  <w:style w:type="paragraph" w:customStyle="1" w:styleId="1ff0">
    <w:name w:val="Номер1"/>
    <w:basedOn w:val="afffffc"/>
    <w:autoRedefine/>
    <w:rsid w:val="00715FB7"/>
    <w:pPr>
      <w:spacing w:before="40" w:after="40"/>
      <w:ind w:left="0" w:firstLine="0"/>
    </w:pPr>
    <w:rPr>
      <w:snapToGrid w:val="0"/>
      <w:sz w:val="22"/>
      <w:szCs w:val="20"/>
    </w:rPr>
  </w:style>
  <w:style w:type="paragraph" w:styleId="afffffc">
    <w:name w:val="List"/>
    <w:basedOn w:val="a0"/>
    <w:rsid w:val="00715FB7"/>
    <w:pPr>
      <w:spacing w:after="0" w:line="240" w:lineRule="auto"/>
      <w:ind w:left="283" w:hanging="283"/>
    </w:pPr>
    <w:rPr>
      <w:rFonts w:eastAsia="Times New Roman" w:cs="Times New Roman"/>
      <w:szCs w:val="24"/>
      <w:lang w:eastAsia="ru-RU"/>
    </w:rPr>
  </w:style>
  <w:style w:type="paragraph" w:customStyle="1" w:styleId="afffffd">
    <w:name w:val="Оч"/>
    <w:basedOn w:val="5"/>
    <w:rsid w:val="00715FB7"/>
    <w:pPr>
      <w:keepNext w:val="0"/>
      <w:keepLines w:val="0"/>
      <w:tabs>
        <w:tab w:val="num" w:pos="0"/>
      </w:tabs>
      <w:spacing w:before="240" w:after="60" w:line="240" w:lineRule="auto"/>
      <w:ind w:left="2408" w:firstLine="900"/>
    </w:pPr>
    <w:rPr>
      <w:rFonts w:ascii="Times New Roman" w:eastAsia="Times New Roman" w:hAnsi="Times New Roman" w:cs="Times New Roman"/>
      <w:b/>
      <w:bCs/>
      <w:i/>
      <w:iCs/>
      <w:color w:val="auto"/>
      <w:sz w:val="26"/>
      <w:szCs w:val="26"/>
      <w:lang w:eastAsia="ru-RU"/>
    </w:rPr>
  </w:style>
  <w:style w:type="paragraph" w:customStyle="1" w:styleId="afffffe">
    <w:name w:val="Стиль мой"/>
    <w:basedOn w:val="a0"/>
    <w:rsid w:val="00715FB7"/>
    <w:pPr>
      <w:widowControl w:val="0"/>
      <w:spacing w:after="0" w:line="360" w:lineRule="auto"/>
      <w:ind w:firstLine="567"/>
      <w:jc w:val="both"/>
    </w:pPr>
    <w:rPr>
      <w:rFonts w:eastAsia="Times New Roman" w:cs="Times New Roman"/>
      <w:szCs w:val="20"/>
      <w:lang w:eastAsia="ru-RU"/>
    </w:rPr>
  </w:style>
  <w:style w:type="paragraph" w:customStyle="1" w:styleId="affffff">
    <w:name w:val="письмо"/>
    <w:basedOn w:val="a0"/>
    <w:rsid w:val="00715FB7"/>
    <w:pPr>
      <w:spacing w:after="0" w:line="240" w:lineRule="auto"/>
      <w:ind w:firstLine="709"/>
      <w:jc w:val="both"/>
    </w:pPr>
    <w:rPr>
      <w:rFonts w:eastAsia="Times New Roman" w:cs="Times New Roman"/>
      <w:sz w:val="28"/>
      <w:szCs w:val="20"/>
      <w:lang w:eastAsia="ru-RU"/>
    </w:rPr>
  </w:style>
  <w:style w:type="paragraph" w:customStyle="1" w:styleId="affffff0">
    <w:name w:val="нормальный"/>
    <w:basedOn w:val="a0"/>
    <w:rsid w:val="00715FB7"/>
    <w:pPr>
      <w:spacing w:after="0" w:line="240" w:lineRule="auto"/>
      <w:jc w:val="both"/>
    </w:pPr>
    <w:rPr>
      <w:rFonts w:eastAsia="Times New Roman" w:cs="Times New Roman"/>
      <w:sz w:val="28"/>
      <w:szCs w:val="20"/>
      <w:lang w:eastAsia="ru-RU"/>
    </w:rPr>
  </w:style>
  <w:style w:type="character" w:customStyle="1" w:styleId="newstitle1">
    <w:name w:val="newstitle1"/>
    <w:basedOn w:val="a1"/>
    <w:rsid w:val="00715FB7"/>
    <w:rPr>
      <w:b/>
      <w:bCs/>
      <w:color w:val="03689A"/>
      <w:sz w:val="20"/>
      <w:szCs w:val="20"/>
      <w:shd w:val="clear" w:color="auto" w:fill="FFFFFF"/>
    </w:rPr>
  </w:style>
  <w:style w:type="paragraph" w:customStyle="1" w:styleId="affffff1">
    <w:name w:val="a"/>
    <w:basedOn w:val="a0"/>
    <w:rsid w:val="00715FB7"/>
    <w:pPr>
      <w:spacing w:after="0" w:line="360" w:lineRule="atLeast"/>
      <w:ind w:firstLine="709"/>
      <w:jc w:val="both"/>
    </w:pPr>
    <w:rPr>
      <w:rFonts w:eastAsia="Times New Roman" w:cs="Times New Roman"/>
      <w:b/>
      <w:bCs/>
      <w:szCs w:val="24"/>
      <w:lang w:eastAsia="ru-RU"/>
    </w:rPr>
  </w:style>
  <w:style w:type="paragraph" w:customStyle="1" w:styleId="300">
    <w:name w:val="30"/>
    <w:basedOn w:val="a0"/>
    <w:rsid w:val="00715FB7"/>
    <w:pPr>
      <w:spacing w:after="0" w:line="260" w:lineRule="atLeast"/>
      <w:jc w:val="both"/>
    </w:pPr>
    <w:rPr>
      <w:rFonts w:ascii="Arial" w:eastAsia="Times New Roman" w:hAnsi="Arial" w:cs="Arial"/>
      <w:szCs w:val="24"/>
      <w:lang w:eastAsia="ru-RU"/>
    </w:rPr>
  </w:style>
  <w:style w:type="paragraph" w:customStyle="1" w:styleId="bodytext2">
    <w:name w:val="bodytext2"/>
    <w:basedOn w:val="a0"/>
    <w:rsid w:val="00715FB7"/>
    <w:pPr>
      <w:spacing w:after="0" w:line="340" w:lineRule="atLeast"/>
      <w:ind w:firstLine="709"/>
      <w:jc w:val="both"/>
    </w:pPr>
    <w:rPr>
      <w:rFonts w:ascii="Arial" w:eastAsia="Times New Roman" w:hAnsi="Arial" w:cs="Arial"/>
      <w:szCs w:val="24"/>
      <w:lang w:eastAsia="ru-RU"/>
    </w:rPr>
  </w:style>
  <w:style w:type="paragraph" w:customStyle="1" w:styleId="a00">
    <w:name w:val="a0"/>
    <w:basedOn w:val="a0"/>
    <w:rsid w:val="00715FB7"/>
    <w:pPr>
      <w:spacing w:after="0" w:line="340" w:lineRule="atLeast"/>
      <w:ind w:firstLine="709"/>
      <w:jc w:val="both"/>
    </w:pPr>
    <w:rPr>
      <w:rFonts w:ascii="Arial" w:eastAsia="Times New Roman" w:hAnsi="Arial" w:cs="Arial"/>
      <w:szCs w:val="24"/>
      <w:lang w:eastAsia="ru-RU"/>
    </w:rPr>
  </w:style>
  <w:style w:type="paragraph" w:customStyle="1" w:styleId="affffff2">
    <w:name w:val="Очи"/>
    <w:basedOn w:val="TableText"/>
    <w:rsid w:val="00715FB7"/>
    <w:pPr>
      <w:ind w:left="0" w:firstLine="0"/>
      <w:outlineLvl w:val="1"/>
    </w:pPr>
  </w:style>
  <w:style w:type="paragraph" w:styleId="affffff3">
    <w:name w:val="Salutation"/>
    <w:basedOn w:val="a0"/>
    <w:next w:val="a0"/>
    <w:link w:val="affffff4"/>
    <w:rsid w:val="00715FB7"/>
    <w:pPr>
      <w:spacing w:after="0" w:line="240" w:lineRule="auto"/>
    </w:pPr>
    <w:rPr>
      <w:rFonts w:eastAsia="Times New Roman" w:cs="Times New Roman"/>
      <w:szCs w:val="24"/>
      <w:lang w:eastAsia="ru-RU"/>
    </w:rPr>
  </w:style>
  <w:style w:type="character" w:customStyle="1" w:styleId="affffff4">
    <w:name w:val="Приветствие Знак"/>
    <w:basedOn w:val="a1"/>
    <w:link w:val="affffff3"/>
    <w:rsid w:val="00715FB7"/>
    <w:rPr>
      <w:rFonts w:ascii="Times New Roman" w:eastAsia="Times New Roman" w:hAnsi="Times New Roman" w:cs="Times New Roman"/>
      <w:sz w:val="24"/>
      <w:szCs w:val="24"/>
      <w:lang w:eastAsia="ru-RU"/>
    </w:rPr>
  </w:style>
  <w:style w:type="paragraph" w:styleId="2fa">
    <w:name w:val="List Continue 2"/>
    <w:basedOn w:val="a0"/>
    <w:rsid w:val="00715FB7"/>
    <w:pPr>
      <w:spacing w:after="120" w:line="240" w:lineRule="auto"/>
      <w:ind w:left="566"/>
    </w:pPr>
    <w:rPr>
      <w:rFonts w:eastAsia="Times New Roman" w:cs="Times New Roman"/>
      <w:szCs w:val="24"/>
      <w:lang w:eastAsia="ru-RU"/>
    </w:rPr>
  </w:style>
  <w:style w:type="paragraph" w:customStyle="1" w:styleId="affffff5">
    <w:name w:val="Тема"/>
    <w:basedOn w:val="a0"/>
    <w:rsid w:val="00715FB7"/>
    <w:pPr>
      <w:spacing w:after="0" w:line="240" w:lineRule="auto"/>
    </w:pPr>
    <w:rPr>
      <w:rFonts w:eastAsia="Times New Roman" w:cs="Times New Roman"/>
      <w:szCs w:val="24"/>
      <w:lang w:eastAsia="ru-RU"/>
    </w:rPr>
  </w:style>
  <w:style w:type="paragraph" w:customStyle="1" w:styleId="affffff6">
    <w:name w:val="Строка ссылки Знак Знак Знак"/>
    <w:basedOn w:val="affb"/>
    <w:link w:val="affffff7"/>
    <w:rsid w:val="00715FB7"/>
    <w:pPr>
      <w:spacing w:after="0" w:line="240" w:lineRule="auto"/>
      <w:jc w:val="left"/>
    </w:pPr>
    <w:rPr>
      <w:rFonts w:eastAsia="Times New Roman" w:cs="Times New Roman"/>
      <w:szCs w:val="24"/>
      <w:lang w:eastAsia="ru-RU"/>
    </w:rPr>
  </w:style>
  <w:style w:type="character" w:customStyle="1" w:styleId="affffff7">
    <w:name w:val="Строка ссылки Знак Знак Знак Знак"/>
    <w:basedOn w:val="affc"/>
    <w:link w:val="affffff6"/>
    <w:rsid w:val="00715FB7"/>
    <w:rPr>
      <w:rFonts w:ascii="Times New Roman" w:eastAsia="Times New Roman" w:hAnsi="Times New Roman" w:cs="Times New Roman"/>
      <w:sz w:val="24"/>
      <w:szCs w:val="24"/>
      <w:lang w:eastAsia="ru-RU"/>
    </w:rPr>
  </w:style>
  <w:style w:type="paragraph" w:customStyle="1" w:styleId="84">
    <w:name w:val="Обычный (веб)8"/>
    <w:basedOn w:val="a0"/>
    <w:rsid w:val="00715FB7"/>
    <w:pPr>
      <w:spacing w:after="0" w:line="240" w:lineRule="auto"/>
    </w:pPr>
    <w:rPr>
      <w:rFonts w:eastAsia="Times New Roman" w:cs="Times New Roman"/>
      <w:sz w:val="21"/>
      <w:szCs w:val="21"/>
      <w:lang w:eastAsia="ru-RU"/>
    </w:rPr>
  </w:style>
  <w:style w:type="paragraph" w:customStyle="1" w:styleId="affffff8">
    <w:name w:val="Текст диплома"/>
    <w:basedOn w:val="a0"/>
    <w:rsid w:val="00715FB7"/>
    <w:pPr>
      <w:spacing w:after="0" w:line="312" w:lineRule="auto"/>
      <w:ind w:firstLine="709"/>
      <w:jc w:val="both"/>
    </w:pPr>
    <w:rPr>
      <w:rFonts w:eastAsia="Times New Roman" w:cs="Times New Roman"/>
      <w:snapToGrid w:val="0"/>
      <w:szCs w:val="20"/>
      <w:lang w:eastAsia="ru-RU"/>
    </w:rPr>
  </w:style>
  <w:style w:type="character" w:customStyle="1" w:styleId="TableText11">
    <w:name w:val="Table Text Знак Знак1"/>
    <w:basedOn w:val="a1"/>
    <w:rsid w:val="00715FB7"/>
    <w:rPr>
      <w:rFonts w:ascii="Peterburg" w:hAnsi="Peterburg"/>
      <w:color w:val="000000"/>
      <w:sz w:val="24"/>
      <w:szCs w:val="24"/>
      <w:lang w:val="ru-RU" w:eastAsia="ru-RU" w:bidi="ar-SA"/>
    </w:rPr>
  </w:style>
  <w:style w:type="paragraph" w:customStyle="1" w:styleId="2fb">
    <w:name w:val="Заголовок 2д+"/>
    <w:basedOn w:val="a0"/>
    <w:next w:val="a0"/>
    <w:rsid w:val="00715FB7"/>
    <w:pPr>
      <w:spacing w:before="100" w:beforeAutospacing="1" w:after="100" w:afterAutospacing="1" w:line="340" w:lineRule="exact"/>
      <w:jc w:val="both"/>
    </w:pPr>
    <w:rPr>
      <w:rFonts w:ascii="Arial" w:eastAsia="Times New Roman" w:hAnsi="Arial" w:cs="Times New Roman"/>
      <w:sz w:val="20"/>
      <w:szCs w:val="20"/>
      <w:lang w:val="en-US"/>
    </w:rPr>
  </w:style>
  <w:style w:type="paragraph" w:customStyle="1" w:styleId="3f5">
    <w:name w:val="3"/>
    <w:basedOn w:val="a0"/>
    <w:rsid w:val="00715FB7"/>
    <w:pPr>
      <w:spacing w:after="0" w:line="260" w:lineRule="atLeast"/>
      <w:jc w:val="both"/>
    </w:pPr>
    <w:rPr>
      <w:rFonts w:ascii="Arial" w:eastAsia="Times New Roman" w:hAnsi="Arial" w:cs="Arial"/>
      <w:szCs w:val="24"/>
      <w:lang w:eastAsia="ru-RU"/>
    </w:rPr>
  </w:style>
  <w:style w:type="paragraph" w:customStyle="1" w:styleId="affffff9">
    <w:name w:val="Знак Знак Знак Знак Знак Знак Знак Знак Знак Знак Знак Знак"/>
    <w:basedOn w:val="a0"/>
    <w:rsid w:val="00715FB7"/>
    <w:pPr>
      <w:widowControl w:val="0"/>
      <w:adjustRightInd w:val="0"/>
      <w:spacing w:line="240" w:lineRule="exact"/>
      <w:jc w:val="right"/>
    </w:pPr>
    <w:rPr>
      <w:rFonts w:eastAsia="Times New Roman" w:cs="Times New Roman"/>
      <w:sz w:val="20"/>
      <w:szCs w:val="20"/>
      <w:lang w:val="en-GB"/>
    </w:rPr>
  </w:style>
  <w:style w:type="paragraph" w:customStyle="1" w:styleId="3110">
    <w:name w:val="Основной текст 311"/>
    <w:basedOn w:val="a0"/>
    <w:rsid w:val="00715FB7"/>
    <w:pPr>
      <w:widowControl w:val="0"/>
      <w:tabs>
        <w:tab w:val="left" w:pos="851"/>
      </w:tabs>
      <w:spacing w:after="0" w:line="240" w:lineRule="auto"/>
      <w:ind w:right="113"/>
      <w:jc w:val="both"/>
    </w:pPr>
    <w:rPr>
      <w:rFonts w:ascii="Arial" w:eastAsia="Times New Roman" w:hAnsi="Arial" w:cs="Times New Roman"/>
      <w:szCs w:val="20"/>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0"/>
    <w:rsid w:val="00715FB7"/>
    <w:pPr>
      <w:spacing w:after="0" w:line="240" w:lineRule="auto"/>
    </w:pPr>
    <w:rPr>
      <w:rFonts w:ascii="Verdana" w:eastAsia="Times New Roman" w:hAnsi="Verdana" w:cs="Verdana"/>
      <w:sz w:val="20"/>
      <w:szCs w:val="20"/>
      <w:lang w:val="en-US"/>
    </w:rPr>
  </w:style>
  <w:style w:type="character" w:customStyle="1" w:styleId="2fc">
    <w:name w:val="Текст сноски Знак2"/>
    <w:aliases w:val="Table_Footnote_last Знак2,Текст сноски Знак Знак Знак2,Текст сноски Знак Знак2,Текст сноски Знак1 Знак Знак2,Текст сноски Знак Знак1 Знак Знак2,Текст сноски Знак Знак1 Знак Знак Знак1,Table_Footnote_last Знак3,Текст сноски Знак Знак3"/>
    <w:basedOn w:val="a1"/>
    <w:uiPriority w:val="99"/>
    <w:rsid w:val="00715FB7"/>
    <w:rPr>
      <w:lang w:val="ru-RU" w:eastAsia="ru-RU" w:bidi="ar-SA"/>
    </w:rPr>
  </w:style>
  <w:style w:type="paragraph" w:customStyle="1" w:styleId="351">
    <w:name w:val="Основной текст 35"/>
    <w:basedOn w:val="a0"/>
    <w:rsid w:val="00715FB7"/>
    <w:pPr>
      <w:widowControl w:val="0"/>
      <w:tabs>
        <w:tab w:val="left" w:pos="851"/>
      </w:tabs>
      <w:spacing w:after="0" w:line="240" w:lineRule="auto"/>
      <w:ind w:right="113"/>
      <w:jc w:val="both"/>
    </w:pPr>
    <w:rPr>
      <w:rFonts w:ascii="Arial" w:eastAsia="Times New Roman" w:hAnsi="Arial" w:cs="Times New Roman"/>
      <w:szCs w:val="20"/>
      <w:lang w:eastAsia="ru-RU"/>
    </w:rPr>
  </w:style>
  <w:style w:type="paragraph" w:customStyle="1" w:styleId="85">
    <w:name w:val="Обычный8"/>
    <w:rsid w:val="00715FB7"/>
    <w:pPr>
      <w:tabs>
        <w:tab w:val="num" w:pos="2232"/>
      </w:tabs>
      <w:spacing w:after="0" w:line="460" w:lineRule="auto"/>
      <w:ind w:left="1360" w:right="600"/>
      <w:jc w:val="center"/>
    </w:pPr>
    <w:rPr>
      <w:rFonts w:ascii="Times New Roman" w:eastAsia="Times New Roman" w:hAnsi="Times New Roman" w:cs="Times New Roman"/>
      <w:b/>
      <w:snapToGrid w:val="0"/>
      <w:sz w:val="28"/>
      <w:szCs w:val="20"/>
      <w:lang w:eastAsia="ru-RU"/>
    </w:rPr>
  </w:style>
  <w:style w:type="paragraph" w:customStyle="1" w:styleId="241">
    <w:name w:val="Основной текст с отступом 24"/>
    <w:basedOn w:val="a0"/>
    <w:rsid w:val="00715FB7"/>
    <w:pPr>
      <w:spacing w:after="0" w:line="240" w:lineRule="auto"/>
      <w:ind w:firstLine="1440"/>
    </w:pPr>
    <w:rPr>
      <w:rFonts w:eastAsia="Times New Roman" w:cs="Times New Roman"/>
      <w:szCs w:val="20"/>
      <w:lang w:eastAsia="ru-RU"/>
    </w:rPr>
  </w:style>
  <w:style w:type="character" w:customStyle="1" w:styleId="112">
    <w:name w:val="Знак Знак11"/>
    <w:basedOn w:val="a1"/>
    <w:rsid w:val="00715FB7"/>
    <w:rPr>
      <w:b/>
      <w:bCs/>
    </w:rPr>
  </w:style>
  <w:style w:type="table" w:styleId="1ff1">
    <w:name w:val="Table Grid 1"/>
    <w:aliases w:val="Сетка таблицы 1Отчет"/>
    <w:basedOn w:val="a2"/>
    <w:uiPriority w:val="99"/>
    <w:unhideWhenUsed/>
    <w:rsid w:val="00715FB7"/>
    <w:pPr>
      <w:spacing w:after="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93">
    <w:name w:val="Знак Знак9"/>
    <w:basedOn w:val="a1"/>
    <w:rsid w:val="00715FB7"/>
    <w:rPr>
      <w:sz w:val="24"/>
      <w:szCs w:val="24"/>
    </w:rPr>
  </w:style>
  <w:style w:type="character" w:customStyle="1" w:styleId="86">
    <w:name w:val="Знак Знак8"/>
    <w:basedOn w:val="a1"/>
    <w:rsid w:val="00715FB7"/>
    <w:rPr>
      <w:sz w:val="24"/>
      <w:szCs w:val="24"/>
    </w:rPr>
  </w:style>
  <w:style w:type="paragraph" w:customStyle="1" w:styleId="66">
    <w:name w:val="Текст сноски6"/>
    <w:basedOn w:val="a0"/>
    <w:rsid w:val="00715FB7"/>
    <w:pPr>
      <w:spacing w:after="0" w:line="240" w:lineRule="auto"/>
    </w:pPr>
    <w:rPr>
      <w:rFonts w:eastAsia="Times New Roman" w:cs="Times New Roman"/>
      <w:snapToGrid w:val="0"/>
      <w:sz w:val="20"/>
      <w:szCs w:val="20"/>
      <w:lang w:eastAsia="ru-RU"/>
    </w:rPr>
  </w:style>
  <w:style w:type="paragraph" w:customStyle="1" w:styleId="342">
    <w:name w:val="Основной текст с отступом 34"/>
    <w:basedOn w:val="a0"/>
    <w:rsid w:val="00715FB7"/>
    <w:pPr>
      <w:widowControl w:val="0"/>
      <w:spacing w:after="0" w:line="240" w:lineRule="auto"/>
      <w:ind w:right="113" w:firstLine="720"/>
      <w:jc w:val="both"/>
    </w:pPr>
    <w:rPr>
      <w:rFonts w:ascii="Arial" w:eastAsia="Times New Roman" w:hAnsi="Arial" w:cs="Times New Roman"/>
      <w:szCs w:val="20"/>
      <w:lang w:eastAsia="ru-RU"/>
    </w:rPr>
  </w:style>
  <w:style w:type="paragraph" w:customStyle="1" w:styleId="4b">
    <w:name w:val="Верхний колонтитул4"/>
    <w:basedOn w:val="a0"/>
    <w:rsid w:val="00715FB7"/>
    <w:pPr>
      <w:spacing w:before="100" w:beforeAutospacing="1" w:after="100" w:afterAutospacing="1" w:line="240" w:lineRule="auto"/>
    </w:pPr>
    <w:rPr>
      <w:rFonts w:ascii="Arial" w:eastAsia="Arial Unicode MS" w:hAnsi="Arial" w:cs="Arial"/>
      <w:b/>
      <w:bCs/>
      <w:color w:val="333333"/>
      <w:szCs w:val="24"/>
      <w:lang w:eastAsia="ru-RU"/>
    </w:rPr>
  </w:style>
  <w:style w:type="paragraph" w:customStyle="1" w:styleId="242">
    <w:name w:val="Основной текст 24"/>
    <w:basedOn w:val="a0"/>
    <w:rsid w:val="00715FB7"/>
    <w:pPr>
      <w:spacing w:after="0" w:line="300" w:lineRule="exact"/>
      <w:ind w:firstLine="709"/>
      <w:jc w:val="both"/>
    </w:pPr>
    <w:rPr>
      <w:rFonts w:ascii="Arial" w:eastAsia="Times New Roman" w:hAnsi="Arial" w:cs="Times New Roman"/>
      <w:szCs w:val="20"/>
      <w:lang w:eastAsia="ru-RU"/>
    </w:rPr>
  </w:style>
  <w:style w:type="paragraph" w:customStyle="1" w:styleId="4c">
    <w:name w:val="Текст4"/>
    <w:basedOn w:val="a0"/>
    <w:rsid w:val="00715FB7"/>
    <w:pPr>
      <w:spacing w:after="0" w:line="240" w:lineRule="auto"/>
    </w:pPr>
    <w:rPr>
      <w:rFonts w:ascii="Courier New" w:eastAsia="Times New Roman" w:hAnsi="Courier New" w:cs="Times New Roman"/>
      <w:sz w:val="20"/>
      <w:szCs w:val="20"/>
      <w:lang w:eastAsia="ru-RU"/>
    </w:rPr>
  </w:style>
  <w:style w:type="table" w:customStyle="1" w:styleId="affffffa">
    <w:name w:val="!Стиль таблицы от Аня"/>
    <w:basedOn w:val="a2"/>
    <w:rsid w:val="00715FB7"/>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Times New Roman" w:hAnsi="Times New Roman"/>
      </w:rPr>
    </w:tblStylePr>
    <w:tblStylePr w:type="firstCol">
      <w:pPr>
        <w:jc w:val="left"/>
      </w:pPr>
    </w:tblStylePr>
  </w:style>
  <w:style w:type="character" w:customStyle="1" w:styleId="233">
    <w:name w:val="Основной текст с отступом 2 Знак3 Знак"/>
    <w:aliases w:val="Основной текст с отступом 2 Знак Знак2 Знак,Основной текст с отступом 2 Знак1 Знак Знак1 Знак,Основной текст с отступом 2 Знак Знак Знак Знак1 Знак,Основной текст с отступом 2 Знак2 Знак Знак Знак"/>
    <w:basedOn w:val="a1"/>
    <w:rsid w:val="00715FB7"/>
    <w:rPr>
      <w:sz w:val="24"/>
      <w:szCs w:val="24"/>
      <w:lang w:val="ru-RU" w:eastAsia="ru-RU" w:bidi="ar-SA"/>
    </w:rPr>
  </w:style>
  <w:style w:type="character" w:customStyle="1" w:styleId="TableFootnotelast">
    <w:name w:val="Table_Footnote_last Знак Знак"/>
    <w:basedOn w:val="a1"/>
    <w:rsid w:val="00715FB7"/>
    <w:rPr>
      <w:lang w:val="ru-RU" w:eastAsia="ru-RU" w:bidi="ar-SA"/>
    </w:rPr>
  </w:style>
  <w:style w:type="paragraph" w:customStyle="1" w:styleId="361">
    <w:name w:val="Основной текст 36"/>
    <w:basedOn w:val="a0"/>
    <w:rsid w:val="00715FB7"/>
    <w:pPr>
      <w:widowControl w:val="0"/>
      <w:tabs>
        <w:tab w:val="left" w:pos="851"/>
      </w:tabs>
      <w:spacing w:after="0" w:line="240" w:lineRule="auto"/>
      <w:ind w:right="113"/>
      <w:jc w:val="both"/>
    </w:pPr>
    <w:rPr>
      <w:rFonts w:ascii="Arial" w:eastAsia="Times New Roman" w:hAnsi="Arial" w:cs="Times New Roman"/>
      <w:szCs w:val="20"/>
      <w:lang w:eastAsia="ru-RU"/>
    </w:rPr>
  </w:style>
  <w:style w:type="paragraph" w:customStyle="1" w:styleId="94">
    <w:name w:val="Обычный9"/>
    <w:rsid w:val="00715FB7"/>
    <w:pPr>
      <w:tabs>
        <w:tab w:val="num" w:pos="2232"/>
      </w:tabs>
      <w:spacing w:after="0" w:line="460" w:lineRule="auto"/>
      <w:ind w:left="1360" w:right="600"/>
      <w:jc w:val="center"/>
    </w:pPr>
    <w:rPr>
      <w:rFonts w:ascii="Times New Roman" w:eastAsia="Times New Roman" w:hAnsi="Times New Roman" w:cs="Times New Roman"/>
      <w:b/>
      <w:snapToGrid w:val="0"/>
      <w:sz w:val="28"/>
      <w:szCs w:val="20"/>
      <w:lang w:eastAsia="ru-RU"/>
    </w:rPr>
  </w:style>
  <w:style w:type="paragraph" w:customStyle="1" w:styleId="251">
    <w:name w:val="Основной текст с отступом 25"/>
    <w:basedOn w:val="a0"/>
    <w:rsid w:val="00715FB7"/>
    <w:pPr>
      <w:spacing w:after="0" w:line="240" w:lineRule="auto"/>
      <w:ind w:firstLine="1440"/>
    </w:pPr>
    <w:rPr>
      <w:rFonts w:eastAsia="Times New Roman" w:cs="Times New Roman"/>
      <w:szCs w:val="20"/>
      <w:lang w:eastAsia="ru-RU"/>
    </w:rPr>
  </w:style>
  <w:style w:type="paragraph" w:customStyle="1" w:styleId="affffffb">
    <w:name w:val="Основной с отступом"/>
    <w:basedOn w:val="25"/>
    <w:link w:val="affffffc"/>
    <w:qFormat/>
    <w:rsid w:val="00715FB7"/>
    <w:pPr>
      <w:spacing w:line="240" w:lineRule="auto"/>
      <w:ind w:firstLine="567"/>
    </w:pPr>
  </w:style>
  <w:style w:type="character" w:customStyle="1" w:styleId="affffffc">
    <w:name w:val="Основной с отступом Знак"/>
    <w:basedOn w:val="a1"/>
    <w:link w:val="affffffb"/>
    <w:rsid w:val="00715FB7"/>
    <w:rPr>
      <w:rFonts w:ascii="Times New Roman" w:eastAsia="Times New Roman" w:hAnsi="Times New Roman" w:cs="Times New Roman"/>
      <w:sz w:val="24"/>
      <w:szCs w:val="24"/>
      <w:lang w:eastAsia="ru-RU"/>
    </w:rPr>
  </w:style>
  <w:style w:type="character" w:customStyle="1" w:styleId="4d">
    <w:name w:val="Заголовок 4 Знак Знак Знак"/>
    <w:basedOn w:val="a1"/>
    <w:rsid w:val="00715FB7"/>
    <w:rPr>
      <w:rFonts w:ascii="Arial" w:hAnsi="Arial" w:cs="Arial"/>
      <w:szCs w:val="28"/>
      <w:lang w:val="ru-RU" w:eastAsia="ru-RU" w:bidi="ar-SA"/>
    </w:rPr>
  </w:style>
  <w:style w:type="character" w:customStyle="1" w:styleId="4e">
    <w:name w:val="Знак сноски4"/>
    <w:basedOn w:val="a1"/>
    <w:rsid w:val="00715FB7"/>
    <w:rPr>
      <w:vertAlign w:val="superscript"/>
    </w:rPr>
  </w:style>
  <w:style w:type="paragraph" w:customStyle="1" w:styleId="75">
    <w:name w:val="Текст сноски7"/>
    <w:basedOn w:val="a0"/>
    <w:rsid w:val="00715FB7"/>
    <w:pPr>
      <w:spacing w:after="0" w:line="240" w:lineRule="auto"/>
    </w:pPr>
    <w:rPr>
      <w:rFonts w:eastAsia="Times New Roman" w:cs="Times New Roman"/>
      <w:snapToGrid w:val="0"/>
      <w:sz w:val="20"/>
      <w:szCs w:val="20"/>
      <w:lang w:eastAsia="ru-RU"/>
    </w:rPr>
  </w:style>
  <w:style w:type="paragraph" w:customStyle="1" w:styleId="352">
    <w:name w:val="Основной текст с отступом 35"/>
    <w:basedOn w:val="a0"/>
    <w:rsid w:val="00715FB7"/>
    <w:pPr>
      <w:widowControl w:val="0"/>
      <w:spacing w:after="0" w:line="240" w:lineRule="auto"/>
      <w:ind w:right="113" w:firstLine="720"/>
      <w:jc w:val="both"/>
    </w:pPr>
    <w:rPr>
      <w:rFonts w:ascii="Arial" w:eastAsia="Times New Roman" w:hAnsi="Arial" w:cs="Times New Roman"/>
      <w:szCs w:val="20"/>
      <w:lang w:eastAsia="ru-RU"/>
    </w:rPr>
  </w:style>
  <w:style w:type="paragraph" w:customStyle="1" w:styleId="59">
    <w:name w:val="Верхний колонтитул5"/>
    <w:basedOn w:val="a0"/>
    <w:rsid w:val="00715FB7"/>
    <w:pPr>
      <w:spacing w:before="100" w:beforeAutospacing="1" w:after="100" w:afterAutospacing="1" w:line="240" w:lineRule="auto"/>
    </w:pPr>
    <w:rPr>
      <w:rFonts w:ascii="Arial" w:eastAsia="Arial Unicode MS" w:hAnsi="Arial" w:cs="Arial"/>
      <w:b/>
      <w:bCs/>
      <w:color w:val="333333"/>
      <w:szCs w:val="24"/>
      <w:lang w:eastAsia="ru-RU"/>
    </w:rPr>
  </w:style>
  <w:style w:type="paragraph" w:customStyle="1" w:styleId="252">
    <w:name w:val="Основной текст 25"/>
    <w:basedOn w:val="a0"/>
    <w:rsid w:val="00715FB7"/>
    <w:pPr>
      <w:spacing w:after="0" w:line="300" w:lineRule="exact"/>
      <w:ind w:firstLine="709"/>
      <w:jc w:val="both"/>
    </w:pPr>
    <w:rPr>
      <w:rFonts w:ascii="Arial" w:eastAsia="Times New Roman" w:hAnsi="Arial" w:cs="Times New Roman"/>
      <w:szCs w:val="20"/>
      <w:lang w:eastAsia="ru-RU"/>
    </w:rPr>
  </w:style>
  <w:style w:type="paragraph" w:customStyle="1" w:styleId="5a">
    <w:name w:val="Текст5"/>
    <w:basedOn w:val="a0"/>
    <w:rsid w:val="00715FB7"/>
    <w:pPr>
      <w:spacing w:after="0" w:line="240" w:lineRule="auto"/>
    </w:pPr>
    <w:rPr>
      <w:rFonts w:ascii="Courier New" w:eastAsia="Times New Roman" w:hAnsi="Courier New" w:cs="Times New Roman"/>
      <w:sz w:val="20"/>
      <w:szCs w:val="20"/>
      <w:lang w:eastAsia="ru-RU"/>
    </w:rPr>
  </w:style>
  <w:style w:type="paragraph" w:customStyle="1" w:styleId="affffffd">
    <w:name w:val="Идеал"/>
    <w:basedOn w:val="a0"/>
    <w:rsid w:val="00715FB7"/>
    <w:pPr>
      <w:spacing w:after="0" w:line="320" w:lineRule="exact"/>
      <w:ind w:firstLine="709"/>
      <w:jc w:val="both"/>
    </w:pPr>
    <w:rPr>
      <w:rFonts w:eastAsia="Times New Roman" w:cs="Times New Roman"/>
      <w:sz w:val="26"/>
      <w:szCs w:val="20"/>
      <w:lang w:eastAsia="ru-RU"/>
    </w:rPr>
  </w:style>
  <w:style w:type="paragraph" w:customStyle="1" w:styleId="affffffe">
    <w:name w:val="доклад"/>
    <w:basedOn w:val="a0"/>
    <w:rsid w:val="00715FB7"/>
    <w:pPr>
      <w:spacing w:after="0" w:line="360" w:lineRule="exact"/>
      <w:ind w:firstLine="709"/>
      <w:jc w:val="both"/>
    </w:pPr>
    <w:rPr>
      <w:rFonts w:eastAsia="Times New Roman" w:cs="Times New Roman"/>
      <w:b/>
      <w:szCs w:val="20"/>
      <w:lang w:eastAsia="ru-RU"/>
    </w:rPr>
  </w:style>
  <w:style w:type="paragraph" w:customStyle="1" w:styleId="130">
    <w:name w:val="заголовок 13"/>
    <w:basedOn w:val="a0"/>
    <w:next w:val="a0"/>
    <w:rsid w:val="00715FB7"/>
    <w:pPr>
      <w:keepNext/>
      <w:widowControl w:val="0"/>
      <w:spacing w:before="120" w:after="0" w:line="200" w:lineRule="exact"/>
      <w:jc w:val="both"/>
    </w:pPr>
    <w:rPr>
      <w:rFonts w:eastAsia="Times New Roman" w:cs="Times New Roman"/>
      <w:b/>
      <w:sz w:val="16"/>
      <w:szCs w:val="20"/>
      <w:lang w:eastAsia="ru-RU"/>
    </w:rPr>
  </w:style>
  <w:style w:type="character" w:customStyle="1" w:styleId="TableText20">
    <w:name w:val="Table Text Знак2"/>
    <w:basedOn w:val="a1"/>
    <w:rsid w:val="00715FB7"/>
    <w:rPr>
      <w:color w:val="000000"/>
      <w:sz w:val="24"/>
      <w:szCs w:val="24"/>
      <w:lang w:val="ru-RU" w:eastAsia="ru-RU" w:bidi="ar-SA"/>
    </w:rPr>
  </w:style>
  <w:style w:type="paragraph" w:customStyle="1" w:styleId="710">
    <w:name w:val="Знак71"/>
    <w:basedOn w:val="a0"/>
    <w:next w:val="a0"/>
    <w:rsid w:val="00715FB7"/>
    <w:pPr>
      <w:spacing w:before="100" w:beforeAutospacing="1" w:after="100" w:afterAutospacing="1" w:line="340" w:lineRule="exact"/>
      <w:jc w:val="both"/>
    </w:pPr>
    <w:rPr>
      <w:rFonts w:ascii="Arial" w:eastAsia="Times New Roman" w:hAnsi="Arial" w:cs="Times New Roman"/>
      <w:sz w:val="20"/>
      <w:szCs w:val="20"/>
      <w:lang w:val="en-US"/>
    </w:rPr>
  </w:style>
  <w:style w:type="character" w:customStyle="1" w:styleId="431">
    <w:name w:val="Заголовок 4 Знак3"/>
    <w:aliases w:val="Заголовок 4 Знак Знак2"/>
    <w:basedOn w:val="a1"/>
    <w:rsid w:val="00715FB7"/>
    <w:rPr>
      <w:rFonts w:ascii="Arial" w:hAnsi="Arial" w:cs="Arial"/>
      <w:b/>
      <w:bCs/>
      <w:i/>
      <w:iCs/>
      <w:szCs w:val="28"/>
      <w:lang w:val="ru-RU" w:eastAsia="ru-RU" w:bidi="ar-SA"/>
    </w:rPr>
  </w:style>
  <w:style w:type="paragraph" w:customStyle="1" w:styleId="371">
    <w:name w:val="Основной текст 37"/>
    <w:basedOn w:val="a0"/>
    <w:rsid w:val="00715FB7"/>
    <w:pPr>
      <w:widowControl w:val="0"/>
      <w:tabs>
        <w:tab w:val="left" w:pos="851"/>
      </w:tabs>
      <w:spacing w:after="0" w:line="240" w:lineRule="auto"/>
      <w:ind w:right="113"/>
      <w:jc w:val="both"/>
    </w:pPr>
    <w:rPr>
      <w:rFonts w:ascii="Arial" w:eastAsia="Times New Roman" w:hAnsi="Arial" w:cs="Times New Roman"/>
      <w:szCs w:val="20"/>
      <w:lang w:eastAsia="ru-RU"/>
    </w:rPr>
  </w:style>
  <w:style w:type="paragraph" w:customStyle="1" w:styleId="100">
    <w:name w:val="Обычный10"/>
    <w:rsid w:val="00715FB7"/>
    <w:pPr>
      <w:tabs>
        <w:tab w:val="num" w:pos="2232"/>
      </w:tabs>
      <w:spacing w:after="0" w:line="460" w:lineRule="auto"/>
      <w:ind w:left="1360" w:right="600"/>
      <w:jc w:val="center"/>
    </w:pPr>
    <w:rPr>
      <w:rFonts w:ascii="Times New Roman" w:eastAsia="Times New Roman" w:hAnsi="Times New Roman" w:cs="Times New Roman"/>
      <w:b/>
      <w:snapToGrid w:val="0"/>
      <w:sz w:val="28"/>
      <w:szCs w:val="20"/>
      <w:lang w:eastAsia="ru-RU"/>
    </w:rPr>
  </w:style>
  <w:style w:type="paragraph" w:customStyle="1" w:styleId="261">
    <w:name w:val="Основной текст с отступом 26"/>
    <w:basedOn w:val="a0"/>
    <w:rsid w:val="00715FB7"/>
    <w:pPr>
      <w:spacing w:after="0" w:line="240" w:lineRule="auto"/>
      <w:ind w:firstLine="1440"/>
    </w:pPr>
    <w:rPr>
      <w:rFonts w:eastAsia="Times New Roman" w:cs="Times New Roman"/>
      <w:szCs w:val="20"/>
      <w:lang w:eastAsia="ru-RU"/>
    </w:rPr>
  </w:style>
  <w:style w:type="character" w:customStyle="1" w:styleId="5b">
    <w:name w:val="Знак сноски5"/>
    <w:basedOn w:val="a1"/>
    <w:rsid w:val="00715FB7"/>
    <w:rPr>
      <w:vertAlign w:val="superscript"/>
    </w:rPr>
  </w:style>
  <w:style w:type="paragraph" w:customStyle="1" w:styleId="87">
    <w:name w:val="Текст сноски8"/>
    <w:basedOn w:val="a0"/>
    <w:rsid w:val="00715FB7"/>
    <w:pPr>
      <w:spacing w:after="0" w:line="240" w:lineRule="auto"/>
    </w:pPr>
    <w:rPr>
      <w:rFonts w:eastAsia="Times New Roman" w:cs="Times New Roman"/>
      <w:snapToGrid w:val="0"/>
      <w:sz w:val="20"/>
      <w:szCs w:val="20"/>
      <w:lang w:eastAsia="ru-RU"/>
    </w:rPr>
  </w:style>
  <w:style w:type="paragraph" w:customStyle="1" w:styleId="362">
    <w:name w:val="Основной текст с отступом 36"/>
    <w:basedOn w:val="a0"/>
    <w:rsid w:val="00715FB7"/>
    <w:pPr>
      <w:widowControl w:val="0"/>
      <w:spacing w:after="0" w:line="240" w:lineRule="auto"/>
      <w:ind w:right="113" w:firstLine="720"/>
      <w:jc w:val="both"/>
    </w:pPr>
    <w:rPr>
      <w:rFonts w:ascii="Arial" w:eastAsia="Times New Roman" w:hAnsi="Arial" w:cs="Times New Roman"/>
      <w:szCs w:val="20"/>
      <w:lang w:eastAsia="ru-RU"/>
    </w:rPr>
  </w:style>
  <w:style w:type="paragraph" w:customStyle="1" w:styleId="67">
    <w:name w:val="Верхний колонтитул6"/>
    <w:basedOn w:val="a0"/>
    <w:rsid w:val="00715FB7"/>
    <w:pPr>
      <w:spacing w:before="100" w:beforeAutospacing="1" w:after="100" w:afterAutospacing="1" w:line="240" w:lineRule="auto"/>
    </w:pPr>
    <w:rPr>
      <w:rFonts w:ascii="Arial" w:eastAsia="Arial Unicode MS" w:hAnsi="Arial" w:cs="Arial"/>
      <w:b/>
      <w:bCs/>
      <w:color w:val="333333"/>
      <w:szCs w:val="24"/>
      <w:lang w:eastAsia="ru-RU"/>
    </w:rPr>
  </w:style>
  <w:style w:type="paragraph" w:customStyle="1" w:styleId="262">
    <w:name w:val="Основной текст 26"/>
    <w:basedOn w:val="a0"/>
    <w:rsid w:val="00715FB7"/>
    <w:pPr>
      <w:spacing w:after="0" w:line="300" w:lineRule="exact"/>
      <w:ind w:firstLine="709"/>
      <w:jc w:val="both"/>
    </w:pPr>
    <w:rPr>
      <w:rFonts w:ascii="Arial" w:eastAsia="Times New Roman" w:hAnsi="Arial" w:cs="Times New Roman"/>
      <w:szCs w:val="20"/>
      <w:lang w:eastAsia="ru-RU"/>
    </w:rPr>
  </w:style>
  <w:style w:type="paragraph" w:customStyle="1" w:styleId="68">
    <w:name w:val="Текст6"/>
    <w:basedOn w:val="a0"/>
    <w:rsid w:val="00715FB7"/>
    <w:pPr>
      <w:spacing w:after="0" w:line="240" w:lineRule="auto"/>
    </w:pPr>
    <w:rPr>
      <w:rFonts w:ascii="Courier New" w:eastAsia="Times New Roman" w:hAnsi="Courier New" w:cs="Times New Roman"/>
      <w:sz w:val="20"/>
      <w:szCs w:val="20"/>
      <w:lang w:eastAsia="ru-RU"/>
    </w:rPr>
  </w:style>
  <w:style w:type="character" w:customStyle="1" w:styleId="413">
    <w:name w:val="Заголовок 4 Знак Знак Знак1"/>
    <w:basedOn w:val="a1"/>
    <w:rsid w:val="00715FB7"/>
    <w:rPr>
      <w:rFonts w:ascii="Arial" w:hAnsi="Arial" w:cs="Arial"/>
      <w:szCs w:val="28"/>
      <w:lang w:val="ru-RU" w:eastAsia="ru-RU" w:bidi="ar-SA"/>
    </w:rPr>
  </w:style>
  <w:style w:type="character" w:customStyle="1" w:styleId="281">
    <w:name w:val="Знак Знак28"/>
    <w:basedOn w:val="a1"/>
    <w:rsid w:val="00715FB7"/>
    <w:rPr>
      <w:b/>
      <w:bCs/>
      <w:i/>
      <w:iCs/>
      <w:sz w:val="26"/>
      <w:szCs w:val="26"/>
      <w:lang w:val="ru-RU" w:eastAsia="ru-RU" w:bidi="ar-SA"/>
    </w:rPr>
  </w:style>
  <w:style w:type="character" w:customStyle="1" w:styleId="271">
    <w:name w:val="Знак Знак27"/>
    <w:basedOn w:val="a1"/>
    <w:rsid w:val="00715FB7"/>
    <w:rPr>
      <w:b/>
      <w:bCs/>
      <w:sz w:val="22"/>
      <w:szCs w:val="22"/>
      <w:lang w:val="ru-RU" w:eastAsia="ru-RU" w:bidi="ar-SA"/>
    </w:rPr>
  </w:style>
  <w:style w:type="character" w:customStyle="1" w:styleId="263">
    <w:name w:val="Знак Знак26"/>
    <w:basedOn w:val="a1"/>
    <w:rsid w:val="00715FB7"/>
    <w:rPr>
      <w:sz w:val="24"/>
      <w:szCs w:val="24"/>
      <w:lang w:val="ru-RU" w:eastAsia="ru-RU" w:bidi="ar-SA"/>
    </w:rPr>
  </w:style>
  <w:style w:type="character" w:customStyle="1" w:styleId="253">
    <w:name w:val="Знак Знак25"/>
    <w:basedOn w:val="a1"/>
    <w:rsid w:val="00715FB7"/>
    <w:rPr>
      <w:i/>
      <w:iCs/>
      <w:sz w:val="24"/>
      <w:szCs w:val="24"/>
      <w:lang w:val="ru-RU" w:eastAsia="ru-RU" w:bidi="ar-SA"/>
    </w:rPr>
  </w:style>
  <w:style w:type="character" w:customStyle="1" w:styleId="243">
    <w:name w:val="Знак Знак24"/>
    <w:basedOn w:val="a1"/>
    <w:rsid w:val="00715FB7"/>
    <w:rPr>
      <w:rFonts w:ascii="Arial" w:hAnsi="Arial" w:cs="Arial"/>
      <w:sz w:val="22"/>
      <w:szCs w:val="22"/>
      <w:lang w:val="ru-RU" w:eastAsia="ru-RU" w:bidi="ar-SA"/>
    </w:rPr>
  </w:style>
  <w:style w:type="character" w:customStyle="1" w:styleId="234">
    <w:name w:val="Знак Знак23"/>
    <w:basedOn w:val="a1"/>
    <w:rsid w:val="00715FB7"/>
    <w:rPr>
      <w:sz w:val="24"/>
      <w:szCs w:val="24"/>
      <w:lang w:val="ru-RU" w:eastAsia="ru-RU" w:bidi="ar-SA"/>
    </w:rPr>
  </w:style>
  <w:style w:type="character" w:customStyle="1" w:styleId="TableText12">
    <w:name w:val="Table Text Знак1"/>
    <w:basedOn w:val="a1"/>
    <w:rsid w:val="00715FB7"/>
    <w:rPr>
      <w:color w:val="000000"/>
      <w:sz w:val="24"/>
      <w:szCs w:val="24"/>
      <w:lang w:val="ru-RU" w:eastAsia="ru-RU" w:bidi="ar-SA"/>
    </w:rPr>
  </w:style>
  <w:style w:type="character" w:customStyle="1" w:styleId="WW8Num14z2">
    <w:name w:val="WW8Num14z2"/>
    <w:rsid w:val="00715FB7"/>
    <w:rPr>
      <w:rFonts w:ascii="Wingdings" w:hAnsi="Wingdings"/>
    </w:rPr>
  </w:style>
  <w:style w:type="character" w:customStyle="1" w:styleId="TableFootnotelast1">
    <w:name w:val="Table_Footnote_last Знак Знак1"/>
    <w:basedOn w:val="a1"/>
    <w:rsid w:val="00715FB7"/>
    <w:rPr>
      <w:lang w:val="ru-RU" w:eastAsia="ru-RU" w:bidi="ar-SA"/>
    </w:rPr>
  </w:style>
  <w:style w:type="character" w:customStyle="1" w:styleId="TableText21">
    <w:name w:val="Table Text Знак Знак2"/>
    <w:basedOn w:val="a1"/>
    <w:rsid w:val="00715FB7"/>
    <w:rPr>
      <w:rFonts w:ascii="Peterburg" w:hAnsi="Peterburg"/>
      <w:color w:val="000000"/>
      <w:sz w:val="24"/>
      <w:szCs w:val="24"/>
      <w:lang w:val="ru-RU" w:eastAsia="ru-RU" w:bidi="ar-SA"/>
    </w:rPr>
  </w:style>
  <w:style w:type="character" w:customStyle="1" w:styleId="afffffff">
    <w:name w:val="Таблица Знак Знак Знак Знак Знак"/>
    <w:basedOn w:val="a1"/>
    <w:rsid w:val="00715FB7"/>
    <w:rPr>
      <w:bCs/>
      <w:sz w:val="24"/>
      <w:szCs w:val="24"/>
      <w:lang w:val="ru-RU" w:eastAsia="ru-RU" w:bidi="ar-SA"/>
    </w:rPr>
  </w:style>
  <w:style w:type="character" w:customStyle="1" w:styleId="2fd">
    <w:name w:val="Цитата 2 Знак Знак"/>
    <w:basedOn w:val="a1"/>
    <w:rsid w:val="00715FB7"/>
    <w:rPr>
      <w:i/>
      <w:iCs/>
      <w:color w:val="000000"/>
      <w:sz w:val="24"/>
      <w:szCs w:val="24"/>
      <w:lang w:val="ru-RU" w:eastAsia="ru-RU" w:bidi="ar-SA"/>
    </w:rPr>
  </w:style>
  <w:style w:type="paragraph" w:customStyle="1" w:styleId="afffffff0">
    <w:name w:val="Знак"/>
    <w:basedOn w:val="a0"/>
    <w:rsid w:val="00715FB7"/>
    <w:pPr>
      <w:widowControl w:val="0"/>
      <w:adjustRightInd w:val="0"/>
      <w:spacing w:line="240" w:lineRule="exact"/>
      <w:jc w:val="right"/>
    </w:pPr>
    <w:rPr>
      <w:rFonts w:eastAsia="Times New Roman" w:cs="Times New Roman"/>
      <w:sz w:val="20"/>
      <w:szCs w:val="20"/>
      <w:lang w:val="en-GB"/>
    </w:rPr>
  </w:style>
  <w:style w:type="character" w:customStyle="1" w:styleId="Char">
    <w:name w:val="Текст сноски Знак Знак Char Знак"/>
    <w:aliases w:val="Texto de nota al pie Char Знак,Texto de nota al pie Знак,Текст сноски Знак Знак Char Char Знак,Schriftart: 9 pt Знак,Schriftart: 10 pt Знак,Schriftart: 8 pt Знак,single space Знак"/>
    <w:basedOn w:val="a1"/>
    <w:locked/>
    <w:rsid w:val="00715FB7"/>
    <w:rPr>
      <w:lang w:val="ru-RU" w:eastAsia="ru-RU" w:bidi="ar-SA"/>
    </w:rPr>
  </w:style>
  <w:style w:type="paragraph" w:customStyle="1" w:styleId="88">
    <w:name w:val="Знак8"/>
    <w:basedOn w:val="a0"/>
    <w:next w:val="a0"/>
    <w:rsid w:val="00715FB7"/>
    <w:pPr>
      <w:spacing w:before="100" w:beforeAutospacing="1" w:after="100" w:afterAutospacing="1" w:line="340" w:lineRule="exact"/>
      <w:jc w:val="both"/>
    </w:pPr>
    <w:rPr>
      <w:rFonts w:ascii="Arial" w:eastAsia="Times New Roman" w:hAnsi="Arial" w:cs="Times New Roman"/>
      <w:sz w:val="20"/>
      <w:szCs w:val="20"/>
      <w:lang w:val="en-US"/>
    </w:rPr>
  </w:style>
  <w:style w:type="character" w:customStyle="1" w:styleId="223">
    <w:name w:val="Знак Знак22"/>
    <w:basedOn w:val="a1"/>
    <w:rsid w:val="00715FB7"/>
    <w:rPr>
      <w:rFonts w:ascii="Arial" w:hAnsi="Arial" w:cs="Arial"/>
      <w:szCs w:val="28"/>
      <w:lang w:val="ru-RU" w:eastAsia="ru-RU" w:bidi="ar-SA"/>
    </w:rPr>
  </w:style>
  <w:style w:type="paragraph" w:customStyle="1" w:styleId="810">
    <w:name w:val="Знак81"/>
    <w:basedOn w:val="a0"/>
    <w:next w:val="a0"/>
    <w:rsid w:val="00715FB7"/>
    <w:pPr>
      <w:spacing w:before="100" w:beforeAutospacing="1" w:after="100" w:afterAutospacing="1" w:line="340" w:lineRule="exact"/>
      <w:jc w:val="both"/>
    </w:pPr>
    <w:rPr>
      <w:rFonts w:ascii="Arial" w:eastAsia="Times New Roman" w:hAnsi="Arial" w:cs="Times New Roman"/>
      <w:sz w:val="20"/>
      <w:szCs w:val="20"/>
      <w:lang w:val="en-US"/>
    </w:rPr>
  </w:style>
  <w:style w:type="paragraph" w:customStyle="1" w:styleId="113">
    <w:name w:val="Знак11"/>
    <w:basedOn w:val="a0"/>
    <w:rsid w:val="00715FB7"/>
    <w:pPr>
      <w:spacing w:after="0" w:line="240" w:lineRule="auto"/>
    </w:pPr>
    <w:rPr>
      <w:rFonts w:ascii="Verdana" w:eastAsia="Times New Roman" w:hAnsi="Verdana" w:cs="Verdana"/>
      <w:sz w:val="20"/>
      <w:szCs w:val="20"/>
      <w:lang w:val="en-US"/>
    </w:rPr>
  </w:style>
  <w:style w:type="character" w:customStyle="1" w:styleId="5c">
    <w:name w:val="Знак Знак5"/>
    <w:basedOn w:val="a1"/>
    <w:rsid w:val="00715FB7"/>
    <w:rPr>
      <w:sz w:val="24"/>
      <w:szCs w:val="24"/>
      <w:lang w:val="ru-RU" w:eastAsia="ru-RU" w:bidi="ar-SA"/>
    </w:rPr>
  </w:style>
  <w:style w:type="character" w:customStyle="1" w:styleId="214">
    <w:name w:val="Знак Знак21"/>
    <w:basedOn w:val="a1"/>
    <w:rsid w:val="00715FB7"/>
    <w:rPr>
      <w:b/>
      <w:bCs/>
      <w:i/>
      <w:iCs/>
      <w:sz w:val="26"/>
      <w:szCs w:val="26"/>
      <w:lang w:val="ru-RU" w:eastAsia="ru-RU" w:bidi="ar-SA"/>
    </w:rPr>
  </w:style>
  <w:style w:type="character" w:customStyle="1" w:styleId="200">
    <w:name w:val="Знак Знак20"/>
    <w:basedOn w:val="a1"/>
    <w:rsid w:val="00715FB7"/>
    <w:rPr>
      <w:b/>
      <w:bCs/>
      <w:sz w:val="22"/>
      <w:szCs w:val="22"/>
      <w:lang w:val="ru-RU" w:eastAsia="ru-RU" w:bidi="ar-SA"/>
    </w:rPr>
  </w:style>
  <w:style w:type="paragraph" w:customStyle="1" w:styleId="afffffff1">
    <w:name w:val="табл"/>
    <w:basedOn w:val="TableText"/>
    <w:link w:val="afffffff2"/>
    <w:qFormat/>
    <w:rsid w:val="00715FB7"/>
    <w:pPr>
      <w:jc w:val="both"/>
    </w:pPr>
  </w:style>
  <w:style w:type="character" w:customStyle="1" w:styleId="afffffff2">
    <w:name w:val="табл Знак"/>
    <w:link w:val="afffffff1"/>
    <w:rsid w:val="00715FB7"/>
    <w:rPr>
      <w:rFonts w:ascii="Times New Roman" w:eastAsia="Times New Roman" w:hAnsi="Times New Roman" w:cs="Times New Roman"/>
      <w:color w:val="000000"/>
      <w:sz w:val="24"/>
      <w:szCs w:val="24"/>
      <w:lang w:eastAsia="ru-RU"/>
    </w:rPr>
  </w:style>
  <w:style w:type="numbering" w:customStyle="1" w:styleId="1ff2">
    <w:name w:val="Нет списка1"/>
    <w:next w:val="a3"/>
    <w:uiPriority w:val="99"/>
    <w:semiHidden/>
    <w:unhideWhenUsed/>
    <w:rsid w:val="00715FB7"/>
  </w:style>
  <w:style w:type="table" w:customStyle="1" w:styleId="afffffff3">
    <w:name w:val="Аня"/>
    <w:basedOn w:val="1ff1"/>
    <w:rsid w:val="00715FB7"/>
    <w:pPr>
      <w:jc w:val="center"/>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3120">
    <w:name w:val="Основной текст 312"/>
    <w:basedOn w:val="a0"/>
    <w:rsid w:val="00715FB7"/>
    <w:pPr>
      <w:widowControl w:val="0"/>
      <w:tabs>
        <w:tab w:val="left" w:pos="851"/>
      </w:tabs>
      <w:spacing w:after="0" w:line="240" w:lineRule="auto"/>
      <w:ind w:right="113"/>
      <w:jc w:val="both"/>
    </w:pPr>
    <w:rPr>
      <w:rFonts w:ascii="Arial" w:eastAsia="Times New Roman" w:hAnsi="Arial" w:cs="Times New Roman"/>
      <w:szCs w:val="20"/>
      <w:lang w:eastAsia="ru-RU"/>
    </w:rPr>
  </w:style>
  <w:style w:type="paragraph" w:customStyle="1" w:styleId="114">
    <w:name w:val="Обычный11"/>
    <w:rsid w:val="00715FB7"/>
    <w:pPr>
      <w:spacing w:after="0" w:line="460" w:lineRule="auto"/>
      <w:ind w:left="1360" w:right="600"/>
      <w:jc w:val="center"/>
    </w:pPr>
    <w:rPr>
      <w:rFonts w:ascii="Times New Roman" w:eastAsia="Times New Roman" w:hAnsi="Times New Roman" w:cs="Times New Roman"/>
      <w:b/>
      <w:snapToGrid w:val="0"/>
      <w:sz w:val="28"/>
      <w:szCs w:val="20"/>
      <w:lang w:eastAsia="ru-RU"/>
    </w:rPr>
  </w:style>
  <w:style w:type="character" w:customStyle="1" w:styleId="69">
    <w:name w:val="Знак сноски6"/>
    <w:basedOn w:val="a1"/>
    <w:rsid w:val="00715FB7"/>
    <w:rPr>
      <w:vertAlign w:val="superscript"/>
    </w:rPr>
  </w:style>
  <w:style w:type="paragraph" w:customStyle="1" w:styleId="95">
    <w:name w:val="Текст сноски9"/>
    <w:basedOn w:val="a0"/>
    <w:rsid w:val="00715FB7"/>
    <w:pPr>
      <w:spacing w:after="0" w:line="240" w:lineRule="auto"/>
    </w:pPr>
    <w:rPr>
      <w:rFonts w:eastAsia="Times New Roman" w:cs="Times New Roman"/>
      <w:snapToGrid w:val="0"/>
      <w:sz w:val="20"/>
      <w:szCs w:val="20"/>
      <w:lang w:eastAsia="ru-RU"/>
    </w:rPr>
  </w:style>
  <w:style w:type="paragraph" w:customStyle="1" w:styleId="372">
    <w:name w:val="Основной текст с отступом 37"/>
    <w:basedOn w:val="a0"/>
    <w:rsid w:val="00715FB7"/>
    <w:pPr>
      <w:widowControl w:val="0"/>
      <w:spacing w:after="0" w:line="240" w:lineRule="auto"/>
      <w:ind w:right="113" w:firstLine="720"/>
      <w:jc w:val="both"/>
    </w:pPr>
    <w:rPr>
      <w:rFonts w:ascii="Arial" w:eastAsia="Times New Roman" w:hAnsi="Arial" w:cs="Times New Roman"/>
      <w:szCs w:val="20"/>
      <w:lang w:eastAsia="ru-RU"/>
    </w:rPr>
  </w:style>
  <w:style w:type="paragraph" w:customStyle="1" w:styleId="76">
    <w:name w:val="Верхний колонтитул7"/>
    <w:basedOn w:val="a0"/>
    <w:rsid w:val="00715FB7"/>
    <w:pPr>
      <w:spacing w:before="100" w:beforeAutospacing="1" w:after="100" w:afterAutospacing="1" w:line="240" w:lineRule="auto"/>
    </w:pPr>
    <w:rPr>
      <w:rFonts w:ascii="Arial" w:eastAsia="Arial Unicode MS" w:hAnsi="Arial" w:cs="Arial"/>
      <w:b/>
      <w:bCs/>
      <w:color w:val="333333"/>
      <w:szCs w:val="24"/>
      <w:lang w:eastAsia="ru-RU"/>
    </w:rPr>
  </w:style>
  <w:style w:type="paragraph" w:customStyle="1" w:styleId="272">
    <w:name w:val="Основной текст 27"/>
    <w:basedOn w:val="a0"/>
    <w:rsid w:val="00715FB7"/>
    <w:pPr>
      <w:spacing w:after="0" w:line="300" w:lineRule="exact"/>
      <w:ind w:firstLine="709"/>
      <w:jc w:val="both"/>
    </w:pPr>
    <w:rPr>
      <w:rFonts w:ascii="Arial" w:eastAsia="Times New Roman" w:hAnsi="Arial" w:cs="Times New Roman"/>
      <w:szCs w:val="20"/>
      <w:lang w:eastAsia="ru-RU"/>
    </w:rPr>
  </w:style>
  <w:style w:type="paragraph" w:customStyle="1" w:styleId="273">
    <w:name w:val="Основной текст с отступом 27"/>
    <w:basedOn w:val="a0"/>
    <w:rsid w:val="00715FB7"/>
    <w:pPr>
      <w:spacing w:after="0" w:line="240" w:lineRule="auto"/>
      <w:ind w:firstLine="1440"/>
    </w:pPr>
    <w:rPr>
      <w:rFonts w:eastAsia="Times New Roman" w:cs="Times New Roman"/>
      <w:szCs w:val="20"/>
      <w:lang w:eastAsia="ru-RU"/>
    </w:rPr>
  </w:style>
  <w:style w:type="paragraph" w:customStyle="1" w:styleId="77">
    <w:name w:val="Текст7"/>
    <w:basedOn w:val="a0"/>
    <w:rsid w:val="00715FB7"/>
    <w:pPr>
      <w:spacing w:after="0" w:line="240" w:lineRule="auto"/>
    </w:pPr>
    <w:rPr>
      <w:rFonts w:ascii="Courier New" w:eastAsia="Times New Roman" w:hAnsi="Courier New" w:cs="Times New Roman"/>
      <w:sz w:val="20"/>
      <w:szCs w:val="20"/>
      <w:lang w:eastAsia="ru-RU"/>
    </w:rPr>
  </w:style>
  <w:style w:type="paragraph" w:customStyle="1" w:styleId="381">
    <w:name w:val="Основной текст 38"/>
    <w:basedOn w:val="a0"/>
    <w:rsid w:val="00715FB7"/>
    <w:pPr>
      <w:widowControl w:val="0"/>
      <w:tabs>
        <w:tab w:val="left" w:pos="851"/>
      </w:tabs>
      <w:spacing w:after="0" w:line="240" w:lineRule="auto"/>
      <w:ind w:right="113"/>
      <w:jc w:val="both"/>
    </w:pPr>
    <w:rPr>
      <w:rFonts w:ascii="Arial" w:eastAsia="Times New Roman" w:hAnsi="Arial" w:cs="Times New Roman"/>
      <w:szCs w:val="20"/>
      <w:lang w:eastAsia="ru-RU"/>
    </w:rPr>
  </w:style>
  <w:style w:type="paragraph" w:customStyle="1" w:styleId="1ff3">
    <w:name w:val="1"/>
    <w:basedOn w:val="a0"/>
    <w:rsid w:val="00715FB7"/>
    <w:pPr>
      <w:spacing w:after="0" w:line="240" w:lineRule="auto"/>
    </w:pPr>
    <w:rPr>
      <w:rFonts w:ascii="Verdana" w:eastAsia="Times New Roman" w:hAnsi="Verdana" w:cs="Verdana"/>
      <w:sz w:val="20"/>
      <w:szCs w:val="20"/>
      <w:lang w:val="en-US"/>
    </w:rPr>
  </w:style>
  <w:style w:type="character" w:customStyle="1" w:styleId="2320">
    <w:name w:val="Основной текст с отступом 2 Знак3 Знак2"/>
    <w:aliases w:val="Основной текст с отступом 2 Знак Знак2 Знак1,Основной текст с отступом 2 Знак1 Знак Знак1 Знак1,Основной текст с отступом 2 Знак Знак Знак Знак1 Знак1"/>
    <w:basedOn w:val="a1"/>
    <w:rsid w:val="00715FB7"/>
    <w:rPr>
      <w:sz w:val="24"/>
      <w:szCs w:val="24"/>
      <w:lang w:val="ru-RU" w:eastAsia="ru-RU" w:bidi="ar-SA"/>
    </w:rPr>
  </w:style>
  <w:style w:type="character" w:customStyle="1" w:styleId="1ff4">
    <w:name w:val="Название книги1"/>
    <w:aliases w:val="Название11"/>
    <w:basedOn w:val="a1"/>
    <w:qFormat/>
    <w:rsid w:val="00715FB7"/>
    <w:rPr>
      <w:b/>
      <w:bCs/>
      <w:smallCaps/>
      <w:spacing w:val="5"/>
    </w:rPr>
  </w:style>
  <w:style w:type="character" w:customStyle="1" w:styleId="170">
    <w:name w:val="Знак Знак17"/>
    <w:basedOn w:val="a1"/>
    <w:rsid w:val="00715FB7"/>
    <w:rPr>
      <w:rFonts w:ascii="Arial" w:hAnsi="Arial" w:cs="Arial"/>
      <w:b/>
      <w:bCs/>
      <w:i/>
      <w:iCs/>
      <w:szCs w:val="28"/>
    </w:rPr>
  </w:style>
  <w:style w:type="character" w:customStyle="1" w:styleId="122">
    <w:name w:val="Знак Знак12"/>
    <w:basedOn w:val="a1"/>
    <w:rsid w:val="00715FB7"/>
    <w:rPr>
      <w:sz w:val="24"/>
      <w:szCs w:val="24"/>
    </w:rPr>
  </w:style>
  <w:style w:type="paragraph" w:customStyle="1" w:styleId="table">
    <w:name w:val="table"/>
    <w:basedOn w:val="a0"/>
    <w:rsid w:val="00715FB7"/>
    <w:pPr>
      <w:spacing w:after="0" w:line="240" w:lineRule="auto"/>
    </w:pPr>
    <w:rPr>
      <w:rFonts w:ascii="Arial" w:eastAsia="Times New Roman" w:hAnsi="Arial" w:cs="Arial"/>
      <w:color w:val="0000FF"/>
      <w:sz w:val="20"/>
      <w:szCs w:val="20"/>
      <w:lang w:eastAsia="ru-RU"/>
    </w:rPr>
  </w:style>
  <w:style w:type="numbering" w:customStyle="1" w:styleId="2">
    <w:name w:val="Стиль2"/>
    <w:rsid w:val="00715FB7"/>
    <w:pPr>
      <w:numPr>
        <w:numId w:val="28"/>
      </w:numPr>
    </w:pPr>
  </w:style>
  <w:style w:type="character" w:customStyle="1" w:styleId="searchhl1">
    <w:name w:val="searchhl1"/>
    <w:basedOn w:val="a1"/>
    <w:rsid w:val="00715FB7"/>
    <w:rPr>
      <w:color w:val="000000"/>
      <w:shd w:val="clear" w:color="auto" w:fill="FFCC00"/>
    </w:rPr>
  </w:style>
  <w:style w:type="character" w:customStyle="1" w:styleId="news-date-time2">
    <w:name w:val="news-date-time2"/>
    <w:basedOn w:val="a1"/>
    <w:rsid w:val="00715FB7"/>
    <w:rPr>
      <w:color w:val="202020"/>
    </w:rPr>
  </w:style>
  <w:style w:type="character" w:customStyle="1" w:styleId="180">
    <w:name w:val="Знак Знак18"/>
    <w:basedOn w:val="a1"/>
    <w:rsid w:val="00715FB7"/>
    <w:rPr>
      <w:rFonts w:ascii="Arial" w:hAnsi="Arial" w:cs="Arial"/>
      <w:szCs w:val="28"/>
      <w:lang w:val="ru-RU" w:eastAsia="ru-RU" w:bidi="ar-SA"/>
    </w:rPr>
  </w:style>
  <w:style w:type="paragraph" w:customStyle="1" w:styleId="610">
    <w:name w:val="Обычный61"/>
    <w:rsid w:val="00715FB7"/>
    <w:pPr>
      <w:tabs>
        <w:tab w:val="num" w:pos="2232"/>
      </w:tabs>
      <w:spacing w:after="0" w:line="460" w:lineRule="auto"/>
      <w:ind w:left="1360" w:right="600"/>
      <w:jc w:val="center"/>
    </w:pPr>
    <w:rPr>
      <w:rFonts w:ascii="Times New Roman" w:eastAsia="Times New Roman" w:hAnsi="Times New Roman" w:cs="Times New Roman"/>
      <w:b/>
      <w:snapToGrid w:val="0"/>
      <w:sz w:val="28"/>
      <w:szCs w:val="20"/>
      <w:lang w:eastAsia="ru-RU"/>
    </w:rPr>
  </w:style>
  <w:style w:type="paragraph" w:customStyle="1" w:styleId="414">
    <w:name w:val="Текст сноски41"/>
    <w:basedOn w:val="a0"/>
    <w:rsid w:val="00715FB7"/>
    <w:pPr>
      <w:spacing w:after="0" w:line="240" w:lineRule="auto"/>
    </w:pPr>
    <w:rPr>
      <w:rFonts w:eastAsia="Times New Roman" w:cs="Times New Roman"/>
      <w:snapToGrid w:val="0"/>
      <w:sz w:val="20"/>
      <w:szCs w:val="20"/>
      <w:lang w:eastAsia="ru-RU"/>
    </w:rPr>
  </w:style>
  <w:style w:type="character" w:customStyle="1" w:styleId="190">
    <w:name w:val="Знак Знак19"/>
    <w:basedOn w:val="a1"/>
    <w:rsid w:val="00715FB7"/>
    <w:rPr>
      <w:sz w:val="24"/>
      <w:szCs w:val="24"/>
      <w:lang w:val="ru-RU" w:eastAsia="ru-RU" w:bidi="ar-SA"/>
    </w:rPr>
  </w:style>
  <w:style w:type="paragraph" w:customStyle="1" w:styleId="afffffff4">
    <w:name w:val="Обычный Т"/>
    <w:basedOn w:val="a0"/>
    <w:link w:val="afffffff5"/>
    <w:qFormat/>
    <w:rsid w:val="00715FB7"/>
    <w:pPr>
      <w:spacing w:after="0" w:line="240" w:lineRule="auto"/>
      <w:jc w:val="both"/>
    </w:pPr>
    <w:rPr>
      <w:rFonts w:eastAsia="Times New Roman" w:cs="Times New Roman"/>
      <w:szCs w:val="24"/>
      <w:lang w:eastAsia="ru-RU"/>
    </w:rPr>
  </w:style>
  <w:style w:type="character" w:customStyle="1" w:styleId="afffffff5">
    <w:name w:val="Обычный Т Знак"/>
    <w:basedOn w:val="a1"/>
    <w:link w:val="afffffff4"/>
    <w:rsid w:val="00715FB7"/>
    <w:rPr>
      <w:rFonts w:ascii="Times New Roman" w:eastAsia="Times New Roman" w:hAnsi="Times New Roman" w:cs="Times New Roman"/>
      <w:sz w:val="24"/>
      <w:szCs w:val="24"/>
      <w:lang w:eastAsia="ru-RU"/>
    </w:rPr>
  </w:style>
  <w:style w:type="paragraph" w:customStyle="1" w:styleId="ConsPlusCell">
    <w:name w:val="ConsPlusCell"/>
    <w:rsid w:val="00715FB7"/>
    <w:pPr>
      <w:autoSpaceDE w:val="0"/>
      <w:autoSpaceDN w:val="0"/>
      <w:adjustRightInd w:val="0"/>
      <w:spacing w:after="0" w:line="240" w:lineRule="auto"/>
    </w:pPr>
    <w:rPr>
      <w:rFonts w:ascii="Arial" w:eastAsia="Calibri" w:hAnsi="Arial" w:cs="Arial"/>
      <w:sz w:val="20"/>
      <w:szCs w:val="20"/>
    </w:rPr>
  </w:style>
  <w:style w:type="character" w:customStyle="1" w:styleId="1f5">
    <w:name w:val="Стиль1 Знак"/>
    <w:basedOn w:val="112"/>
    <w:link w:val="1f4"/>
    <w:rsid w:val="00715FB7"/>
    <w:rPr>
      <w:rFonts w:ascii="Times New Roman" w:eastAsia="Calibri" w:hAnsi="Times New Roman" w:cs="Times New Roman"/>
      <w:b w:val="0"/>
      <w:bCs w:val="0"/>
      <w:sz w:val="24"/>
    </w:rPr>
  </w:style>
  <w:style w:type="paragraph" w:customStyle="1" w:styleId="3311">
    <w:name w:val="Основной текст с отступом 331"/>
    <w:basedOn w:val="a0"/>
    <w:rsid w:val="00715FB7"/>
    <w:pPr>
      <w:widowControl w:val="0"/>
      <w:spacing w:after="0" w:line="240" w:lineRule="auto"/>
      <w:ind w:right="113" w:firstLine="720"/>
      <w:jc w:val="both"/>
    </w:pPr>
    <w:rPr>
      <w:rFonts w:ascii="Arial" w:eastAsia="Times New Roman" w:hAnsi="Arial" w:cs="Times New Roman"/>
      <w:szCs w:val="20"/>
      <w:lang w:eastAsia="ru-RU"/>
    </w:rPr>
  </w:style>
  <w:style w:type="paragraph" w:customStyle="1" w:styleId="314">
    <w:name w:val="Верхний колонтитул31"/>
    <w:basedOn w:val="a0"/>
    <w:rsid w:val="00715FB7"/>
    <w:pPr>
      <w:spacing w:before="100" w:beforeAutospacing="1" w:after="100" w:afterAutospacing="1" w:line="240" w:lineRule="auto"/>
    </w:pPr>
    <w:rPr>
      <w:rFonts w:ascii="Arial" w:eastAsia="Arial Unicode MS" w:hAnsi="Arial" w:cs="Arial"/>
      <w:b/>
      <w:bCs/>
      <w:color w:val="333333"/>
      <w:szCs w:val="24"/>
      <w:lang w:eastAsia="ru-RU"/>
    </w:rPr>
  </w:style>
  <w:style w:type="paragraph" w:customStyle="1" w:styleId="2310">
    <w:name w:val="Основной текст 231"/>
    <w:basedOn w:val="a0"/>
    <w:rsid w:val="00715FB7"/>
    <w:pPr>
      <w:spacing w:after="0" w:line="300" w:lineRule="exact"/>
      <w:ind w:firstLine="709"/>
      <w:jc w:val="both"/>
    </w:pPr>
    <w:rPr>
      <w:rFonts w:ascii="Arial" w:eastAsia="Times New Roman" w:hAnsi="Arial" w:cs="Times New Roman"/>
      <w:szCs w:val="20"/>
      <w:lang w:eastAsia="ru-RU"/>
    </w:rPr>
  </w:style>
  <w:style w:type="paragraph" w:customStyle="1" w:styleId="2311">
    <w:name w:val="Основной текст с отступом 231"/>
    <w:basedOn w:val="a0"/>
    <w:rsid w:val="00715FB7"/>
    <w:pPr>
      <w:spacing w:after="0" w:line="240" w:lineRule="auto"/>
      <w:ind w:firstLine="1440"/>
    </w:pPr>
    <w:rPr>
      <w:rFonts w:eastAsia="Times New Roman" w:cs="Times New Roman"/>
      <w:szCs w:val="20"/>
      <w:lang w:eastAsia="ru-RU"/>
    </w:rPr>
  </w:style>
  <w:style w:type="paragraph" w:customStyle="1" w:styleId="315">
    <w:name w:val="Текст31"/>
    <w:basedOn w:val="a0"/>
    <w:rsid w:val="00715FB7"/>
    <w:pPr>
      <w:spacing w:after="0" w:line="240" w:lineRule="auto"/>
    </w:pPr>
    <w:rPr>
      <w:rFonts w:ascii="Courier New" w:eastAsia="Times New Roman" w:hAnsi="Courier New" w:cs="Times New Roman"/>
      <w:sz w:val="20"/>
      <w:szCs w:val="20"/>
      <w:lang w:eastAsia="ru-RU"/>
    </w:rPr>
  </w:style>
  <w:style w:type="character" w:customStyle="1" w:styleId="316">
    <w:name w:val="Знак сноски31"/>
    <w:basedOn w:val="a1"/>
    <w:rsid w:val="00715FB7"/>
    <w:rPr>
      <w:vertAlign w:val="superscript"/>
    </w:rPr>
  </w:style>
  <w:style w:type="character" w:customStyle="1" w:styleId="1110">
    <w:name w:val="Знак Знак111"/>
    <w:basedOn w:val="a1"/>
    <w:rsid w:val="00715FB7"/>
    <w:rPr>
      <w:b/>
      <w:bCs/>
    </w:rPr>
  </w:style>
  <w:style w:type="character" w:customStyle="1" w:styleId="441">
    <w:name w:val="Заголовок 4 Знак4"/>
    <w:aliases w:val="Заголовок 4 Знак Знак3"/>
    <w:basedOn w:val="a1"/>
    <w:rsid w:val="00715FB7"/>
    <w:rPr>
      <w:rFonts w:ascii="Arial" w:hAnsi="Arial" w:cs="Arial"/>
      <w:szCs w:val="28"/>
      <w:lang w:val="ru-RU" w:eastAsia="ru-RU" w:bidi="ar-SA"/>
    </w:rPr>
  </w:style>
  <w:style w:type="character" w:customStyle="1" w:styleId="421">
    <w:name w:val="Заголовок 4 Знак Знак Знак2"/>
    <w:basedOn w:val="a1"/>
    <w:rsid w:val="00715FB7"/>
    <w:rPr>
      <w:rFonts w:ascii="Arial" w:hAnsi="Arial" w:cs="Arial"/>
      <w:szCs w:val="28"/>
    </w:rPr>
  </w:style>
  <w:style w:type="character" w:customStyle="1" w:styleId="373">
    <w:name w:val="Знак Знак37"/>
    <w:basedOn w:val="a1"/>
    <w:rsid w:val="00715FB7"/>
    <w:rPr>
      <w:b/>
      <w:bCs/>
      <w:i/>
      <w:iCs/>
      <w:sz w:val="26"/>
      <w:szCs w:val="26"/>
    </w:rPr>
  </w:style>
  <w:style w:type="character" w:customStyle="1" w:styleId="363">
    <w:name w:val="Знак Знак36"/>
    <w:basedOn w:val="a1"/>
    <w:rsid w:val="00715FB7"/>
    <w:rPr>
      <w:b/>
      <w:bCs/>
      <w:sz w:val="22"/>
      <w:szCs w:val="22"/>
    </w:rPr>
  </w:style>
  <w:style w:type="character" w:customStyle="1" w:styleId="353">
    <w:name w:val="Знак Знак35"/>
    <w:basedOn w:val="a1"/>
    <w:rsid w:val="00715FB7"/>
    <w:rPr>
      <w:sz w:val="24"/>
      <w:szCs w:val="24"/>
    </w:rPr>
  </w:style>
  <w:style w:type="character" w:customStyle="1" w:styleId="343">
    <w:name w:val="Знак Знак34"/>
    <w:basedOn w:val="a1"/>
    <w:rsid w:val="00715FB7"/>
    <w:rPr>
      <w:i/>
      <w:iCs/>
      <w:sz w:val="24"/>
      <w:szCs w:val="24"/>
    </w:rPr>
  </w:style>
  <w:style w:type="character" w:customStyle="1" w:styleId="334">
    <w:name w:val="Знак Знак33"/>
    <w:basedOn w:val="a1"/>
    <w:rsid w:val="00715FB7"/>
    <w:rPr>
      <w:rFonts w:ascii="Arial" w:hAnsi="Arial" w:cs="Arial"/>
      <w:sz w:val="22"/>
      <w:szCs w:val="22"/>
    </w:rPr>
  </w:style>
  <w:style w:type="character" w:customStyle="1" w:styleId="323">
    <w:name w:val="Знак Знак32"/>
    <w:basedOn w:val="a1"/>
    <w:rsid w:val="00715FB7"/>
    <w:rPr>
      <w:sz w:val="24"/>
      <w:szCs w:val="24"/>
      <w:lang w:val="ru-RU" w:eastAsia="ru-RU" w:bidi="ar-SA"/>
    </w:rPr>
  </w:style>
  <w:style w:type="character" w:customStyle="1" w:styleId="317">
    <w:name w:val="Знак Знак31"/>
    <w:basedOn w:val="a1"/>
    <w:rsid w:val="00715FB7"/>
    <w:rPr>
      <w:sz w:val="24"/>
      <w:szCs w:val="24"/>
      <w:lang w:val="ru-RU" w:eastAsia="ru-RU" w:bidi="ar-SA"/>
    </w:rPr>
  </w:style>
  <w:style w:type="character" w:customStyle="1" w:styleId="301">
    <w:name w:val="Знак Знак30"/>
    <w:basedOn w:val="a1"/>
    <w:rsid w:val="00715FB7"/>
    <w:rPr>
      <w:sz w:val="16"/>
      <w:szCs w:val="16"/>
      <w:lang w:val="ru-RU" w:eastAsia="ru-RU" w:bidi="ar-SA"/>
    </w:rPr>
  </w:style>
  <w:style w:type="character" w:customStyle="1" w:styleId="290">
    <w:name w:val="Знак Знак29"/>
    <w:basedOn w:val="a1"/>
    <w:rsid w:val="00715FB7"/>
    <w:rPr>
      <w:rFonts w:ascii="Tahoma" w:hAnsi="Tahoma" w:cs="Tahoma"/>
      <w:lang w:val="ru-RU" w:eastAsia="ru-RU" w:bidi="ar-SA"/>
    </w:rPr>
  </w:style>
  <w:style w:type="character" w:customStyle="1" w:styleId="78">
    <w:name w:val="Знак7 Знак Знак"/>
    <w:basedOn w:val="a1"/>
    <w:rsid w:val="00715FB7"/>
    <w:rPr>
      <w:b/>
      <w:bCs/>
      <w:szCs w:val="24"/>
      <w:lang w:val="ru-RU" w:eastAsia="ru-RU" w:bidi="ar-SA"/>
    </w:rPr>
  </w:style>
  <w:style w:type="numbering" w:customStyle="1" w:styleId="4">
    <w:name w:val="Стиль4"/>
    <w:uiPriority w:val="99"/>
    <w:rsid w:val="00715FB7"/>
    <w:pPr>
      <w:numPr>
        <w:numId w:val="29"/>
      </w:numPr>
    </w:pPr>
  </w:style>
  <w:style w:type="character" w:customStyle="1" w:styleId="2fe">
    <w:name w:val="Стиль2 Знак"/>
    <w:basedOn w:val="1f5"/>
    <w:rsid w:val="00715FB7"/>
    <w:rPr>
      <w:rFonts w:ascii="Arial" w:eastAsia="Times New Roman" w:hAnsi="Arial" w:cs="Arial"/>
      <w:b w:val="0"/>
      <w:bCs w:val="0"/>
      <w:kern w:val="32"/>
      <w:sz w:val="20"/>
      <w:szCs w:val="20"/>
      <w:lang w:eastAsia="ru-RU"/>
    </w:rPr>
  </w:style>
  <w:style w:type="paragraph" w:customStyle="1" w:styleId="Context">
    <w:name w:val="Context"/>
    <w:uiPriority w:val="99"/>
    <w:rsid w:val="00715FB7"/>
    <w:pPr>
      <w:autoSpaceDE w:val="0"/>
      <w:autoSpaceDN w:val="0"/>
      <w:adjustRightInd w:val="0"/>
      <w:spacing w:after="0" w:line="240" w:lineRule="auto"/>
    </w:pPr>
    <w:rPr>
      <w:rFonts w:ascii="Arial" w:eastAsia="Calibri" w:hAnsi="Arial" w:cs="Arial"/>
      <w:sz w:val="18"/>
      <w:szCs w:val="18"/>
      <w:lang w:eastAsia="ru-RU"/>
    </w:rPr>
  </w:style>
  <w:style w:type="character" w:customStyle="1" w:styleId="1d">
    <w:name w:val="Текст сноски1 Знак"/>
    <w:basedOn w:val="a1"/>
    <w:link w:val="1c"/>
    <w:rsid w:val="00715FB7"/>
    <w:rPr>
      <w:rFonts w:ascii="Times New Roman" w:eastAsia="Times New Roman" w:hAnsi="Times New Roman" w:cs="Times New Roman"/>
      <w:snapToGrid w:val="0"/>
      <w:sz w:val="20"/>
      <w:szCs w:val="20"/>
      <w:lang w:eastAsia="ru-RU"/>
    </w:rPr>
  </w:style>
  <w:style w:type="character" w:customStyle="1" w:styleId="WW8Num69z3">
    <w:name w:val="WW8Num69z3"/>
    <w:rsid w:val="00715FB7"/>
    <w:rPr>
      <w:rFonts w:ascii="Symbol" w:hAnsi="Symbol"/>
    </w:rPr>
  </w:style>
  <w:style w:type="paragraph" w:customStyle="1" w:styleId="TableHeader">
    <w:name w:val="Table Header"/>
    <w:rsid w:val="00715FB7"/>
    <w:pPr>
      <w:widowControl w:val="0"/>
      <w:suppressAutoHyphens/>
      <w:autoSpaceDE w:val="0"/>
      <w:spacing w:before="40" w:after="40" w:line="240" w:lineRule="auto"/>
      <w:jc w:val="center"/>
    </w:pPr>
    <w:rPr>
      <w:rFonts w:ascii="Times New Roman" w:eastAsia="Times New Roman" w:hAnsi="Times New Roman" w:cs="Times New Roman"/>
      <w:b/>
      <w:bCs/>
      <w:sz w:val="18"/>
      <w:szCs w:val="18"/>
      <w:lang w:eastAsia="ar-SA"/>
    </w:rPr>
  </w:style>
  <w:style w:type="paragraph" w:customStyle="1" w:styleId="afffffff6">
    <w:name w:val="Заголовок таблицы"/>
    <w:basedOn w:val="affff3"/>
    <w:rsid w:val="00715FB7"/>
    <w:pPr>
      <w:widowControl/>
      <w:overflowPunct w:val="0"/>
      <w:autoSpaceDE w:val="0"/>
      <w:jc w:val="center"/>
      <w:textAlignment w:val="baseline"/>
    </w:pPr>
    <w:rPr>
      <w:rFonts w:ascii="Times New Roman" w:eastAsia="Times New Roman" w:hAnsi="Times New Roman" w:cs="Times New Roman"/>
      <w:b/>
      <w:bCs/>
      <w:kern w:val="0"/>
      <w:szCs w:val="20"/>
    </w:rPr>
  </w:style>
  <w:style w:type="character" w:customStyle="1" w:styleId="WW-Absatz-Standardschriftart11111111111111111111">
    <w:name w:val="WW-Absatz-Standardschriftart11111111111111111111"/>
    <w:rsid w:val="00715FB7"/>
  </w:style>
  <w:style w:type="paragraph" w:customStyle="1" w:styleId="WW-TableContents12345">
    <w:name w:val="WW-Table Contents12345"/>
    <w:basedOn w:val="a0"/>
    <w:rsid w:val="00715FB7"/>
    <w:pPr>
      <w:suppressAutoHyphens/>
      <w:overflowPunct w:val="0"/>
      <w:autoSpaceDE w:val="0"/>
      <w:spacing w:after="0" w:line="240" w:lineRule="auto"/>
      <w:textAlignment w:val="baseline"/>
    </w:pPr>
    <w:rPr>
      <w:rFonts w:eastAsia="Times New Roman" w:cs="Times New Roman"/>
      <w:sz w:val="20"/>
      <w:szCs w:val="20"/>
      <w:lang w:eastAsia="ar-SA"/>
    </w:rPr>
  </w:style>
  <w:style w:type="table" w:customStyle="1" w:styleId="afffffff7">
    <w:name w:val="Стиль таблицы моя"/>
    <w:basedOn w:val="a2"/>
    <w:rsid w:val="00715FB7"/>
    <w:pPr>
      <w:spacing w:after="0" w:line="240" w:lineRule="auto"/>
      <w:jc w:val="center"/>
    </w:pPr>
    <w:rPr>
      <w:rFonts w:ascii="Times New Roman" w:eastAsia="Times New Roman" w:hAnsi="Times New Roman" w:cs="Times New Roman"/>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Col">
      <w:pPr>
        <w:jc w:val="left"/>
      </w:pPr>
      <w:rPr>
        <w:rFonts w:ascii="Times New Roman" w:hAnsi="Times New Roman"/>
        <w:b w:val="0"/>
        <w:sz w:val="24"/>
      </w:rPr>
      <w:tblPr/>
      <w:tcPr>
        <w:vAlign w:val="top"/>
      </w:tcPr>
    </w:tblStylePr>
  </w:style>
  <w:style w:type="paragraph" w:customStyle="1" w:styleId="textdoc">
    <w:name w:val="textdoc"/>
    <w:basedOn w:val="a0"/>
    <w:rsid w:val="00715FB7"/>
    <w:pPr>
      <w:spacing w:before="100" w:beforeAutospacing="1" w:after="100" w:afterAutospacing="1" w:line="240" w:lineRule="auto"/>
    </w:pPr>
    <w:rPr>
      <w:rFonts w:ascii="Tahoma" w:eastAsia="Times New Roman" w:hAnsi="Tahoma" w:cs="Tahoma"/>
      <w:color w:val="717171"/>
      <w:sz w:val="17"/>
      <w:szCs w:val="17"/>
      <w:lang w:eastAsia="ru-RU"/>
    </w:rPr>
  </w:style>
  <w:style w:type="paragraph" w:customStyle="1" w:styleId="txt">
    <w:name w:val="txt"/>
    <w:basedOn w:val="a0"/>
    <w:rsid w:val="00715FB7"/>
    <w:pPr>
      <w:spacing w:before="100" w:beforeAutospacing="1" w:after="100" w:afterAutospacing="1" w:line="240" w:lineRule="auto"/>
    </w:pPr>
    <w:rPr>
      <w:rFonts w:ascii="Verdana" w:eastAsia="Times New Roman" w:hAnsi="Verdana" w:cs="Times New Roman"/>
      <w:color w:val="00427F"/>
      <w:sz w:val="17"/>
      <w:szCs w:val="17"/>
      <w:lang w:eastAsia="ru-RU"/>
    </w:rPr>
  </w:style>
  <w:style w:type="character" w:customStyle="1" w:styleId="closed1">
    <w:name w:val="closed1"/>
    <w:basedOn w:val="a1"/>
    <w:rsid w:val="00715FB7"/>
    <w:rPr>
      <w:color w:val="CC0000"/>
    </w:rPr>
  </w:style>
  <w:style w:type="character" w:customStyle="1" w:styleId="red1">
    <w:name w:val="red1"/>
    <w:basedOn w:val="a1"/>
    <w:rsid w:val="00715FB7"/>
    <w:rPr>
      <w:color w:val="880033"/>
    </w:rPr>
  </w:style>
  <w:style w:type="character" w:customStyle="1" w:styleId="TableText13">
    <w:name w:val="Table Text Знак Знак Знак Знак Знак Знак1 Знак"/>
    <w:basedOn w:val="a1"/>
    <w:rsid w:val="00715FB7"/>
    <w:rPr>
      <w:rFonts w:ascii="Peterburg" w:hAnsi="Peterburg"/>
      <w:color w:val="000000"/>
      <w:sz w:val="24"/>
      <w:szCs w:val="24"/>
      <w:lang w:val="ru-RU" w:eastAsia="ru-RU" w:bidi="ar-SA"/>
    </w:rPr>
  </w:style>
  <w:style w:type="paragraph" w:customStyle="1" w:styleId="bricktable4">
    <w:name w:val="bricktable4"/>
    <w:basedOn w:val="a0"/>
    <w:rsid w:val="00715FB7"/>
    <w:pPr>
      <w:spacing w:after="120" w:line="312" w:lineRule="auto"/>
    </w:pPr>
    <w:rPr>
      <w:rFonts w:eastAsia="Times New Roman" w:cs="Times New Roman"/>
      <w:b/>
      <w:bCs/>
      <w:color w:val="CC0000"/>
      <w:sz w:val="19"/>
      <w:szCs w:val="19"/>
      <w:lang w:eastAsia="ru-RU"/>
    </w:rPr>
  </w:style>
  <w:style w:type="character" w:customStyle="1" w:styleId="bricktable11">
    <w:name w:val="bricktable11"/>
    <w:basedOn w:val="a1"/>
    <w:rsid w:val="00715FB7"/>
    <w:rPr>
      <w:b/>
      <w:bCs/>
      <w:color w:val="FFFFFF"/>
      <w:sz w:val="20"/>
      <w:szCs w:val="20"/>
    </w:rPr>
  </w:style>
  <w:style w:type="character" w:customStyle="1" w:styleId="bricktable21">
    <w:name w:val="bricktable21"/>
    <w:basedOn w:val="a1"/>
    <w:rsid w:val="00715FB7"/>
    <w:rPr>
      <w:color w:val="000000"/>
    </w:rPr>
  </w:style>
  <w:style w:type="paragraph" w:customStyle="1" w:styleId="afffffff8">
    <w:name w:val="Очис"/>
    <w:basedOn w:val="2d"/>
    <w:rsid w:val="00715FB7"/>
    <w:pPr>
      <w:tabs>
        <w:tab w:val="num" w:pos="792"/>
      </w:tabs>
      <w:ind w:left="792" w:hanging="432"/>
    </w:pPr>
  </w:style>
  <w:style w:type="paragraph" w:customStyle="1" w:styleId="3410">
    <w:name w:val="Основной текст 341"/>
    <w:basedOn w:val="a0"/>
    <w:rsid w:val="00715FB7"/>
    <w:pPr>
      <w:widowControl w:val="0"/>
      <w:tabs>
        <w:tab w:val="left" w:pos="851"/>
      </w:tabs>
      <w:spacing w:after="0" w:line="240" w:lineRule="auto"/>
      <w:ind w:right="113"/>
      <w:jc w:val="both"/>
    </w:pPr>
    <w:rPr>
      <w:rFonts w:ascii="Arial" w:eastAsia="Times New Roman" w:hAnsi="Arial" w:cs="Times New Roman"/>
      <w:szCs w:val="20"/>
      <w:lang w:eastAsia="ru-RU"/>
    </w:rPr>
  </w:style>
  <w:style w:type="paragraph" w:styleId="afffffff9">
    <w:name w:val="envelope address"/>
    <w:basedOn w:val="a0"/>
    <w:rsid w:val="00715FB7"/>
    <w:pPr>
      <w:framePr w:w="7920" w:h="1980" w:hRule="exact" w:hSpace="180" w:wrap="auto" w:hAnchor="page" w:xAlign="center" w:yAlign="bottom"/>
      <w:spacing w:after="0" w:line="240" w:lineRule="auto"/>
      <w:ind w:left="2880"/>
    </w:pPr>
    <w:rPr>
      <w:rFonts w:ascii="Arial" w:eastAsia="Times New Roman" w:hAnsi="Arial" w:cs="Times New Roman"/>
      <w:szCs w:val="20"/>
      <w:lang w:eastAsia="ru-RU"/>
    </w:rPr>
  </w:style>
  <w:style w:type="character" w:customStyle="1" w:styleId="1ff5">
    <w:name w:val="Знак Знак Знак1"/>
    <w:basedOn w:val="a1"/>
    <w:rsid w:val="00715FB7"/>
    <w:rPr>
      <w:b/>
      <w:bCs/>
      <w:lang w:val="ru-RU" w:eastAsia="ru-RU" w:bidi="ar-SA"/>
    </w:rPr>
  </w:style>
  <w:style w:type="paragraph" w:customStyle="1" w:styleId="xl19">
    <w:name w:val="xl19"/>
    <w:basedOn w:val="a0"/>
    <w:rsid w:val="00715FB7"/>
    <w:pPr>
      <w:pBdr>
        <w:top w:val="single" w:sz="8"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i/>
      <w:iCs/>
      <w:sz w:val="20"/>
      <w:szCs w:val="20"/>
      <w:lang w:eastAsia="ru-RU"/>
    </w:rPr>
  </w:style>
  <w:style w:type="paragraph" w:customStyle="1" w:styleId="xl20">
    <w:name w:val="xl20"/>
    <w:basedOn w:val="a0"/>
    <w:rsid w:val="00715FB7"/>
    <w:pPr>
      <w:pBdr>
        <w:top w:val="single" w:sz="8" w:space="0" w:color="auto"/>
        <w:bottom w:val="single" w:sz="4" w:space="0" w:color="auto"/>
      </w:pBdr>
      <w:spacing w:before="100" w:beforeAutospacing="1" w:after="100" w:afterAutospacing="1" w:line="240" w:lineRule="auto"/>
      <w:textAlignment w:val="center"/>
    </w:pPr>
    <w:rPr>
      <w:rFonts w:eastAsia="Times New Roman" w:cs="Times New Roman"/>
      <w:b/>
      <w:bCs/>
      <w:i/>
      <w:iCs/>
      <w:sz w:val="20"/>
      <w:szCs w:val="20"/>
      <w:lang w:eastAsia="ru-RU"/>
    </w:rPr>
  </w:style>
  <w:style w:type="paragraph" w:customStyle="1" w:styleId="xl21">
    <w:name w:val="xl21"/>
    <w:basedOn w:val="a0"/>
    <w:rsid w:val="00715FB7"/>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0"/>
      <w:szCs w:val="20"/>
      <w:lang w:eastAsia="ru-RU"/>
    </w:rPr>
  </w:style>
  <w:style w:type="paragraph" w:customStyle="1" w:styleId="afffffffa">
    <w:name w:val="Стиль По левому краю"/>
    <w:basedOn w:val="a0"/>
    <w:qFormat/>
    <w:rsid w:val="00715FB7"/>
    <w:pPr>
      <w:spacing w:after="0" w:line="240" w:lineRule="auto"/>
    </w:pPr>
    <w:rPr>
      <w:rFonts w:eastAsia="Times New Roman" w:cs="Times New Roman"/>
      <w:szCs w:val="24"/>
      <w:lang w:eastAsia="ru-RU"/>
    </w:rPr>
  </w:style>
  <w:style w:type="paragraph" w:customStyle="1" w:styleId="mb20">
    <w:name w:val="mb20"/>
    <w:basedOn w:val="a0"/>
    <w:rsid w:val="00715FB7"/>
    <w:pPr>
      <w:spacing w:after="480" w:line="240" w:lineRule="auto"/>
    </w:pPr>
    <w:rPr>
      <w:rFonts w:ascii="Arial" w:eastAsia="Times New Roman" w:hAnsi="Arial" w:cs="Arial"/>
      <w:sz w:val="19"/>
      <w:szCs w:val="19"/>
      <w:lang w:eastAsia="ru-RU"/>
    </w:rPr>
  </w:style>
  <w:style w:type="paragraph" w:customStyle="1" w:styleId="cap1">
    <w:name w:val="cap1"/>
    <w:basedOn w:val="a0"/>
    <w:rsid w:val="00715FB7"/>
    <w:pPr>
      <w:spacing w:after="0" w:line="240" w:lineRule="auto"/>
    </w:pPr>
    <w:rPr>
      <w:rFonts w:ascii="Arial" w:eastAsia="Times New Roman" w:hAnsi="Arial" w:cs="Arial"/>
      <w:sz w:val="18"/>
      <w:szCs w:val="18"/>
      <w:lang w:eastAsia="ru-RU"/>
    </w:rPr>
  </w:style>
  <w:style w:type="character" w:customStyle="1" w:styleId="215">
    <w:name w:val="Основной текст с отступом 2 Знак Знак1 Знак Знак"/>
    <w:basedOn w:val="a1"/>
    <w:rsid w:val="00715FB7"/>
    <w:rPr>
      <w:sz w:val="24"/>
      <w:szCs w:val="24"/>
      <w:lang w:val="ru-RU" w:eastAsia="ru-RU" w:bidi="ar-SA"/>
    </w:rPr>
  </w:style>
  <w:style w:type="paragraph" w:customStyle="1" w:styleId="235">
    <w:name w:val="23"/>
    <w:basedOn w:val="a0"/>
    <w:rsid w:val="00715FB7"/>
    <w:pPr>
      <w:spacing w:after="0" w:line="360" w:lineRule="atLeast"/>
      <w:jc w:val="center"/>
    </w:pPr>
    <w:rPr>
      <w:rFonts w:ascii="Arial" w:eastAsia="Times New Roman" w:hAnsi="Arial" w:cs="Arial"/>
      <w:b/>
      <w:bCs/>
      <w:szCs w:val="24"/>
      <w:lang w:eastAsia="ru-RU"/>
    </w:rPr>
  </w:style>
  <w:style w:type="paragraph" w:customStyle="1" w:styleId="aieeaa2">
    <w:name w:val="aieeaa2"/>
    <w:basedOn w:val="a0"/>
    <w:rsid w:val="00715FB7"/>
    <w:pPr>
      <w:spacing w:after="0" w:line="340" w:lineRule="atLeast"/>
      <w:ind w:firstLine="709"/>
      <w:jc w:val="both"/>
    </w:pPr>
    <w:rPr>
      <w:rFonts w:ascii="Arial" w:eastAsia="Times New Roman" w:hAnsi="Arial" w:cs="Arial"/>
      <w:szCs w:val="24"/>
      <w:lang w:eastAsia="ru-RU"/>
    </w:rPr>
  </w:style>
  <w:style w:type="paragraph" w:customStyle="1" w:styleId="caaieiaie10">
    <w:name w:val="caaieiaie10"/>
    <w:basedOn w:val="a0"/>
    <w:rsid w:val="00715FB7"/>
    <w:pPr>
      <w:keepNext/>
      <w:spacing w:after="0" w:line="-360" w:lineRule="auto"/>
      <w:jc w:val="center"/>
    </w:pPr>
    <w:rPr>
      <w:rFonts w:eastAsia="Times New Roman" w:cs="Times New Roman"/>
      <w:szCs w:val="24"/>
      <w:lang w:eastAsia="ru-RU"/>
    </w:rPr>
  </w:style>
  <w:style w:type="character" w:customStyle="1" w:styleId="font14">
    <w:name w:val="font14"/>
    <w:basedOn w:val="a1"/>
    <w:rsid w:val="00715FB7"/>
  </w:style>
  <w:style w:type="paragraph" w:customStyle="1" w:styleId="5d">
    <w:name w:val="Знак5 Знак Знак Знак"/>
    <w:basedOn w:val="a0"/>
    <w:rsid w:val="00715FB7"/>
    <w:pPr>
      <w:spacing w:line="240" w:lineRule="exact"/>
    </w:pPr>
    <w:rPr>
      <w:rFonts w:ascii="Verdana" w:eastAsia="Times New Roman" w:hAnsi="Verdana" w:cs="Times New Roman"/>
      <w:sz w:val="20"/>
      <w:szCs w:val="20"/>
      <w:lang w:val="en-US"/>
    </w:rPr>
  </w:style>
  <w:style w:type="paragraph" w:customStyle="1" w:styleId="black12">
    <w:name w:val="black12"/>
    <w:basedOn w:val="a0"/>
    <w:rsid w:val="00715FB7"/>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J">
    <w:name w:val="J"/>
    <w:basedOn w:val="5"/>
    <w:rsid w:val="00715FB7"/>
    <w:pPr>
      <w:keepNext w:val="0"/>
      <w:keepLines w:val="0"/>
      <w:spacing w:before="240" w:after="60" w:line="240" w:lineRule="auto"/>
      <w:ind w:left="540"/>
    </w:pPr>
    <w:rPr>
      <w:rFonts w:ascii="Times New Roman" w:eastAsia="Times New Roman" w:hAnsi="Times New Roman" w:cs="Times New Roman"/>
      <w:bCs/>
      <w:i/>
      <w:iCs/>
      <w:color w:val="auto"/>
      <w:sz w:val="26"/>
      <w:szCs w:val="26"/>
      <w:lang w:eastAsia="ru-RU"/>
    </w:rPr>
  </w:style>
  <w:style w:type="paragraph" w:customStyle="1" w:styleId="rT">
    <w:name w:val="rT"/>
    <w:basedOn w:val="a0"/>
    <w:rsid w:val="00715FB7"/>
    <w:pPr>
      <w:spacing w:after="0" w:line="240" w:lineRule="auto"/>
    </w:pPr>
    <w:rPr>
      <w:rFonts w:eastAsia="Times New Roman" w:cs="Times New Roman"/>
      <w:szCs w:val="24"/>
      <w:lang w:eastAsia="ru-RU"/>
    </w:rPr>
  </w:style>
  <w:style w:type="character" w:customStyle="1" w:styleId="2312">
    <w:name w:val="Основной текст с отступом 2 Знак31"/>
    <w:aliases w:val="Основной текст с отступом 2 Знак Знак21,Основной текст с отступом 2 Знак1 Знак Знак11,Основной текст с отступом 2 Знак Знак Знак Знак11,Основной текст с отступом 2 Знак2 Знак Знак"/>
    <w:basedOn w:val="a1"/>
    <w:rsid w:val="00715FB7"/>
    <w:rPr>
      <w:sz w:val="24"/>
      <w:szCs w:val="24"/>
    </w:rPr>
  </w:style>
  <w:style w:type="paragraph" w:customStyle="1" w:styleId="afffffffb">
    <w:name w:val="Сноска Знак Знак"/>
    <w:link w:val="afffffffc"/>
    <w:autoRedefine/>
    <w:qFormat/>
    <w:rsid w:val="00715FB7"/>
    <w:pPr>
      <w:spacing w:before="60" w:after="0" w:line="240" w:lineRule="auto"/>
      <w:ind w:left="284" w:hanging="284"/>
      <w:jc w:val="both"/>
    </w:pPr>
    <w:rPr>
      <w:rFonts w:ascii="Times New Roman" w:eastAsia="Times New Roman" w:hAnsi="Times New Roman" w:cs="Times New Roman"/>
      <w:sz w:val="18"/>
      <w:szCs w:val="24"/>
    </w:rPr>
  </w:style>
  <w:style w:type="character" w:customStyle="1" w:styleId="afffffffc">
    <w:name w:val="Сноска Знак Знак Знак"/>
    <w:basedOn w:val="a1"/>
    <w:link w:val="afffffffb"/>
    <w:rsid w:val="00715FB7"/>
    <w:rPr>
      <w:rFonts w:ascii="Times New Roman" w:eastAsia="Times New Roman" w:hAnsi="Times New Roman" w:cs="Times New Roman"/>
      <w:sz w:val="18"/>
      <w:szCs w:val="24"/>
    </w:rPr>
  </w:style>
  <w:style w:type="character" w:customStyle="1" w:styleId="TableFootnotelast10">
    <w:name w:val="Table_Footnote_last1 Знак Зн"/>
    <w:basedOn w:val="a1"/>
    <w:rsid w:val="00715FB7"/>
    <w:rPr>
      <w:lang w:val="ru-RU" w:eastAsia="ru-RU" w:bidi="ar-SA"/>
    </w:rPr>
  </w:style>
  <w:style w:type="character" w:customStyle="1" w:styleId="caps">
    <w:name w:val="caps"/>
    <w:basedOn w:val="a1"/>
    <w:rsid w:val="00715FB7"/>
  </w:style>
  <w:style w:type="paragraph" w:styleId="z-">
    <w:name w:val="HTML Top of Form"/>
    <w:basedOn w:val="a0"/>
    <w:next w:val="a0"/>
    <w:link w:val="z-0"/>
    <w:hidden/>
    <w:uiPriority w:val="99"/>
    <w:unhideWhenUsed/>
    <w:rsid w:val="00715FB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rsid w:val="00715FB7"/>
    <w:rPr>
      <w:rFonts w:ascii="Arial" w:eastAsia="Times New Roman" w:hAnsi="Arial" w:cs="Arial"/>
      <w:vanish/>
      <w:sz w:val="16"/>
      <w:szCs w:val="16"/>
      <w:lang w:eastAsia="ru-RU"/>
    </w:rPr>
  </w:style>
  <w:style w:type="paragraph" w:styleId="z-1">
    <w:name w:val="HTML Bottom of Form"/>
    <w:basedOn w:val="a0"/>
    <w:next w:val="a0"/>
    <w:link w:val="z-2"/>
    <w:hidden/>
    <w:uiPriority w:val="99"/>
    <w:unhideWhenUsed/>
    <w:rsid w:val="00715FB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rsid w:val="00715FB7"/>
    <w:rPr>
      <w:rFonts w:ascii="Arial" w:eastAsia="Times New Roman" w:hAnsi="Arial" w:cs="Arial"/>
      <w:vanish/>
      <w:sz w:val="16"/>
      <w:szCs w:val="16"/>
      <w:lang w:eastAsia="ru-RU"/>
    </w:rPr>
  </w:style>
  <w:style w:type="character" w:customStyle="1" w:styleId="244">
    <w:name w:val="Основной текст с отступом 24 Знак Знак"/>
    <w:aliases w:val="Основной текст с отступом 2 Знак3 Знак Знак,Основной текст с отступом 2 Знак1 Знак1 Знак Знак,Основной текст с отступом 2 Знак Знак Знак1 Знак Знак"/>
    <w:basedOn w:val="a1"/>
    <w:rsid w:val="00715FB7"/>
    <w:rPr>
      <w:sz w:val="24"/>
      <w:szCs w:val="24"/>
      <w:lang w:val="ru-RU" w:eastAsia="ru-RU" w:bidi="ar-SA"/>
    </w:rPr>
  </w:style>
  <w:style w:type="paragraph" w:customStyle="1" w:styleId="ThinDelim">
    <w:name w:val="Thin Delim"/>
    <w:uiPriority w:val="99"/>
    <w:rsid w:val="00715FB7"/>
    <w:pPr>
      <w:widowControl w:val="0"/>
      <w:autoSpaceDE w:val="0"/>
      <w:autoSpaceDN w:val="0"/>
      <w:adjustRightInd w:val="0"/>
      <w:spacing w:after="0" w:line="240" w:lineRule="auto"/>
    </w:pPr>
    <w:rPr>
      <w:rFonts w:ascii="Times New Roman" w:eastAsiaTheme="minorEastAsia" w:hAnsi="Times New Roman" w:cs="Times New Roman"/>
      <w:sz w:val="16"/>
      <w:szCs w:val="16"/>
      <w:lang w:eastAsia="ru-RU"/>
    </w:rPr>
  </w:style>
  <w:style w:type="character" w:customStyle="1" w:styleId="Subst0">
    <w:name w:val="Subst"/>
    <w:uiPriority w:val="99"/>
    <w:rsid w:val="00715FB7"/>
    <w:rPr>
      <w:b/>
      <w:i/>
    </w:rPr>
  </w:style>
  <w:style w:type="paragraph" w:customStyle="1" w:styleId="SubHeading">
    <w:name w:val="Sub Heading"/>
    <w:uiPriority w:val="99"/>
    <w:rsid w:val="00715FB7"/>
    <w:pPr>
      <w:widowControl w:val="0"/>
      <w:autoSpaceDE w:val="0"/>
      <w:autoSpaceDN w:val="0"/>
      <w:adjustRightInd w:val="0"/>
      <w:spacing w:before="240" w:after="40" w:line="240" w:lineRule="auto"/>
    </w:pPr>
    <w:rPr>
      <w:rFonts w:ascii="Times New Roman" w:eastAsiaTheme="minorEastAsia" w:hAnsi="Times New Roman" w:cs="Times New Roman"/>
      <w:sz w:val="20"/>
      <w:szCs w:val="20"/>
      <w:lang w:eastAsia="ru-RU"/>
    </w:rPr>
  </w:style>
  <w:style w:type="paragraph" w:customStyle="1" w:styleId="720">
    <w:name w:val="Знак72"/>
    <w:basedOn w:val="a0"/>
    <w:next w:val="a0"/>
    <w:rsid w:val="00715FB7"/>
    <w:pPr>
      <w:spacing w:before="100" w:beforeAutospacing="1" w:after="100" w:afterAutospacing="1" w:line="340" w:lineRule="exact"/>
      <w:jc w:val="both"/>
    </w:pPr>
    <w:rPr>
      <w:rFonts w:ascii="Arial" w:eastAsia="Times New Roman" w:hAnsi="Arial" w:cs="Times New Roman"/>
      <w:sz w:val="20"/>
      <w:szCs w:val="20"/>
      <w:lang w:val="en-US"/>
    </w:rPr>
  </w:style>
  <w:style w:type="character" w:customStyle="1" w:styleId="79">
    <w:name w:val="Знак сноски7"/>
    <w:basedOn w:val="a1"/>
    <w:rsid w:val="00715FB7"/>
    <w:rPr>
      <w:vertAlign w:val="superscript"/>
    </w:rPr>
  </w:style>
  <w:style w:type="paragraph" w:customStyle="1" w:styleId="101">
    <w:name w:val="Текст сноски10"/>
    <w:basedOn w:val="a0"/>
    <w:rsid w:val="00715FB7"/>
    <w:pPr>
      <w:spacing w:after="0" w:line="240" w:lineRule="auto"/>
    </w:pPr>
    <w:rPr>
      <w:rFonts w:eastAsia="Times New Roman" w:cs="Times New Roman"/>
      <w:snapToGrid w:val="0"/>
      <w:sz w:val="20"/>
      <w:szCs w:val="20"/>
      <w:lang w:eastAsia="ru-RU"/>
    </w:rPr>
  </w:style>
  <w:style w:type="paragraph" w:customStyle="1" w:styleId="382">
    <w:name w:val="Основной текст с отступом 38"/>
    <w:basedOn w:val="a0"/>
    <w:rsid w:val="00715FB7"/>
    <w:pPr>
      <w:widowControl w:val="0"/>
      <w:spacing w:after="0" w:line="240" w:lineRule="auto"/>
      <w:ind w:right="113" w:firstLine="720"/>
      <w:jc w:val="both"/>
    </w:pPr>
    <w:rPr>
      <w:rFonts w:ascii="Arial" w:eastAsia="Times New Roman" w:hAnsi="Arial" w:cs="Times New Roman"/>
      <w:szCs w:val="20"/>
      <w:lang w:eastAsia="ru-RU"/>
    </w:rPr>
  </w:style>
  <w:style w:type="paragraph" w:customStyle="1" w:styleId="89">
    <w:name w:val="Верхний колонтитул8"/>
    <w:basedOn w:val="a0"/>
    <w:rsid w:val="00715FB7"/>
    <w:pPr>
      <w:spacing w:before="100" w:beforeAutospacing="1" w:after="100" w:afterAutospacing="1" w:line="240" w:lineRule="auto"/>
    </w:pPr>
    <w:rPr>
      <w:rFonts w:ascii="Arial" w:eastAsia="Arial Unicode MS" w:hAnsi="Arial" w:cs="Arial"/>
      <w:b/>
      <w:bCs/>
      <w:color w:val="333333"/>
      <w:szCs w:val="24"/>
      <w:lang w:eastAsia="ru-RU"/>
    </w:rPr>
  </w:style>
  <w:style w:type="paragraph" w:customStyle="1" w:styleId="282">
    <w:name w:val="Основной текст 28"/>
    <w:basedOn w:val="a0"/>
    <w:rsid w:val="00715FB7"/>
    <w:pPr>
      <w:spacing w:after="0" w:line="300" w:lineRule="exact"/>
      <w:ind w:firstLine="709"/>
      <w:jc w:val="both"/>
    </w:pPr>
    <w:rPr>
      <w:rFonts w:ascii="Arial" w:eastAsia="Times New Roman" w:hAnsi="Arial" w:cs="Times New Roman"/>
      <w:szCs w:val="20"/>
      <w:lang w:eastAsia="ru-RU"/>
    </w:rPr>
  </w:style>
  <w:style w:type="paragraph" w:customStyle="1" w:styleId="283">
    <w:name w:val="Основной текст с отступом 28"/>
    <w:basedOn w:val="a0"/>
    <w:rsid w:val="00715FB7"/>
    <w:pPr>
      <w:spacing w:after="0" w:line="240" w:lineRule="auto"/>
      <w:ind w:firstLine="1440"/>
    </w:pPr>
    <w:rPr>
      <w:rFonts w:eastAsia="Times New Roman" w:cs="Times New Roman"/>
      <w:szCs w:val="20"/>
      <w:lang w:eastAsia="ru-RU"/>
    </w:rPr>
  </w:style>
  <w:style w:type="paragraph" w:customStyle="1" w:styleId="8a">
    <w:name w:val="Текст8"/>
    <w:basedOn w:val="a0"/>
    <w:rsid w:val="00715FB7"/>
    <w:pPr>
      <w:spacing w:after="0" w:line="240" w:lineRule="auto"/>
    </w:pPr>
    <w:rPr>
      <w:rFonts w:ascii="Courier New" w:eastAsia="Times New Roman" w:hAnsi="Courier New" w:cs="Times New Roman"/>
      <w:sz w:val="20"/>
      <w:szCs w:val="20"/>
      <w:lang w:eastAsia="ru-RU"/>
    </w:rPr>
  </w:style>
  <w:style w:type="paragraph" w:customStyle="1" w:styleId="391">
    <w:name w:val="Основной текст 39"/>
    <w:basedOn w:val="a0"/>
    <w:rsid w:val="00715FB7"/>
    <w:pPr>
      <w:widowControl w:val="0"/>
      <w:tabs>
        <w:tab w:val="left" w:pos="851"/>
      </w:tabs>
      <w:spacing w:after="0" w:line="240" w:lineRule="auto"/>
      <w:ind w:right="113"/>
      <w:jc w:val="both"/>
    </w:pPr>
    <w:rPr>
      <w:rFonts w:ascii="Arial" w:eastAsia="Times New Roman" w:hAnsi="Arial" w:cs="Times New Roman"/>
      <w:szCs w:val="20"/>
      <w:lang w:eastAsia="ru-RU"/>
    </w:rPr>
  </w:style>
  <w:style w:type="character" w:customStyle="1" w:styleId="1120">
    <w:name w:val="Знак Знак112"/>
    <w:basedOn w:val="a1"/>
    <w:rsid w:val="00715FB7"/>
    <w:rPr>
      <w:b/>
      <w:bCs/>
    </w:rPr>
  </w:style>
  <w:style w:type="character" w:customStyle="1" w:styleId="910">
    <w:name w:val="Знак Знак91"/>
    <w:basedOn w:val="a1"/>
    <w:rsid w:val="00715FB7"/>
    <w:rPr>
      <w:sz w:val="24"/>
      <w:szCs w:val="24"/>
    </w:rPr>
  </w:style>
  <w:style w:type="character" w:customStyle="1" w:styleId="811">
    <w:name w:val="Знак Знак81"/>
    <w:basedOn w:val="a1"/>
    <w:rsid w:val="00715FB7"/>
    <w:rPr>
      <w:sz w:val="24"/>
      <w:szCs w:val="24"/>
    </w:rPr>
  </w:style>
  <w:style w:type="character" w:customStyle="1" w:styleId="2210">
    <w:name w:val="Знак Знак221"/>
    <w:basedOn w:val="a1"/>
    <w:rsid w:val="00715FB7"/>
    <w:rPr>
      <w:rFonts w:ascii="Arial" w:hAnsi="Arial" w:cs="Arial"/>
      <w:szCs w:val="28"/>
      <w:lang w:val="ru-RU" w:eastAsia="ru-RU" w:bidi="ar-SA"/>
    </w:rPr>
  </w:style>
  <w:style w:type="character" w:customStyle="1" w:styleId="2110">
    <w:name w:val="Знак Знак211"/>
    <w:basedOn w:val="a1"/>
    <w:rsid w:val="00715FB7"/>
    <w:rPr>
      <w:b/>
      <w:bCs/>
      <w:i/>
      <w:iCs/>
      <w:sz w:val="26"/>
      <w:szCs w:val="26"/>
      <w:lang w:val="ru-RU" w:eastAsia="ru-RU" w:bidi="ar-SA"/>
    </w:rPr>
  </w:style>
  <w:style w:type="character" w:customStyle="1" w:styleId="201">
    <w:name w:val="Знак Знак201"/>
    <w:basedOn w:val="a1"/>
    <w:rsid w:val="00715FB7"/>
    <w:rPr>
      <w:b/>
      <w:bCs/>
      <w:sz w:val="22"/>
      <w:szCs w:val="22"/>
      <w:lang w:val="ru-RU" w:eastAsia="ru-RU" w:bidi="ar-SA"/>
    </w:rPr>
  </w:style>
  <w:style w:type="paragraph" w:customStyle="1" w:styleId="730">
    <w:name w:val="Знак73"/>
    <w:basedOn w:val="a0"/>
    <w:next w:val="a0"/>
    <w:rsid w:val="00715FB7"/>
    <w:pPr>
      <w:spacing w:before="100" w:beforeAutospacing="1" w:after="100" w:afterAutospacing="1" w:line="340" w:lineRule="exact"/>
      <w:jc w:val="both"/>
    </w:pPr>
    <w:rPr>
      <w:rFonts w:ascii="Arial" w:eastAsia="Times New Roman" w:hAnsi="Arial" w:cs="Times New Roman"/>
      <w:sz w:val="20"/>
      <w:szCs w:val="20"/>
      <w:lang w:val="en-US"/>
    </w:rPr>
  </w:style>
  <w:style w:type="paragraph" w:customStyle="1" w:styleId="820">
    <w:name w:val="Знак82"/>
    <w:basedOn w:val="a0"/>
    <w:next w:val="a0"/>
    <w:rsid w:val="00715FB7"/>
    <w:pPr>
      <w:spacing w:before="100" w:beforeAutospacing="1" w:after="100" w:afterAutospacing="1" w:line="340" w:lineRule="exact"/>
      <w:jc w:val="both"/>
    </w:pPr>
    <w:rPr>
      <w:rFonts w:ascii="Arial" w:eastAsia="Times New Roman" w:hAnsi="Arial" w:cs="Times New Roman"/>
      <w:sz w:val="20"/>
      <w:szCs w:val="20"/>
      <w:lang w:val="en-US"/>
    </w:rPr>
  </w:style>
  <w:style w:type="character" w:customStyle="1" w:styleId="511">
    <w:name w:val="Знак Знак51"/>
    <w:basedOn w:val="a1"/>
    <w:rsid w:val="00715FB7"/>
    <w:rPr>
      <w:sz w:val="24"/>
      <w:szCs w:val="24"/>
      <w:lang w:val="ru-RU" w:eastAsia="ru-RU" w:bidi="ar-SA"/>
    </w:rPr>
  </w:style>
  <w:style w:type="paragraph" w:customStyle="1" w:styleId="740">
    <w:name w:val="Знак74"/>
    <w:basedOn w:val="a0"/>
    <w:next w:val="a0"/>
    <w:rsid w:val="00715FB7"/>
    <w:pPr>
      <w:spacing w:before="100" w:beforeAutospacing="1" w:after="100" w:afterAutospacing="1" w:line="340" w:lineRule="exact"/>
      <w:jc w:val="both"/>
    </w:pPr>
    <w:rPr>
      <w:rFonts w:ascii="Arial" w:eastAsia="Times New Roman" w:hAnsi="Arial" w:cs="Times New Roman"/>
      <w:sz w:val="20"/>
      <w:szCs w:val="20"/>
      <w:lang w:val="en-US"/>
    </w:rPr>
  </w:style>
  <w:style w:type="paragraph" w:customStyle="1" w:styleId="131">
    <w:name w:val="Обычный13"/>
    <w:rsid w:val="00715FB7"/>
    <w:pPr>
      <w:spacing w:after="0" w:line="460" w:lineRule="auto"/>
      <w:ind w:left="1360" w:right="600"/>
      <w:jc w:val="center"/>
    </w:pPr>
    <w:rPr>
      <w:rFonts w:ascii="Times New Roman" w:eastAsia="Times New Roman" w:hAnsi="Times New Roman" w:cs="Times New Roman"/>
      <w:b/>
      <w:snapToGrid w:val="0"/>
      <w:sz w:val="28"/>
      <w:szCs w:val="20"/>
      <w:lang w:eastAsia="ru-RU"/>
    </w:rPr>
  </w:style>
  <w:style w:type="character" w:customStyle="1" w:styleId="8b">
    <w:name w:val="Знак сноски8"/>
    <w:basedOn w:val="a1"/>
    <w:rsid w:val="00715FB7"/>
    <w:rPr>
      <w:vertAlign w:val="superscript"/>
    </w:rPr>
  </w:style>
  <w:style w:type="paragraph" w:customStyle="1" w:styleId="115">
    <w:name w:val="Текст сноски11"/>
    <w:basedOn w:val="a0"/>
    <w:rsid w:val="00715FB7"/>
    <w:pPr>
      <w:spacing w:after="0" w:line="240" w:lineRule="auto"/>
    </w:pPr>
    <w:rPr>
      <w:rFonts w:eastAsia="Times New Roman" w:cs="Times New Roman"/>
      <w:snapToGrid w:val="0"/>
      <w:sz w:val="20"/>
      <w:szCs w:val="20"/>
      <w:lang w:eastAsia="ru-RU"/>
    </w:rPr>
  </w:style>
  <w:style w:type="paragraph" w:customStyle="1" w:styleId="392">
    <w:name w:val="Основной текст с отступом 39"/>
    <w:basedOn w:val="a0"/>
    <w:rsid w:val="00715FB7"/>
    <w:pPr>
      <w:widowControl w:val="0"/>
      <w:spacing w:after="0" w:line="240" w:lineRule="auto"/>
      <w:ind w:right="113" w:firstLine="720"/>
      <w:jc w:val="both"/>
    </w:pPr>
    <w:rPr>
      <w:rFonts w:ascii="Arial" w:eastAsia="Times New Roman" w:hAnsi="Arial" w:cs="Times New Roman"/>
      <w:szCs w:val="20"/>
      <w:lang w:eastAsia="ru-RU"/>
    </w:rPr>
  </w:style>
  <w:style w:type="paragraph" w:customStyle="1" w:styleId="96">
    <w:name w:val="Верхний колонтитул9"/>
    <w:basedOn w:val="a0"/>
    <w:rsid w:val="00715FB7"/>
    <w:pPr>
      <w:spacing w:before="100" w:beforeAutospacing="1" w:after="100" w:afterAutospacing="1" w:line="240" w:lineRule="auto"/>
    </w:pPr>
    <w:rPr>
      <w:rFonts w:ascii="Arial" w:eastAsia="Arial Unicode MS" w:hAnsi="Arial" w:cs="Arial"/>
      <w:b/>
      <w:bCs/>
      <w:color w:val="333333"/>
      <w:szCs w:val="24"/>
      <w:lang w:eastAsia="ru-RU"/>
    </w:rPr>
  </w:style>
  <w:style w:type="paragraph" w:customStyle="1" w:styleId="291">
    <w:name w:val="Основной текст 29"/>
    <w:basedOn w:val="a0"/>
    <w:rsid w:val="00715FB7"/>
    <w:pPr>
      <w:spacing w:after="0" w:line="300" w:lineRule="exact"/>
      <w:ind w:firstLine="709"/>
      <w:jc w:val="both"/>
    </w:pPr>
    <w:rPr>
      <w:rFonts w:ascii="Arial" w:eastAsia="Times New Roman" w:hAnsi="Arial" w:cs="Times New Roman"/>
      <w:szCs w:val="20"/>
      <w:lang w:eastAsia="ru-RU"/>
    </w:rPr>
  </w:style>
  <w:style w:type="paragraph" w:customStyle="1" w:styleId="292">
    <w:name w:val="Основной текст с отступом 29"/>
    <w:basedOn w:val="a0"/>
    <w:rsid w:val="00715FB7"/>
    <w:pPr>
      <w:spacing w:after="0" w:line="240" w:lineRule="auto"/>
      <w:ind w:firstLine="1440"/>
    </w:pPr>
    <w:rPr>
      <w:rFonts w:eastAsia="Times New Roman" w:cs="Times New Roman"/>
      <w:szCs w:val="20"/>
      <w:lang w:eastAsia="ru-RU"/>
    </w:rPr>
  </w:style>
  <w:style w:type="paragraph" w:customStyle="1" w:styleId="97">
    <w:name w:val="Текст9"/>
    <w:basedOn w:val="a0"/>
    <w:rsid w:val="00715FB7"/>
    <w:pPr>
      <w:spacing w:after="0" w:line="240" w:lineRule="auto"/>
    </w:pPr>
    <w:rPr>
      <w:rFonts w:ascii="Courier New" w:eastAsia="Times New Roman" w:hAnsi="Courier New" w:cs="Times New Roman"/>
      <w:sz w:val="20"/>
      <w:szCs w:val="20"/>
      <w:lang w:eastAsia="ru-RU"/>
    </w:rPr>
  </w:style>
  <w:style w:type="paragraph" w:customStyle="1" w:styleId="3100">
    <w:name w:val="Основной текст 310"/>
    <w:basedOn w:val="a0"/>
    <w:rsid w:val="00715FB7"/>
    <w:pPr>
      <w:widowControl w:val="0"/>
      <w:tabs>
        <w:tab w:val="left" w:pos="851"/>
      </w:tabs>
      <w:spacing w:after="0" w:line="240" w:lineRule="auto"/>
      <w:ind w:right="113"/>
      <w:jc w:val="both"/>
    </w:pPr>
    <w:rPr>
      <w:rFonts w:ascii="Arial" w:eastAsia="Times New Roman" w:hAnsi="Arial" w:cs="Times New Roman"/>
      <w:szCs w:val="20"/>
      <w:lang w:eastAsia="ru-RU"/>
    </w:rPr>
  </w:style>
  <w:style w:type="paragraph" w:customStyle="1" w:styleId="1ff6">
    <w:name w:val="Заголовок1"/>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3f6">
    <w:name w:val="Подзаголовок3"/>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2ff">
    <w:name w:val="Дата2"/>
    <w:basedOn w:val="a0"/>
    <w:rsid w:val="00715FB7"/>
    <w:pPr>
      <w:spacing w:before="100" w:beforeAutospacing="1" w:after="100" w:afterAutospacing="1" w:line="240" w:lineRule="auto"/>
    </w:pPr>
    <w:rPr>
      <w:rFonts w:ascii="Arial Unicode MS" w:eastAsia="Times New Roman" w:hAnsi="Arial Unicode MS" w:cs="Times New Roman"/>
      <w:szCs w:val="24"/>
      <w:lang w:eastAsia="ru-RU"/>
    </w:rPr>
  </w:style>
  <w:style w:type="paragraph" w:customStyle="1" w:styleId="3101">
    <w:name w:val="Заголовок 310"/>
    <w:rsid w:val="00715FB7"/>
    <w:pPr>
      <w:widowControl w:val="0"/>
      <w:autoSpaceDE w:val="0"/>
      <w:autoSpaceDN w:val="0"/>
      <w:adjustRightInd w:val="0"/>
      <w:spacing w:before="240" w:after="40" w:line="240" w:lineRule="auto"/>
    </w:pPr>
    <w:rPr>
      <w:rFonts w:ascii="Times New Roman" w:eastAsia="Times New Roman" w:hAnsi="Times New Roman" w:cs="Times New Roman"/>
      <w:b/>
      <w:bCs/>
      <w:lang w:eastAsia="ru-RU"/>
    </w:rPr>
  </w:style>
  <w:style w:type="character" w:customStyle="1" w:styleId="2220">
    <w:name w:val="Знак Знак222"/>
    <w:basedOn w:val="a1"/>
    <w:rsid w:val="00715FB7"/>
    <w:rPr>
      <w:rFonts w:ascii="Arial" w:hAnsi="Arial" w:cs="Arial"/>
      <w:szCs w:val="28"/>
      <w:lang w:val="ru-RU" w:eastAsia="ru-RU" w:bidi="ar-SA"/>
    </w:rPr>
  </w:style>
  <w:style w:type="paragraph" w:customStyle="1" w:styleId="830">
    <w:name w:val="Знак83"/>
    <w:basedOn w:val="a0"/>
    <w:next w:val="a0"/>
    <w:rsid w:val="00715FB7"/>
    <w:pPr>
      <w:spacing w:before="100" w:beforeAutospacing="1" w:after="100" w:afterAutospacing="1" w:line="340" w:lineRule="exact"/>
      <w:jc w:val="both"/>
    </w:pPr>
    <w:rPr>
      <w:rFonts w:ascii="Arial" w:eastAsia="Times New Roman" w:hAnsi="Arial" w:cs="Times New Roman"/>
      <w:sz w:val="20"/>
      <w:szCs w:val="20"/>
      <w:lang w:val="en-US"/>
    </w:rPr>
  </w:style>
  <w:style w:type="paragraph" w:customStyle="1" w:styleId="1111">
    <w:name w:val="Знак111"/>
    <w:basedOn w:val="a0"/>
    <w:rsid w:val="00715FB7"/>
    <w:pPr>
      <w:spacing w:after="0" w:line="240" w:lineRule="auto"/>
    </w:pPr>
    <w:rPr>
      <w:rFonts w:ascii="Verdana" w:eastAsia="Times New Roman" w:hAnsi="Verdana" w:cs="Verdana"/>
      <w:sz w:val="20"/>
      <w:szCs w:val="20"/>
      <w:lang w:val="en-US"/>
    </w:rPr>
  </w:style>
  <w:style w:type="character" w:customStyle="1" w:styleId="2313">
    <w:name w:val="Знак Знак231"/>
    <w:basedOn w:val="a1"/>
    <w:rsid w:val="00715FB7"/>
    <w:rPr>
      <w:sz w:val="24"/>
      <w:szCs w:val="24"/>
      <w:lang w:val="ru-RU" w:eastAsia="ru-RU" w:bidi="ar-SA"/>
    </w:rPr>
  </w:style>
  <w:style w:type="character" w:customStyle="1" w:styleId="3710">
    <w:name w:val="Знак Знак371"/>
    <w:basedOn w:val="a1"/>
    <w:rsid w:val="00715FB7"/>
    <w:rPr>
      <w:b/>
      <w:bCs/>
      <w:i/>
      <w:iCs/>
      <w:sz w:val="26"/>
      <w:szCs w:val="26"/>
      <w:lang w:val="ru-RU" w:eastAsia="ru-RU" w:bidi="ar-SA"/>
    </w:rPr>
  </w:style>
  <w:style w:type="character" w:customStyle="1" w:styleId="3610">
    <w:name w:val="Знак Знак361"/>
    <w:basedOn w:val="a1"/>
    <w:rsid w:val="00715FB7"/>
    <w:rPr>
      <w:b/>
      <w:bCs/>
      <w:sz w:val="22"/>
      <w:szCs w:val="22"/>
      <w:lang w:val="ru-RU" w:eastAsia="ru-RU" w:bidi="ar-SA"/>
    </w:rPr>
  </w:style>
  <w:style w:type="character" w:customStyle="1" w:styleId="3510">
    <w:name w:val="Знак Знак351"/>
    <w:basedOn w:val="a1"/>
    <w:rsid w:val="00715FB7"/>
    <w:rPr>
      <w:sz w:val="24"/>
      <w:szCs w:val="24"/>
      <w:lang w:val="ru-RU" w:eastAsia="ru-RU" w:bidi="ar-SA"/>
    </w:rPr>
  </w:style>
  <w:style w:type="character" w:customStyle="1" w:styleId="3411">
    <w:name w:val="Знак Знак341"/>
    <w:basedOn w:val="a1"/>
    <w:rsid w:val="00715FB7"/>
    <w:rPr>
      <w:i/>
      <w:iCs/>
      <w:sz w:val="24"/>
      <w:szCs w:val="24"/>
      <w:lang w:val="ru-RU" w:eastAsia="ru-RU" w:bidi="ar-SA"/>
    </w:rPr>
  </w:style>
  <w:style w:type="character" w:customStyle="1" w:styleId="3312">
    <w:name w:val="Знак Знак331"/>
    <w:basedOn w:val="a1"/>
    <w:rsid w:val="00715FB7"/>
    <w:rPr>
      <w:rFonts w:ascii="Arial" w:hAnsi="Arial" w:cs="Arial"/>
      <w:sz w:val="22"/>
      <w:szCs w:val="22"/>
      <w:lang w:val="ru-RU" w:eastAsia="ru-RU" w:bidi="ar-SA"/>
    </w:rPr>
  </w:style>
  <w:style w:type="character" w:customStyle="1" w:styleId="3210">
    <w:name w:val="Знак Знак321"/>
    <w:basedOn w:val="a1"/>
    <w:rsid w:val="00715FB7"/>
    <w:rPr>
      <w:sz w:val="24"/>
      <w:szCs w:val="24"/>
      <w:lang w:val="ru-RU" w:eastAsia="ru-RU" w:bidi="ar-SA"/>
    </w:rPr>
  </w:style>
  <w:style w:type="character" w:customStyle="1" w:styleId="3111">
    <w:name w:val="Знак Знак311"/>
    <w:basedOn w:val="a1"/>
    <w:rsid w:val="00715FB7"/>
    <w:rPr>
      <w:sz w:val="24"/>
      <w:szCs w:val="24"/>
      <w:lang w:val="ru-RU" w:eastAsia="ru-RU" w:bidi="ar-SA"/>
    </w:rPr>
  </w:style>
  <w:style w:type="character" w:customStyle="1" w:styleId="3010">
    <w:name w:val="Знак Знак301"/>
    <w:basedOn w:val="a1"/>
    <w:rsid w:val="00715FB7"/>
    <w:rPr>
      <w:sz w:val="16"/>
      <w:szCs w:val="16"/>
      <w:lang w:val="ru-RU" w:eastAsia="ru-RU" w:bidi="ar-SA"/>
    </w:rPr>
  </w:style>
  <w:style w:type="character" w:customStyle="1" w:styleId="2910">
    <w:name w:val="Знак Знак291"/>
    <w:basedOn w:val="a1"/>
    <w:rsid w:val="00715FB7"/>
    <w:rPr>
      <w:rFonts w:ascii="Tahoma" w:hAnsi="Tahoma" w:cs="Tahoma"/>
      <w:lang w:val="ru-RU" w:eastAsia="ru-RU" w:bidi="ar-SA"/>
    </w:rPr>
  </w:style>
  <w:style w:type="character" w:customStyle="1" w:styleId="2410">
    <w:name w:val="Знак Знак241"/>
    <w:basedOn w:val="a1"/>
    <w:rsid w:val="00715FB7"/>
    <w:rPr>
      <w:b/>
      <w:bCs/>
      <w:szCs w:val="24"/>
      <w:lang w:val="ru-RU" w:eastAsia="ru-RU" w:bidi="ar-SA"/>
    </w:rPr>
  </w:style>
  <w:style w:type="character" w:customStyle="1" w:styleId="2810">
    <w:name w:val="Знак Знак281"/>
    <w:basedOn w:val="a1"/>
    <w:rsid w:val="00715FB7"/>
    <w:rPr>
      <w:b/>
      <w:bCs/>
      <w:i/>
      <w:iCs/>
      <w:sz w:val="26"/>
      <w:szCs w:val="26"/>
      <w:lang w:val="ru-RU" w:eastAsia="ru-RU" w:bidi="ar-SA"/>
    </w:rPr>
  </w:style>
  <w:style w:type="character" w:customStyle="1" w:styleId="2710">
    <w:name w:val="Знак Знак271"/>
    <w:basedOn w:val="a1"/>
    <w:rsid w:val="00715FB7"/>
    <w:rPr>
      <w:b/>
      <w:bCs/>
      <w:sz w:val="22"/>
      <w:szCs w:val="22"/>
      <w:lang w:val="ru-RU" w:eastAsia="ru-RU" w:bidi="ar-SA"/>
    </w:rPr>
  </w:style>
  <w:style w:type="character" w:customStyle="1" w:styleId="2610">
    <w:name w:val="Знак Знак261"/>
    <w:basedOn w:val="a1"/>
    <w:rsid w:val="00715FB7"/>
    <w:rPr>
      <w:sz w:val="24"/>
      <w:szCs w:val="24"/>
      <w:lang w:val="ru-RU" w:eastAsia="ru-RU" w:bidi="ar-SA"/>
    </w:rPr>
  </w:style>
  <w:style w:type="character" w:customStyle="1" w:styleId="2510">
    <w:name w:val="Знак Знак251"/>
    <w:basedOn w:val="a1"/>
    <w:rsid w:val="00715FB7"/>
    <w:rPr>
      <w:i/>
      <w:iCs/>
      <w:sz w:val="24"/>
      <w:szCs w:val="24"/>
      <w:lang w:val="ru-RU" w:eastAsia="ru-RU" w:bidi="ar-SA"/>
    </w:rPr>
  </w:style>
  <w:style w:type="character" w:customStyle="1" w:styleId="711">
    <w:name w:val="Знак7 Знак Знак1"/>
    <w:basedOn w:val="a1"/>
    <w:rsid w:val="00715FB7"/>
    <w:rPr>
      <w:b/>
      <w:bCs/>
      <w:szCs w:val="24"/>
      <w:lang w:val="ru-RU" w:eastAsia="ru-RU" w:bidi="ar-SA"/>
    </w:rPr>
  </w:style>
  <w:style w:type="character" w:customStyle="1" w:styleId="Head11">
    <w:name w:val="Head 1 Знак1"/>
    <w:aliases w:val="????????? 1 Знак Знак1"/>
    <w:basedOn w:val="a1"/>
    <w:rsid w:val="00715FB7"/>
    <w:rPr>
      <w:rFonts w:ascii="Arial" w:hAnsi="Arial" w:cs="Arial"/>
      <w:b/>
      <w:bCs/>
      <w:kern w:val="32"/>
      <w:sz w:val="32"/>
      <w:szCs w:val="32"/>
      <w:lang w:val="ru-RU" w:eastAsia="ru-RU" w:bidi="ar-SA"/>
    </w:rPr>
  </w:style>
  <w:style w:type="character" w:customStyle="1" w:styleId="171">
    <w:name w:val="Знак Знак171"/>
    <w:basedOn w:val="a1"/>
    <w:rsid w:val="00715FB7"/>
    <w:rPr>
      <w:rFonts w:ascii="Arial" w:hAnsi="Arial" w:cs="Arial"/>
      <w:b/>
      <w:bCs/>
      <w:i/>
      <w:iCs/>
      <w:szCs w:val="28"/>
    </w:rPr>
  </w:style>
  <w:style w:type="character" w:customStyle="1" w:styleId="1210">
    <w:name w:val="Знак Знак121"/>
    <w:basedOn w:val="a1"/>
    <w:rsid w:val="00715FB7"/>
    <w:rPr>
      <w:sz w:val="24"/>
      <w:szCs w:val="24"/>
    </w:rPr>
  </w:style>
  <w:style w:type="character" w:customStyle="1" w:styleId="1130">
    <w:name w:val="Знак Знак113"/>
    <w:basedOn w:val="a1"/>
    <w:rsid w:val="00715FB7"/>
    <w:rPr>
      <w:sz w:val="24"/>
      <w:szCs w:val="24"/>
    </w:rPr>
  </w:style>
  <w:style w:type="character" w:customStyle="1" w:styleId="181">
    <w:name w:val="Знак Знак181"/>
    <w:basedOn w:val="a1"/>
    <w:rsid w:val="00715FB7"/>
    <w:rPr>
      <w:rFonts w:ascii="Arial" w:hAnsi="Arial" w:cs="Arial"/>
      <w:szCs w:val="28"/>
      <w:lang w:val="ru-RU" w:eastAsia="ru-RU" w:bidi="ar-SA"/>
    </w:rPr>
  </w:style>
  <w:style w:type="character" w:customStyle="1" w:styleId="2120">
    <w:name w:val="Знак Знак212"/>
    <w:basedOn w:val="a1"/>
    <w:rsid w:val="00715FB7"/>
    <w:rPr>
      <w:b/>
      <w:bCs/>
      <w:i/>
      <w:iCs/>
      <w:sz w:val="26"/>
      <w:szCs w:val="26"/>
      <w:lang w:val="ru-RU" w:eastAsia="ru-RU" w:bidi="ar-SA"/>
    </w:rPr>
  </w:style>
  <w:style w:type="character" w:customStyle="1" w:styleId="202">
    <w:name w:val="Знак Знак202"/>
    <w:basedOn w:val="a1"/>
    <w:rsid w:val="00715FB7"/>
    <w:rPr>
      <w:b/>
      <w:bCs/>
      <w:sz w:val="22"/>
      <w:szCs w:val="22"/>
      <w:lang w:val="ru-RU" w:eastAsia="ru-RU" w:bidi="ar-SA"/>
    </w:rPr>
  </w:style>
  <w:style w:type="character" w:customStyle="1" w:styleId="191">
    <w:name w:val="Знак Знак191"/>
    <w:basedOn w:val="a1"/>
    <w:rsid w:val="00715FB7"/>
    <w:rPr>
      <w:sz w:val="24"/>
      <w:szCs w:val="24"/>
      <w:lang w:val="ru-RU" w:eastAsia="ru-RU" w:bidi="ar-SA"/>
    </w:rPr>
  </w:style>
  <w:style w:type="character" w:customStyle="1" w:styleId="521">
    <w:name w:val="Знак Знак52"/>
    <w:basedOn w:val="a1"/>
    <w:rsid w:val="00715FB7"/>
    <w:rPr>
      <w:sz w:val="24"/>
      <w:szCs w:val="24"/>
      <w:lang w:val="ru-RU" w:eastAsia="ru-RU" w:bidi="ar-SA"/>
    </w:rPr>
  </w:style>
  <w:style w:type="character" w:customStyle="1" w:styleId="920">
    <w:name w:val="Знак Знак92"/>
    <w:basedOn w:val="a1"/>
    <w:rsid w:val="00715FB7"/>
    <w:rPr>
      <w:sz w:val="24"/>
      <w:szCs w:val="24"/>
    </w:rPr>
  </w:style>
  <w:style w:type="character" w:customStyle="1" w:styleId="821">
    <w:name w:val="Знак Знак82"/>
    <w:basedOn w:val="a1"/>
    <w:rsid w:val="00715FB7"/>
    <w:rPr>
      <w:sz w:val="24"/>
      <w:szCs w:val="24"/>
    </w:rPr>
  </w:style>
  <w:style w:type="character" w:customStyle="1" w:styleId="1ff7">
    <w:name w:val="Основной текст Знак1"/>
    <w:basedOn w:val="a1"/>
    <w:uiPriority w:val="99"/>
    <w:semiHidden/>
    <w:rsid w:val="00715FB7"/>
    <w:rPr>
      <w:rFonts w:ascii="Times New Roman" w:eastAsia="Times New Roman" w:hAnsi="Times New Roman"/>
      <w:sz w:val="24"/>
      <w:szCs w:val="24"/>
    </w:rPr>
  </w:style>
  <w:style w:type="paragraph" w:customStyle="1" w:styleId="afffffffd">
    <w:name w:val="подзаголовок мой"/>
    <w:basedOn w:val="af"/>
    <w:link w:val="afffffffe"/>
    <w:qFormat/>
    <w:rsid w:val="00715FB7"/>
    <w:pPr>
      <w:spacing w:before="120" w:after="120"/>
      <w:ind w:firstLine="567"/>
      <w:jc w:val="both"/>
    </w:pPr>
    <w:rPr>
      <w:rFonts w:ascii="Times New Roman" w:eastAsia="Times New Roman" w:hAnsi="Times New Roman" w:cs="Times New Roman"/>
      <w:i/>
      <w:sz w:val="24"/>
      <w:szCs w:val="24"/>
      <w:lang w:eastAsia="ru-RU"/>
    </w:rPr>
  </w:style>
  <w:style w:type="paragraph" w:customStyle="1" w:styleId="affffffff">
    <w:name w:val="таблица моя"/>
    <w:basedOn w:val="a0"/>
    <w:link w:val="affffffff0"/>
    <w:qFormat/>
    <w:rsid w:val="00715FB7"/>
    <w:pPr>
      <w:spacing w:before="120" w:after="120" w:line="240" w:lineRule="auto"/>
      <w:ind w:left="1134" w:hanging="1134"/>
      <w:jc w:val="both"/>
    </w:pPr>
    <w:rPr>
      <w:rFonts w:eastAsia="Times New Roman" w:cs="Times New Roman"/>
      <w:szCs w:val="24"/>
      <w:lang w:eastAsia="ru-RU"/>
    </w:rPr>
  </w:style>
  <w:style w:type="character" w:customStyle="1" w:styleId="afffffffe">
    <w:name w:val="подзаголовок мой Знак"/>
    <w:basedOn w:val="af0"/>
    <w:link w:val="afffffffd"/>
    <w:rsid w:val="00715FB7"/>
    <w:rPr>
      <w:rFonts w:ascii="Times New Roman" w:eastAsia="Times New Roman" w:hAnsi="Times New Roman" w:cs="Times New Roman"/>
      <w:i/>
      <w:sz w:val="24"/>
      <w:szCs w:val="24"/>
      <w:lang w:eastAsia="ru-RU"/>
    </w:rPr>
  </w:style>
  <w:style w:type="character" w:customStyle="1" w:styleId="affffffff0">
    <w:name w:val="таблица моя Знак"/>
    <w:basedOn w:val="a1"/>
    <w:link w:val="affffffff"/>
    <w:rsid w:val="00715FB7"/>
    <w:rPr>
      <w:rFonts w:ascii="Times New Roman" w:eastAsia="Times New Roman" w:hAnsi="Times New Roman" w:cs="Times New Roman"/>
      <w:sz w:val="24"/>
      <w:szCs w:val="24"/>
      <w:lang w:eastAsia="ru-RU"/>
    </w:rPr>
  </w:style>
  <w:style w:type="character" w:customStyle="1" w:styleId="afffff9">
    <w:name w:val="текст Знак"/>
    <w:basedOn w:val="a1"/>
    <w:link w:val="afffff8"/>
    <w:rsid w:val="00715FB7"/>
    <w:rPr>
      <w:rFonts w:ascii="GaramondC" w:eastAsia="Times New Roman" w:hAnsi="GaramondC" w:cs="Times New Roman"/>
      <w:sz w:val="20"/>
      <w:szCs w:val="20"/>
      <w:lang w:val="en-US" w:eastAsia="ru-RU"/>
    </w:rPr>
  </w:style>
  <w:style w:type="paragraph" w:customStyle="1" w:styleId="affffffff1">
    <w:name w:val="рис"/>
    <w:basedOn w:val="afffff8"/>
    <w:link w:val="affffffff2"/>
    <w:qFormat/>
    <w:rsid w:val="00715FB7"/>
    <w:pPr>
      <w:autoSpaceDE/>
      <w:autoSpaceDN/>
      <w:adjustRightInd/>
      <w:spacing w:before="120" w:after="120" w:line="240" w:lineRule="auto"/>
      <w:ind w:firstLine="567"/>
      <w:jc w:val="center"/>
    </w:pPr>
    <w:rPr>
      <w:rFonts w:ascii="Times New Roman" w:hAnsi="Times New Roman"/>
      <w:b/>
      <w:szCs w:val="24"/>
    </w:rPr>
  </w:style>
  <w:style w:type="character" w:customStyle="1" w:styleId="affffffff2">
    <w:name w:val="рис Знак"/>
    <w:basedOn w:val="afffff9"/>
    <w:link w:val="affffffff1"/>
    <w:rsid w:val="00715FB7"/>
    <w:rPr>
      <w:rFonts w:ascii="Times New Roman" w:eastAsia="Times New Roman" w:hAnsi="Times New Roman" w:cs="Times New Roman"/>
      <w:b/>
      <w:sz w:val="20"/>
      <w:szCs w:val="24"/>
      <w:lang w:val="en-US" w:eastAsia="ru-RU"/>
    </w:rPr>
  </w:style>
  <w:style w:type="table" w:customStyle="1" w:styleId="1ff8">
    <w:name w:val="Сетка таблицы1"/>
    <w:basedOn w:val="a2"/>
    <w:next w:val="a6"/>
    <w:uiPriority w:val="59"/>
    <w:rsid w:val="00715FB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0">
    <w:name w:val="Сетка таблицы2"/>
    <w:basedOn w:val="a2"/>
    <w:next w:val="a6"/>
    <w:uiPriority w:val="59"/>
    <w:rsid w:val="00715FB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7">
    <w:name w:val="Сетка таблицы3"/>
    <w:basedOn w:val="a2"/>
    <w:next w:val="a6"/>
    <w:uiPriority w:val="59"/>
    <w:rsid w:val="00715FB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f">
    <w:name w:val="Сетка таблицы4"/>
    <w:basedOn w:val="a2"/>
    <w:next w:val="a6"/>
    <w:uiPriority w:val="59"/>
    <w:rsid w:val="00715FB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750">
    <w:name w:val="Знак75"/>
    <w:basedOn w:val="a0"/>
    <w:next w:val="a0"/>
    <w:rsid w:val="00715FB7"/>
    <w:pPr>
      <w:spacing w:before="100" w:beforeAutospacing="1" w:after="100" w:afterAutospacing="1" w:line="340" w:lineRule="exact"/>
      <w:jc w:val="both"/>
    </w:pPr>
    <w:rPr>
      <w:rFonts w:ascii="Arial" w:eastAsia="Times New Roman" w:hAnsi="Arial" w:cs="Times New Roman"/>
      <w:sz w:val="20"/>
      <w:szCs w:val="20"/>
      <w:lang w:val="en-US"/>
    </w:rPr>
  </w:style>
  <w:style w:type="paragraph" w:customStyle="1" w:styleId="3130">
    <w:name w:val="Основной текст 313"/>
    <w:basedOn w:val="a0"/>
    <w:rsid w:val="00715FB7"/>
    <w:pPr>
      <w:widowControl w:val="0"/>
      <w:tabs>
        <w:tab w:val="left" w:pos="851"/>
      </w:tabs>
      <w:spacing w:after="0" w:line="240" w:lineRule="auto"/>
      <w:ind w:right="113"/>
      <w:jc w:val="both"/>
    </w:pPr>
    <w:rPr>
      <w:rFonts w:ascii="Arial" w:eastAsia="Times New Roman" w:hAnsi="Arial" w:cs="Times New Roman"/>
      <w:szCs w:val="20"/>
      <w:lang w:eastAsia="ru-RU"/>
    </w:rPr>
  </w:style>
  <w:style w:type="paragraph" w:customStyle="1" w:styleId="140">
    <w:name w:val="Обычный14"/>
    <w:rsid w:val="00715FB7"/>
    <w:pPr>
      <w:tabs>
        <w:tab w:val="num" w:pos="2232"/>
      </w:tabs>
      <w:spacing w:after="0" w:line="460" w:lineRule="auto"/>
      <w:ind w:left="1360" w:right="600"/>
      <w:jc w:val="center"/>
    </w:pPr>
    <w:rPr>
      <w:rFonts w:ascii="Times New Roman" w:eastAsia="Times New Roman" w:hAnsi="Times New Roman" w:cs="Times New Roman"/>
      <w:b/>
      <w:snapToGrid w:val="0"/>
      <w:sz w:val="28"/>
      <w:szCs w:val="20"/>
      <w:lang w:eastAsia="ru-RU"/>
    </w:rPr>
  </w:style>
  <w:style w:type="paragraph" w:customStyle="1" w:styleId="2100">
    <w:name w:val="Основной текст с отступом 210"/>
    <w:basedOn w:val="a0"/>
    <w:rsid w:val="00715FB7"/>
    <w:pPr>
      <w:spacing w:after="0" w:line="240" w:lineRule="auto"/>
      <w:ind w:firstLine="1440"/>
    </w:pPr>
    <w:rPr>
      <w:rFonts w:eastAsia="Times New Roman" w:cs="Times New Roman"/>
      <w:szCs w:val="20"/>
      <w:lang w:eastAsia="ru-RU"/>
    </w:rPr>
  </w:style>
  <w:style w:type="character" w:customStyle="1" w:styleId="531">
    <w:name w:val="Знак Знак53"/>
    <w:basedOn w:val="a1"/>
    <w:rsid w:val="00715FB7"/>
    <w:rPr>
      <w:sz w:val="24"/>
      <w:szCs w:val="24"/>
      <w:lang w:val="ru-RU" w:eastAsia="ru-RU" w:bidi="ar-SA"/>
    </w:rPr>
  </w:style>
  <w:style w:type="character" w:customStyle="1" w:styleId="1140">
    <w:name w:val="Знак Знак114"/>
    <w:basedOn w:val="a1"/>
    <w:rsid w:val="00715FB7"/>
    <w:rPr>
      <w:b/>
      <w:bCs/>
    </w:rPr>
  </w:style>
  <w:style w:type="character" w:customStyle="1" w:styleId="930">
    <w:name w:val="Знак Знак93"/>
    <w:basedOn w:val="a1"/>
    <w:rsid w:val="00715FB7"/>
    <w:rPr>
      <w:sz w:val="24"/>
      <w:szCs w:val="24"/>
    </w:rPr>
  </w:style>
  <w:style w:type="character" w:customStyle="1" w:styleId="831">
    <w:name w:val="Знак Знак83"/>
    <w:basedOn w:val="a1"/>
    <w:rsid w:val="00715FB7"/>
    <w:rPr>
      <w:sz w:val="24"/>
      <w:szCs w:val="24"/>
    </w:rPr>
  </w:style>
  <w:style w:type="character" w:customStyle="1" w:styleId="98">
    <w:name w:val="Знак сноски9"/>
    <w:basedOn w:val="a1"/>
    <w:rsid w:val="00715FB7"/>
    <w:rPr>
      <w:vertAlign w:val="superscript"/>
    </w:rPr>
  </w:style>
  <w:style w:type="paragraph" w:customStyle="1" w:styleId="123">
    <w:name w:val="Текст сноски12"/>
    <w:basedOn w:val="a0"/>
    <w:rsid w:val="00715FB7"/>
    <w:pPr>
      <w:spacing w:after="0" w:line="240" w:lineRule="auto"/>
    </w:pPr>
    <w:rPr>
      <w:rFonts w:eastAsia="Times New Roman" w:cs="Times New Roman"/>
      <w:snapToGrid w:val="0"/>
      <w:sz w:val="20"/>
      <w:szCs w:val="20"/>
      <w:lang w:eastAsia="ru-RU"/>
    </w:rPr>
  </w:style>
  <w:style w:type="paragraph" w:customStyle="1" w:styleId="3102">
    <w:name w:val="Основной текст с отступом 310"/>
    <w:basedOn w:val="a0"/>
    <w:rsid w:val="00715FB7"/>
    <w:pPr>
      <w:widowControl w:val="0"/>
      <w:spacing w:after="0" w:line="240" w:lineRule="auto"/>
      <w:ind w:right="113" w:firstLine="720"/>
      <w:jc w:val="both"/>
    </w:pPr>
    <w:rPr>
      <w:rFonts w:ascii="Arial" w:eastAsia="Times New Roman" w:hAnsi="Arial" w:cs="Times New Roman"/>
      <w:szCs w:val="20"/>
      <w:lang w:eastAsia="ru-RU"/>
    </w:rPr>
  </w:style>
  <w:style w:type="paragraph" w:customStyle="1" w:styleId="102">
    <w:name w:val="Верхний колонтитул10"/>
    <w:basedOn w:val="a0"/>
    <w:rsid w:val="00715FB7"/>
    <w:pPr>
      <w:spacing w:before="100" w:beforeAutospacing="1" w:after="100" w:afterAutospacing="1" w:line="240" w:lineRule="auto"/>
    </w:pPr>
    <w:rPr>
      <w:rFonts w:ascii="Arial" w:eastAsia="Arial Unicode MS" w:hAnsi="Arial" w:cs="Arial"/>
      <w:b/>
      <w:bCs/>
      <w:color w:val="333333"/>
      <w:szCs w:val="24"/>
      <w:lang w:eastAsia="ru-RU"/>
    </w:rPr>
  </w:style>
  <w:style w:type="paragraph" w:customStyle="1" w:styleId="2101">
    <w:name w:val="Основной текст 210"/>
    <w:basedOn w:val="a0"/>
    <w:rsid w:val="00715FB7"/>
    <w:pPr>
      <w:spacing w:after="0" w:line="300" w:lineRule="exact"/>
      <w:ind w:firstLine="709"/>
      <w:jc w:val="both"/>
    </w:pPr>
    <w:rPr>
      <w:rFonts w:ascii="Arial" w:eastAsia="Times New Roman" w:hAnsi="Arial" w:cs="Times New Roman"/>
      <w:szCs w:val="20"/>
      <w:lang w:eastAsia="ru-RU"/>
    </w:rPr>
  </w:style>
  <w:style w:type="paragraph" w:customStyle="1" w:styleId="103">
    <w:name w:val="Текст10"/>
    <w:basedOn w:val="a0"/>
    <w:rsid w:val="00715FB7"/>
    <w:pPr>
      <w:spacing w:after="0" w:line="240" w:lineRule="auto"/>
    </w:pPr>
    <w:rPr>
      <w:rFonts w:ascii="Courier New" w:eastAsia="Times New Roman" w:hAnsi="Courier New" w:cs="Times New Roman"/>
      <w:sz w:val="20"/>
      <w:szCs w:val="20"/>
      <w:lang w:eastAsia="ru-RU"/>
    </w:rPr>
  </w:style>
  <w:style w:type="character" w:customStyle="1" w:styleId="2130">
    <w:name w:val="Знак Знак213"/>
    <w:basedOn w:val="a1"/>
    <w:rsid w:val="00715FB7"/>
    <w:rPr>
      <w:b/>
      <w:bCs/>
      <w:i/>
      <w:iCs/>
      <w:sz w:val="26"/>
      <w:szCs w:val="26"/>
      <w:lang w:val="ru-RU" w:eastAsia="ru-RU" w:bidi="ar-SA"/>
    </w:rPr>
  </w:style>
  <w:style w:type="character" w:customStyle="1" w:styleId="203">
    <w:name w:val="Знак Знак203"/>
    <w:basedOn w:val="a1"/>
    <w:rsid w:val="00715FB7"/>
    <w:rPr>
      <w:b/>
      <w:bCs/>
      <w:sz w:val="22"/>
      <w:szCs w:val="22"/>
      <w:lang w:val="ru-RU" w:eastAsia="ru-RU" w:bidi="ar-SA"/>
    </w:rPr>
  </w:style>
  <w:style w:type="character" w:customStyle="1" w:styleId="2230">
    <w:name w:val="Знак Знак223"/>
    <w:basedOn w:val="a1"/>
    <w:rsid w:val="00715FB7"/>
    <w:rPr>
      <w:rFonts w:ascii="Arial" w:hAnsi="Arial" w:cs="Arial"/>
      <w:szCs w:val="28"/>
      <w:lang w:val="ru-RU" w:eastAsia="ru-RU" w:bidi="ar-SA"/>
    </w:rPr>
  </w:style>
  <w:style w:type="paragraph" w:customStyle="1" w:styleId="760">
    <w:name w:val="Знак76"/>
    <w:basedOn w:val="a0"/>
    <w:next w:val="a0"/>
    <w:rsid w:val="00715FB7"/>
    <w:pPr>
      <w:spacing w:before="100" w:beforeAutospacing="1" w:after="100" w:afterAutospacing="1" w:line="340" w:lineRule="exact"/>
      <w:jc w:val="both"/>
    </w:pPr>
    <w:rPr>
      <w:rFonts w:ascii="Arial" w:eastAsia="Times New Roman" w:hAnsi="Arial" w:cs="Times New Roman"/>
      <w:sz w:val="20"/>
      <w:szCs w:val="20"/>
      <w:lang w:val="en-US"/>
    </w:rPr>
  </w:style>
  <w:style w:type="paragraph" w:customStyle="1" w:styleId="840">
    <w:name w:val="Знак84"/>
    <w:basedOn w:val="a0"/>
    <w:next w:val="a0"/>
    <w:rsid w:val="00715FB7"/>
    <w:pPr>
      <w:spacing w:before="100" w:beforeAutospacing="1" w:after="100" w:afterAutospacing="1" w:line="340" w:lineRule="exact"/>
      <w:jc w:val="both"/>
    </w:pPr>
    <w:rPr>
      <w:rFonts w:ascii="Arial" w:eastAsia="Times New Roman" w:hAnsi="Arial" w:cs="Times New Roman"/>
      <w:sz w:val="20"/>
      <w:szCs w:val="20"/>
      <w:lang w:val="en-US"/>
    </w:rPr>
  </w:style>
  <w:style w:type="character" w:customStyle="1" w:styleId="2820">
    <w:name w:val="Знак Знак282"/>
    <w:basedOn w:val="a1"/>
    <w:rsid w:val="00715FB7"/>
    <w:rPr>
      <w:b/>
      <w:bCs/>
      <w:i/>
      <w:iCs/>
      <w:sz w:val="26"/>
      <w:szCs w:val="26"/>
      <w:lang w:val="ru-RU" w:eastAsia="ru-RU" w:bidi="ar-SA"/>
    </w:rPr>
  </w:style>
  <w:style w:type="character" w:customStyle="1" w:styleId="2720">
    <w:name w:val="Знак Знак272"/>
    <w:basedOn w:val="a1"/>
    <w:rsid w:val="00715FB7"/>
    <w:rPr>
      <w:b/>
      <w:bCs/>
      <w:sz w:val="22"/>
      <w:szCs w:val="22"/>
      <w:lang w:val="ru-RU" w:eastAsia="ru-RU" w:bidi="ar-SA"/>
    </w:rPr>
  </w:style>
  <w:style w:type="character" w:customStyle="1" w:styleId="2620">
    <w:name w:val="Знак Знак262"/>
    <w:basedOn w:val="a1"/>
    <w:rsid w:val="00715FB7"/>
    <w:rPr>
      <w:sz w:val="24"/>
      <w:szCs w:val="24"/>
      <w:lang w:val="ru-RU" w:eastAsia="ru-RU" w:bidi="ar-SA"/>
    </w:rPr>
  </w:style>
  <w:style w:type="character" w:customStyle="1" w:styleId="2520">
    <w:name w:val="Знак Знак252"/>
    <w:basedOn w:val="a1"/>
    <w:rsid w:val="00715FB7"/>
    <w:rPr>
      <w:i/>
      <w:iCs/>
      <w:sz w:val="24"/>
      <w:szCs w:val="24"/>
      <w:lang w:val="ru-RU" w:eastAsia="ru-RU" w:bidi="ar-SA"/>
    </w:rPr>
  </w:style>
  <w:style w:type="character" w:customStyle="1" w:styleId="2420">
    <w:name w:val="Знак Знак242"/>
    <w:basedOn w:val="a1"/>
    <w:rsid w:val="00715FB7"/>
    <w:rPr>
      <w:rFonts w:ascii="Arial" w:hAnsi="Arial" w:cs="Arial"/>
      <w:sz w:val="22"/>
      <w:szCs w:val="22"/>
      <w:lang w:val="ru-RU" w:eastAsia="ru-RU" w:bidi="ar-SA"/>
    </w:rPr>
  </w:style>
  <w:style w:type="character" w:customStyle="1" w:styleId="2321">
    <w:name w:val="Знак Знак232"/>
    <w:basedOn w:val="a1"/>
    <w:rsid w:val="00715FB7"/>
    <w:rPr>
      <w:sz w:val="24"/>
      <w:szCs w:val="24"/>
      <w:lang w:val="ru-RU" w:eastAsia="ru-RU" w:bidi="ar-SA"/>
    </w:rPr>
  </w:style>
  <w:style w:type="character" w:customStyle="1" w:styleId="721">
    <w:name w:val="Знак7 Знак Знак2"/>
    <w:basedOn w:val="a1"/>
    <w:rsid w:val="00715FB7"/>
    <w:rPr>
      <w:b/>
      <w:bCs/>
      <w:szCs w:val="24"/>
      <w:lang w:val="ru-RU" w:eastAsia="ru-RU" w:bidi="ar-SA"/>
    </w:rPr>
  </w:style>
  <w:style w:type="character" w:customStyle="1" w:styleId="3420">
    <w:name w:val="Знак Знак342"/>
    <w:basedOn w:val="a1"/>
    <w:rsid w:val="00715FB7"/>
    <w:rPr>
      <w:b/>
      <w:bCs/>
      <w:i/>
      <w:iCs/>
      <w:sz w:val="26"/>
      <w:szCs w:val="26"/>
      <w:lang w:val="ru-RU" w:eastAsia="ru-RU" w:bidi="ar-SA"/>
    </w:rPr>
  </w:style>
  <w:style w:type="character" w:customStyle="1" w:styleId="3320">
    <w:name w:val="Знак Знак332"/>
    <w:basedOn w:val="a1"/>
    <w:rsid w:val="00715FB7"/>
    <w:rPr>
      <w:b/>
      <w:bCs/>
      <w:sz w:val="22"/>
      <w:szCs w:val="22"/>
      <w:lang w:val="ru-RU" w:eastAsia="ru-RU" w:bidi="ar-SA"/>
    </w:rPr>
  </w:style>
  <w:style w:type="character" w:customStyle="1" w:styleId="3220">
    <w:name w:val="Знак Знак322"/>
    <w:basedOn w:val="a1"/>
    <w:rsid w:val="00715FB7"/>
    <w:rPr>
      <w:sz w:val="24"/>
      <w:szCs w:val="24"/>
      <w:lang w:val="ru-RU" w:eastAsia="ru-RU" w:bidi="ar-SA"/>
    </w:rPr>
  </w:style>
  <w:style w:type="character" w:customStyle="1" w:styleId="3121">
    <w:name w:val="Знак Знак312"/>
    <w:basedOn w:val="a1"/>
    <w:rsid w:val="00715FB7"/>
    <w:rPr>
      <w:i/>
      <w:iCs/>
      <w:sz w:val="24"/>
      <w:szCs w:val="24"/>
      <w:lang w:val="ru-RU" w:eastAsia="ru-RU" w:bidi="ar-SA"/>
    </w:rPr>
  </w:style>
  <w:style w:type="character" w:customStyle="1" w:styleId="302">
    <w:name w:val="Знак Знак302"/>
    <w:basedOn w:val="a1"/>
    <w:rsid w:val="00715FB7"/>
    <w:rPr>
      <w:rFonts w:ascii="Arial" w:hAnsi="Arial" w:cs="Arial"/>
      <w:sz w:val="22"/>
      <w:szCs w:val="22"/>
      <w:lang w:val="ru-RU" w:eastAsia="ru-RU" w:bidi="ar-SA"/>
    </w:rPr>
  </w:style>
  <w:style w:type="character" w:customStyle="1" w:styleId="2920">
    <w:name w:val="Знак Знак292"/>
    <w:basedOn w:val="a1"/>
    <w:rsid w:val="00715FB7"/>
    <w:rPr>
      <w:sz w:val="24"/>
      <w:szCs w:val="24"/>
      <w:lang w:val="ru-RU" w:eastAsia="ru-RU" w:bidi="ar-SA"/>
    </w:rPr>
  </w:style>
  <w:style w:type="paragraph" w:customStyle="1" w:styleId="Default">
    <w:name w:val="Default"/>
    <w:rsid w:val="00715FB7"/>
    <w:pPr>
      <w:autoSpaceDE w:val="0"/>
      <w:autoSpaceDN w:val="0"/>
      <w:adjustRightInd w:val="0"/>
      <w:spacing w:after="0" w:line="240" w:lineRule="auto"/>
    </w:pPr>
    <w:rPr>
      <w:rFonts w:ascii="Arial" w:hAnsi="Arial" w:cs="Arial"/>
      <w:color w:val="000000"/>
      <w:sz w:val="24"/>
      <w:szCs w:val="24"/>
    </w:rPr>
  </w:style>
  <w:style w:type="paragraph" w:customStyle="1" w:styleId="p263">
    <w:name w:val="p263"/>
    <w:basedOn w:val="a0"/>
    <w:rsid w:val="00715FB7"/>
    <w:pPr>
      <w:spacing w:before="100" w:beforeAutospacing="1" w:after="100" w:afterAutospacing="1" w:line="240" w:lineRule="auto"/>
    </w:pPr>
    <w:rPr>
      <w:rFonts w:eastAsia="Times New Roman" w:cs="Times New Roman"/>
      <w:szCs w:val="24"/>
      <w:lang w:eastAsia="ru-RU"/>
    </w:rPr>
  </w:style>
  <w:style w:type="character" w:customStyle="1" w:styleId="ft1">
    <w:name w:val="ft1"/>
    <w:basedOn w:val="a1"/>
    <w:rsid w:val="00715FB7"/>
  </w:style>
  <w:style w:type="paragraph" w:customStyle="1" w:styleId="p494">
    <w:name w:val="p494"/>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28">
    <w:name w:val="p28"/>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523">
    <w:name w:val="p523"/>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257">
    <w:name w:val="p257"/>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254">
    <w:name w:val="p254"/>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307">
    <w:name w:val="p307"/>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524">
    <w:name w:val="p524"/>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255">
    <w:name w:val="p255"/>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525">
    <w:name w:val="p525"/>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526">
    <w:name w:val="p526"/>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527">
    <w:name w:val="p527"/>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528">
    <w:name w:val="p528"/>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529">
    <w:name w:val="p529"/>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530">
    <w:name w:val="p530"/>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531">
    <w:name w:val="p531"/>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532">
    <w:name w:val="p532"/>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533">
    <w:name w:val="p533"/>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534">
    <w:name w:val="p534"/>
    <w:basedOn w:val="a0"/>
    <w:rsid w:val="00715FB7"/>
    <w:pPr>
      <w:spacing w:before="100" w:beforeAutospacing="1" w:after="100" w:afterAutospacing="1" w:line="240" w:lineRule="auto"/>
    </w:pPr>
    <w:rPr>
      <w:rFonts w:eastAsia="Times New Roman" w:cs="Times New Roman"/>
      <w:szCs w:val="24"/>
      <w:lang w:eastAsia="ru-RU"/>
    </w:rPr>
  </w:style>
  <w:style w:type="paragraph" w:customStyle="1" w:styleId="p535">
    <w:name w:val="p535"/>
    <w:basedOn w:val="a0"/>
    <w:rsid w:val="00715FB7"/>
    <w:pPr>
      <w:spacing w:before="100" w:beforeAutospacing="1" w:after="100" w:afterAutospacing="1" w:line="240" w:lineRule="auto"/>
    </w:pPr>
    <w:rPr>
      <w:rFonts w:eastAsia="Times New Roman" w:cs="Times New Roman"/>
      <w:szCs w:val="24"/>
      <w:lang w:eastAsia="ru-RU"/>
    </w:rPr>
  </w:style>
  <w:style w:type="character" w:customStyle="1" w:styleId="224">
    <w:name w:val="Заголовок 2 Знак2"/>
    <w:aliases w:val="Заголовок 2 Знак1 Знак,Заголовок 2 Знак Знак Знак,Знак2 Знак Знак Знак Знак Знак,Знак2 Знак Знак2 Знак Знак,Заголовок 2 Знак1 Знак Знак Знак,Заголовок 2 Знак Знак Знак Знак Знак,Знак2 Знак Знак1 Знак Знак Знак,Знак2 Знак Знак2 Знак1"/>
    <w:locked/>
    <w:rsid w:val="00715FB7"/>
    <w:rPr>
      <w:rFonts w:ascii="Times New Roman" w:eastAsia="Times New Roman" w:hAnsi="Times New Roman" w:cs="Times New Roman"/>
      <w:b/>
      <w:smallCaps/>
      <w:sz w:val="24"/>
      <w:lang w:eastAsia="ru-RU"/>
    </w:rPr>
  </w:style>
  <w:style w:type="paragraph" w:customStyle="1" w:styleId="avg-0">
    <w:name w:val="avg-Обычный"/>
    <w:basedOn w:val="a0"/>
    <w:link w:val="avg-1"/>
    <w:qFormat/>
    <w:rsid w:val="00715FB7"/>
    <w:pPr>
      <w:keepLines/>
      <w:spacing w:before="120" w:after="120" w:line="240" w:lineRule="auto"/>
      <w:jc w:val="both"/>
    </w:pPr>
    <w:rPr>
      <w:rFonts w:eastAsia="Times New Roman" w:cs="Times New Roman"/>
      <w:szCs w:val="24"/>
      <w:lang w:eastAsia="ru-RU"/>
    </w:rPr>
  </w:style>
  <w:style w:type="character" w:customStyle="1" w:styleId="avg-1">
    <w:name w:val="avg-Обычный Знак"/>
    <w:link w:val="avg-0"/>
    <w:rsid w:val="00715FB7"/>
    <w:rPr>
      <w:rFonts w:ascii="Times New Roman" w:eastAsia="Times New Roman" w:hAnsi="Times New Roman" w:cs="Times New Roman"/>
      <w:sz w:val="24"/>
      <w:szCs w:val="24"/>
      <w:lang w:eastAsia="ru-RU"/>
    </w:rPr>
  </w:style>
  <w:style w:type="paragraph" w:customStyle="1" w:styleId="PEStylePara1">
    <w:name w:val="PEStylePara1"/>
    <w:basedOn w:val="a0"/>
    <w:next w:val="a0"/>
    <w:rsid w:val="00715FB7"/>
    <w:pPr>
      <w:spacing w:after="0" w:line="240" w:lineRule="auto"/>
      <w:jc w:val="both"/>
    </w:pPr>
    <w:rPr>
      <w:rFonts w:ascii="Courier New" w:eastAsia="Times New Roman" w:hAnsi="Courier New" w:cs="Times New Roman"/>
      <w:sz w:val="20"/>
      <w:szCs w:val="20"/>
      <w:lang w:eastAsia="ar-SA"/>
    </w:rPr>
  </w:style>
  <w:style w:type="paragraph" w:customStyle="1" w:styleId="Standard">
    <w:name w:val="Standard"/>
    <w:rsid w:val="00715FB7"/>
    <w:pPr>
      <w:widowControl w:val="0"/>
      <w:suppressAutoHyphens/>
      <w:spacing w:after="0" w:line="240" w:lineRule="auto"/>
      <w:textAlignment w:val="baseline"/>
    </w:pPr>
    <w:rPr>
      <w:rFonts w:ascii="Times New Roman" w:eastAsia="Lucida Sans Unicode" w:hAnsi="Times New Roman" w:cs="Mangal"/>
      <w:kern w:val="1"/>
      <w:sz w:val="24"/>
      <w:szCs w:val="24"/>
      <w:lang w:eastAsia="hi-IN" w:bidi="hi-IN"/>
    </w:rPr>
  </w:style>
  <w:style w:type="paragraph" w:customStyle="1" w:styleId="avg-">
    <w:name w:val="avg-Список маркированный"/>
    <w:basedOn w:val="a0"/>
    <w:link w:val="avg-2"/>
    <w:qFormat/>
    <w:rsid w:val="00715FB7"/>
    <w:pPr>
      <w:keepLines/>
      <w:numPr>
        <w:numId w:val="30"/>
      </w:numPr>
      <w:spacing w:before="120" w:after="60" w:line="240" w:lineRule="auto"/>
      <w:jc w:val="both"/>
    </w:pPr>
    <w:rPr>
      <w:rFonts w:eastAsia="Times New Roman" w:cs="Times New Roman"/>
      <w:szCs w:val="24"/>
      <w:lang w:eastAsia="ru-RU"/>
    </w:rPr>
  </w:style>
  <w:style w:type="character" w:customStyle="1" w:styleId="avg-2">
    <w:name w:val="avg-Список маркированный Знак"/>
    <w:link w:val="avg-"/>
    <w:rsid w:val="00715FB7"/>
    <w:rPr>
      <w:rFonts w:ascii="Times New Roman" w:eastAsia="Times New Roman" w:hAnsi="Times New Roman" w:cs="Times New Roman"/>
      <w:sz w:val="24"/>
      <w:szCs w:val="24"/>
      <w:lang w:eastAsia="ru-RU"/>
    </w:rPr>
  </w:style>
  <w:style w:type="paragraph" w:customStyle="1" w:styleId="Char1">
    <w:name w:val="Знак Char Знак Знак Знак Знак Знак Знак Знак Знак Знак1 Знак Знак Знак Знак"/>
    <w:basedOn w:val="a0"/>
    <w:autoRedefine/>
    <w:rsid w:val="00715FB7"/>
    <w:pPr>
      <w:spacing w:line="240" w:lineRule="exact"/>
    </w:pPr>
    <w:rPr>
      <w:rFonts w:eastAsia="SimSun" w:cs="Times New Roman"/>
      <w:b/>
      <w:sz w:val="28"/>
      <w:szCs w:val="24"/>
      <w:lang w:val="en-US"/>
    </w:rPr>
  </w:style>
  <w:style w:type="paragraph" w:customStyle="1" w:styleId="Standarduser">
    <w:name w:val="Standard (user)"/>
    <w:rsid w:val="00715FB7"/>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blk">
    <w:name w:val="blk"/>
    <w:basedOn w:val="a1"/>
    <w:rsid w:val="00715FB7"/>
  </w:style>
  <w:style w:type="paragraph" w:customStyle="1" w:styleId="affffffff3">
    <w:name w:val="ОСНОВНОЙ ТЕКСТ"/>
    <w:basedOn w:val="a0"/>
    <w:rsid w:val="00715FB7"/>
    <w:pPr>
      <w:suppressAutoHyphens/>
      <w:autoSpaceDE w:val="0"/>
      <w:autoSpaceDN w:val="0"/>
      <w:spacing w:after="0" w:line="240" w:lineRule="auto"/>
      <w:ind w:firstLine="304"/>
      <w:jc w:val="both"/>
      <w:textAlignment w:val="baseline"/>
    </w:pPr>
    <w:rPr>
      <w:rFonts w:eastAsia="Times New Roman" w:cs="Calibri"/>
      <w:iCs/>
      <w:kern w:val="3"/>
      <w:sz w:val="20"/>
      <w:szCs w:val="20"/>
      <w:lang w:eastAsia="zh-CN"/>
    </w:rPr>
  </w:style>
  <w:style w:type="paragraph" w:customStyle="1" w:styleId="affffffff4">
    <w:name w:val="Таблица в отчет"/>
    <w:basedOn w:val="a0"/>
    <w:link w:val="affffffff5"/>
    <w:qFormat/>
    <w:rsid w:val="00715FB7"/>
    <w:pPr>
      <w:spacing w:after="0" w:line="240" w:lineRule="auto"/>
      <w:jc w:val="center"/>
    </w:pPr>
    <w:rPr>
      <w:rFonts w:eastAsia="Times New Roman" w:cs="Times New Roman"/>
      <w:bCs/>
      <w:sz w:val="20"/>
      <w:szCs w:val="20"/>
      <w:lang w:eastAsia="ru-RU"/>
    </w:rPr>
  </w:style>
  <w:style w:type="character" w:customStyle="1" w:styleId="affffffff5">
    <w:name w:val="Таблица в отчет Знак"/>
    <w:basedOn w:val="a1"/>
    <w:link w:val="affffffff4"/>
    <w:rsid w:val="00715FB7"/>
    <w:rPr>
      <w:rFonts w:ascii="Times New Roman" w:eastAsia="Times New Roman" w:hAnsi="Times New Roman" w:cs="Times New Roman"/>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qFormat="1"/>
    <w:lsdException w:name="caption" w:qFormat="1"/>
    <w:lsdException w:name="footnote reference"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333F9"/>
    <w:rPr>
      <w:rFonts w:ascii="Times New Roman" w:hAnsi="Times New Roman"/>
      <w:sz w:val="24"/>
    </w:rPr>
  </w:style>
  <w:style w:type="paragraph" w:styleId="1">
    <w:name w:val="heading 1"/>
    <w:basedOn w:val="a0"/>
    <w:next w:val="a0"/>
    <w:link w:val="10"/>
    <w:uiPriority w:val="9"/>
    <w:qFormat/>
    <w:rsid w:val="00100F0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0"/>
    <w:next w:val="a0"/>
    <w:link w:val="21"/>
    <w:uiPriority w:val="9"/>
    <w:unhideWhenUsed/>
    <w:qFormat/>
    <w:rsid w:val="00100F0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autoRedefine/>
    <w:uiPriority w:val="9"/>
    <w:unhideWhenUsed/>
    <w:qFormat/>
    <w:rsid w:val="00662A52"/>
    <w:pPr>
      <w:keepNext/>
      <w:keepLines/>
      <w:spacing w:after="60"/>
      <w:ind w:firstLine="709"/>
      <w:jc w:val="both"/>
      <w:outlineLvl w:val="2"/>
    </w:pPr>
    <w:rPr>
      <w:rFonts w:eastAsiaTheme="majorEastAsia" w:cstheme="majorBidi"/>
      <w:b/>
      <w:bCs/>
      <w:szCs w:val="24"/>
      <w:lang w:eastAsia="ru-RU"/>
    </w:rPr>
  </w:style>
  <w:style w:type="paragraph" w:styleId="40">
    <w:name w:val="heading 4"/>
    <w:basedOn w:val="a0"/>
    <w:next w:val="a0"/>
    <w:link w:val="41"/>
    <w:uiPriority w:val="9"/>
    <w:unhideWhenUsed/>
    <w:qFormat/>
    <w:rsid w:val="001C014B"/>
    <w:pPr>
      <w:keepNext/>
      <w:keepLines/>
      <w:spacing w:before="200" w:line="240" w:lineRule="auto"/>
      <w:outlineLvl w:val="3"/>
    </w:pPr>
    <w:rPr>
      <w:rFonts w:asciiTheme="majorHAnsi" w:eastAsiaTheme="majorEastAsia" w:hAnsiTheme="majorHAnsi" w:cstheme="majorBidi"/>
      <w:b/>
      <w:bCs/>
      <w:i/>
      <w:iCs/>
      <w:color w:val="5B9BD5" w:themeColor="accent1"/>
      <w:szCs w:val="24"/>
      <w:lang w:eastAsia="ru-RU"/>
    </w:rPr>
  </w:style>
  <w:style w:type="paragraph" w:styleId="5">
    <w:name w:val="heading 5"/>
    <w:basedOn w:val="a0"/>
    <w:next w:val="a0"/>
    <w:link w:val="50"/>
    <w:uiPriority w:val="9"/>
    <w:semiHidden/>
    <w:unhideWhenUsed/>
    <w:qFormat/>
    <w:rsid w:val="00AC6576"/>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Заголовок 1 Отчета"/>
    <w:basedOn w:val="1"/>
    <w:link w:val="12"/>
    <w:autoRedefine/>
    <w:qFormat/>
    <w:rsid w:val="003B0844"/>
    <w:pPr>
      <w:spacing w:before="120" w:after="120"/>
      <w:ind w:firstLine="709"/>
      <w:jc w:val="both"/>
    </w:pPr>
    <w:rPr>
      <w:rFonts w:ascii="Times New Roman" w:hAnsi="Times New Roman" w:cs="Times New Roman"/>
      <w:b/>
      <w:smallCaps/>
      <w:color w:val="auto"/>
      <w:sz w:val="24"/>
      <w:szCs w:val="24"/>
    </w:rPr>
  </w:style>
  <w:style w:type="paragraph" w:customStyle="1" w:styleId="22">
    <w:name w:val="Заголовок 2 Отчета"/>
    <w:basedOn w:val="20"/>
    <w:link w:val="23"/>
    <w:autoRedefine/>
    <w:qFormat/>
    <w:rsid w:val="003B0844"/>
    <w:pPr>
      <w:spacing w:before="120" w:after="120"/>
      <w:ind w:firstLine="709"/>
      <w:contextualSpacing/>
      <w:jc w:val="both"/>
    </w:pPr>
    <w:rPr>
      <w:rFonts w:ascii="Times New Roman" w:hAnsi="Times New Roman" w:cs="Times New Roman"/>
      <w:smallCaps/>
      <w:color w:val="auto"/>
      <w:sz w:val="24"/>
      <w:szCs w:val="24"/>
    </w:rPr>
  </w:style>
  <w:style w:type="character" w:customStyle="1" w:styleId="10">
    <w:name w:val="Заголовок 1 Знак"/>
    <w:basedOn w:val="a1"/>
    <w:link w:val="1"/>
    <w:uiPriority w:val="9"/>
    <w:rsid w:val="00100F0E"/>
    <w:rPr>
      <w:rFonts w:asciiTheme="majorHAnsi" w:eastAsiaTheme="majorEastAsia" w:hAnsiTheme="majorHAnsi" w:cstheme="majorBidi"/>
      <w:color w:val="2E74B5" w:themeColor="accent1" w:themeShade="BF"/>
      <w:sz w:val="32"/>
      <w:szCs w:val="32"/>
    </w:rPr>
  </w:style>
  <w:style w:type="character" w:customStyle="1" w:styleId="12">
    <w:name w:val="Заголовок 1 Отчета Знак"/>
    <w:basedOn w:val="10"/>
    <w:link w:val="11"/>
    <w:rsid w:val="003B0844"/>
    <w:rPr>
      <w:rFonts w:ascii="Times New Roman" w:eastAsiaTheme="majorEastAsia" w:hAnsi="Times New Roman" w:cs="Times New Roman"/>
      <w:b/>
      <w:smallCaps/>
      <w:color w:val="2E74B5" w:themeColor="accent1" w:themeShade="BF"/>
      <w:sz w:val="24"/>
      <w:szCs w:val="24"/>
    </w:rPr>
  </w:style>
  <w:style w:type="paragraph" w:styleId="24">
    <w:name w:val="toc 2"/>
    <w:basedOn w:val="a0"/>
    <w:next w:val="a0"/>
    <w:autoRedefine/>
    <w:uiPriority w:val="39"/>
    <w:unhideWhenUsed/>
    <w:rsid w:val="00877435"/>
    <w:pPr>
      <w:spacing w:after="100"/>
      <w:ind w:left="220"/>
    </w:pPr>
  </w:style>
  <w:style w:type="character" w:customStyle="1" w:styleId="21">
    <w:name w:val="Заголовок 2 Знак"/>
    <w:basedOn w:val="a1"/>
    <w:link w:val="20"/>
    <w:uiPriority w:val="9"/>
    <w:rsid w:val="00100F0E"/>
    <w:rPr>
      <w:rFonts w:asciiTheme="majorHAnsi" w:eastAsiaTheme="majorEastAsia" w:hAnsiTheme="majorHAnsi" w:cstheme="majorBidi"/>
      <w:color w:val="2E74B5" w:themeColor="accent1" w:themeShade="BF"/>
      <w:sz w:val="26"/>
      <w:szCs w:val="26"/>
    </w:rPr>
  </w:style>
  <w:style w:type="character" w:customStyle="1" w:styleId="23">
    <w:name w:val="Заголовок 2 Отчета Знак"/>
    <w:basedOn w:val="21"/>
    <w:link w:val="22"/>
    <w:rsid w:val="003B0844"/>
    <w:rPr>
      <w:rFonts w:ascii="Times New Roman" w:eastAsiaTheme="majorEastAsia" w:hAnsi="Times New Roman" w:cs="Times New Roman"/>
      <w:smallCaps/>
      <w:color w:val="2E74B5" w:themeColor="accent1" w:themeShade="BF"/>
      <w:sz w:val="24"/>
      <w:szCs w:val="24"/>
    </w:rPr>
  </w:style>
  <w:style w:type="paragraph" w:styleId="13">
    <w:name w:val="toc 1"/>
    <w:basedOn w:val="a0"/>
    <w:next w:val="a0"/>
    <w:autoRedefine/>
    <w:uiPriority w:val="39"/>
    <w:unhideWhenUsed/>
    <w:rsid w:val="00877435"/>
    <w:pPr>
      <w:spacing w:after="100"/>
    </w:pPr>
  </w:style>
  <w:style w:type="character" w:styleId="a4">
    <w:name w:val="Hyperlink"/>
    <w:basedOn w:val="a1"/>
    <w:uiPriority w:val="99"/>
    <w:unhideWhenUsed/>
    <w:rsid w:val="00877435"/>
    <w:rPr>
      <w:color w:val="0563C1" w:themeColor="hyperlink"/>
      <w:u w:val="single"/>
    </w:rPr>
  </w:style>
  <w:style w:type="paragraph" w:styleId="a5">
    <w:name w:val="TOC Heading"/>
    <w:basedOn w:val="1"/>
    <w:next w:val="a0"/>
    <w:uiPriority w:val="39"/>
    <w:unhideWhenUsed/>
    <w:qFormat/>
    <w:rsid w:val="00877435"/>
    <w:pPr>
      <w:outlineLvl w:val="9"/>
    </w:pPr>
    <w:rPr>
      <w:lang w:eastAsia="ru-RU"/>
    </w:rPr>
  </w:style>
  <w:style w:type="paragraph" w:styleId="25">
    <w:name w:val="Body Text Indent 2"/>
    <w:aliases w:val="Основной текст с отступом 2 Знак1 Знак,Основной текст с отступом 2 Знак Знак Знак,Основной текст с отступом 2 Знак2,Основной текст с отступом 2 Знак Знак1,Основной текст с отступом 2 Знак3 Зна"/>
    <w:basedOn w:val="a0"/>
    <w:link w:val="210"/>
    <w:qFormat/>
    <w:rsid w:val="000F6B67"/>
    <w:pPr>
      <w:spacing w:after="0"/>
      <w:ind w:firstLine="709"/>
      <w:jc w:val="both"/>
    </w:pPr>
    <w:rPr>
      <w:rFonts w:eastAsia="Times New Roman" w:cs="Times New Roman"/>
      <w:szCs w:val="24"/>
      <w:lang w:eastAsia="ru-RU"/>
    </w:rPr>
  </w:style>
  <w:style w:type="character" w:customStyle="1" w:styleId="26">
    <w:name w:val="Основной текст с отступом 2 Знак"/>
    <w:basedOn w:val="a1"/>
    <w:uiPriority w:val="99"/>
    <w:semiHidden/>
    <w:rsid w:val="00FF12A9"/>
    <w:rPr>
      <w:rFonts w:ascii="Times New Roman" w:hAnsi="Times New Roman"/>
      <w:sz w:val="24"/>
    </w:rPr>
  </w:style>
  <w:style w:type="character" w:customStyle="1" w:styleId="210">
    <w:name w:val="Основной текст с отступом 2 Знак1"/>
    <w:aliases w:val="Основной текст с отступом 2 Знак1 Знак Знак,Основной текст с отступом 2 Знак Знак Знак Знак,Основной текст с отступом 2 Знак2 Знак,Основной текст с отступом 2 Знак Знак1 Знак,Основной текст с отступом 2 Знак3 Зна Знак"/>
    <w:basedOn w:val="a1"/>
    <w:link w:val="25"/>
    <w:rsid w:val="000F6B67"/>
    <w:rPr>
      <w:rFonts w:ascii="Times New Roman" w:eastAsia="Times New Roman" w:hAnsi="Times New Roman" w:cs="Times New Roman"/>
      <w:sz w:val="24"/>
      <w:szCs w:val="24"/>
      <w:lang w:eastAsia="ru-RU"/>
    </w:rPr>
  </w:style>
  <w:style w:type="table" w:styleId="a6">
    <w:name w:val="Table Grid"/>
    <w:aliases w:val="Основная таблица,А Сетка таблицы,ЦКР ЕЩЕ НОВЕЕ,ЭЭГ - Сетка таблицы,Формат таблиц для диплома,Леша,моя таблица,Таблица НЭО,Формат таблиц для диплома1,Таблица НЭО2,Формат таблиц для диплома2,Таблица НЭО11,Формат таблиц для диплома11"/>
    <w:basedOn w:val="a2"/>
    <w:uiPriority w:val="59"/>
    <w:rsid w:val="008553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caption"/>
    <w:aliases w:val="Caption Char,Caption Char1 Char,Caption Char Char Char,Caption Char1,Caption Char Char,Caption Char2 Char,Caption Char Char1 Char,Caption Char1 Char Char Char,Caption Char Char Char Char Char,Caption Char1 Char1 Char,диаграммы,Знак21,Ci"/>
    <w:basedOn w:val="a0"/>
    <w:next w:val="a0"/>
    <w:link w:val="a8"/>
    <w:uiPriority w:val="99"/>
    <w:unhideWhenUsed/>
    <w:qFormat/>
    <w:rsid w:val="00AE20D8"/>
    <w:pPr>
      <w:spacing w:after="200" w:line="240" w:lineRule="auto"/>
    </w:pPr>
    <w:rPr>
      <w:i/>
      <w:iCs/>
      <w:color w:val="44546A" w:themeColor="text2"/>
      <w:sz w:val="18"/>
      <w:szCs w:val="18"/>
    </w:rPr>
  </w:style>
  <w:style w:type="paragraph" w:customStyle="1" w:styleId="float-picture">
    <w:name w:val="float-picture"/>
    <w:basedOn w:val="a0"/>
    <w:rsid w:val="00D333F9"/>
    <w:pPr>
      <w:spacing w:before="100" w:beforeAutospacing="1" w:after="100" w:afterAutospacing="1" w:line="240" w:lineRule="auto"/>
    </w:pPr>
    <w:rPr>
      <w:rFonts w:eastAsia="Times New Roman" w:cs="Times New Roman"/>
      <w:szCs w:val="24"/>
      <w:lang w:eastAsia="ru-RU"/>
    </w:rPr>
  </w:style>
  <w:style w:type="paragraph" w:styleId="a9">
    <w:name w:val="Normal (Web)"/>
    <w:aliases w:val="Обычный (Web),Обычный (Web)1,Обычный (веб)4,Обычный (Web)11,Обычный (Web)1 Знак,Обычный (веб) Знак Знак,Обычный (Web) Знак Знак Знак,Обычный (веб) Знак,Обычный (веб)1,Обычный (веб) Знак1,Обычный (веб) Знак1 Знак Знак,Обычный (веб)211"/>
    <w:basedOn w:val="a0"/>
    <w:link w:val="27"/>
    <w:uiPriority w:val="99"/>
    <w:unhideWhenUsed/>
    <w:qFormat/>
    <w:rsid w:val="00D333F9"/>
    <w:pPr>
      <w:spacing w:before="100" w:beforeAutospacing="1" w:after="100" w:afterAutospacing="1" w:line="240" w:lineRule="auto"/>
    </w:pPr>
    <w:rPr>
      <w:rFonts w:eastAsia="Times New Roman" w:cs="Times New Roman"/>
      <w:szCs w:val="24"/>
      <w:lang w:eastAsia="ru-RU"/>
    </w:rPr>
  </w:style>
  <w:style w:type="paragraph" w:styleId="aa">
    <w:name w:val="Balloon Text"/>
    <w:basedOn w:val="a0"/>
    <w:link w:val="ab"/>
    <w:uiPriority w:val="99"/>
    <w:semiHidden/>
    <w:unhideWhenUsed/>
    <w:rsid w:val="00D333F9"/>
    <w:pPr>
      <w:spacing w:line="240" w:lineRule="auto"/>
    </w:pPr>
    <w:rPr>
      <w:rFonts w:ascii="Tahoma" w:hAnsi="Tahoma" w:cs="Tahoma"/>
      <w:sz w:val="16"/>
      <w:szCs w:val="16"/>
    </w:rPr>
  </w:style>
  <w:style w:type="character" w:customStyle="1" w:styleId="ab">
    <w:name w:val="Текст выноски Знак"/>
    <w:basedOn w:val="a1"/>
    <w:link w:val="aa"/>
    <w:uiPriority w:val="99"/>
    <w:semiHidden/>
    <w:rsid w:val="00D333F9"/>
    <w:rPr>
      <w:rFonts w:ascii="Tahoma" w:hAnsi="Tahoma" w:cs="Tahoma"/>
      <w:sz w:val="16"/>
      <w:szCs w:val="16"/>
    </w:rPr>
  </w:style>
  <w:style w:type="paragraph" w:styleId="ac">
    <w:name w:val="footnote text"/>
    <w:aliases w:val="Текст сноски Знак Знак,Текст сноски Знак1 Знак,Текст сноски Знак Знак1 Знак,Table_Footnote_last,Текст сноски Знак1 Знак1,Знак Знак Знак,Текст сноски Знак Знак Знак Знак,Текст сноски Знак1 Знак Знак1 Знак, Знак Знак Знак,Schriftart: 9 pt,f,З"/>
    <w:basedOn w:val="a0"/>
    <w:link w:val="ad"/>
    <w:uiPriority w:val="99"/>
    <w:unhideWhenUsed/>
    <w:qFormat/>
    <w:rsid w:val="00E21456"/>
    <w:pPr>
      <w:spacing w:line="240" w:lineRule="auto"/>
    </w:pPr>
    <w:rPr>
      <w:sz w:val="20"/>
      <w:szCs w:val="20"/>
    </w:rPr>
  </w:style>
  <w:style w:type="character" w:customStyle="1" w:styleId="ad">
    <w:name w:val="Текст сноски Знак"/>
    <w:aliases w:val="Текст сноски Знак Знак Знак,Текст сноски Знак1 Знак Знак,Текст сноски Знак Знак1 Знак Знак,Table_Footnote_last Знак,Текст сноски Знак1 Знак1 Знак,Знак Знак Знак Знак,Текст сноски Знак Знак Знак Знак Знак, Знак Знак Знак Знак,f Знак"/>
    <w:basedOn w:val="a1"/>
    <w:link w:val="ac"/>
    <w:uiPriority w:val="99"/>
    <w:rsid w:val="00E21456"/>
    <w:rPr>
      <w:rFonts w:ascii="Times New Roman" w:hAnsi="Times New Roman"/>
      <w:sz w:val="20"/>
      <w:szCs w:val="20"/>
    </w:rPr>
  </w:style>
  <w:style w:type="character" w:styleId="ae">
    <w:name w:val="footnote reference"/>
    <w:aliases w:val="Знак сноски-FN,fr,Used by Word for Help footnote symbols,Знак сноски 1,сноска,Avg - Знак сноски,avg-Знак сноски,Ciae niinee-FN,Referencia nota al pie,ООО Знак сноски,СНОСКА,сноска1,ftref,Avg,вески,ХИА_ЗС,Знак сноски1,SUPERS,Знак сноски итог"/>
    <w:basedOn w:val="a1"/>
    <w:unhideWhenUsed/>
    <w:qFormat/>
    <w:rsid w:val="00E21456"/>
    <w:rPr>
      <w:vertAlign w:val="superscript"/>
    </w:rPr>
  </w:style>
  <w:style w:type="character" w:customStyle="1" w:styleId="30">
    <w:name w:val="Заголовок 3 Знак"/>
    <w:basedOn w:val="a1"/>
    <w:link w:val="3"/>
    <w:uiPriority w:val="9"/>
    <w:rsid w:val="00662A52"/>
    <w:rPr>
      <w:rFonts w:ascii="Times New Roman" w:eastAsiaTheme="majorEastAsia" w:hAnsi="Times New Roman" w:cstheme="majorBidi"/>
      <w:b/>
      <w:bCs/>
      <w:sz w:val="24"/>
      <w:szCs w:val="24"/>
      <w:lang w:eastAsia="ru-RU"/>
    </w:rPr>
  </w:style>
  <w:style w:type="character" w:customStyle="1" w:styleId="41">
    <w:name w:val="Заголовок 4 Знак"/>
    <w:basedOn w:val="a1"/>
    <w:link w:val="40"/>
    <w:uiPriority w:val="9"/>
    <w:rsid w:val="001C014B"/>
    <w:rPr>
      <w:rFonts w:asciiTheme="majorHAnsi" w:eastAsiaTheme="majorEastAsia" w:hAnsiTheme="majorHAnsi" w:cstheme="majorBidi"/>
      <w:b/>
      <w:bCs/>
      <w:i/>
      <w:iCs/>
      <w:color w:val="5B9BD5" w:themeColor="accent1"/>
      <w:sz w:val="24"/>
      <w:szCs w:val="24"/>
      <w:lang w:eastAsia="ru-RU"/>
    </w:rPr>
  </w:style>
  <w:style w:type="paragraph" w:styleId="af">
    <w:name w:val="No Spacing"/>
    <w:uiPriority w:val="1"/>
    <w:qFormat/>
    <w:rsid w:val="001C014B"/>
    <w:pPr>
      <w:spacing w:after="0" w:line="240" w:lineRule="auto"/>
    </w:pPr>
  </w:style>
  <w:style w:type="character" w:customStyle="1" w:styleId="fontstyle01">
    <w:name w:val="fontstyle01"/>
    <w:basedOn w:val="a1"/>
    <w:rsid w:val="001C014B"/>
    <w:rPr>
      <w:rFonts w:ascii="Arial" w:hAnsi="Arial" w:cs="Arial" w:hint="default"/>
      <w:b w:val="0"/>
      <w:bCs w:val="0"/>
      <w:i w:val="0"/>
      <w:iCs w:val="0"/>
      <w:color w:val="000000"/>
      <w:sz w:val="20"/>
      <w:szCs w:val="20"/>
    </w:rPr>
  </w:style>
  <w:style w:type="character" w:customStyle="1" w:styleId="fontstyle21">
    <w:name w:val="fontstyle21"/>
    <w:basedOn w:val="a1"/>
    <w:rsid w:val="001C014B"/>
    <w:rPr>
      <w:rFonts w:ascii="Symbol" w:hAnsi="Symbol" w:hint="default"/>
      <w:b w:val="0"/>
      <w:bCs w:val="0"/>
      <w:i w:val="0"/>
      <w:iCs w:val="0"/>
      <w:color w:val="000000"/>
      <w:sz w:val="20"/>
      <w:szCs w:val="20"/>
    </w:rPr>
  </w:style>
  <w:style w:type="character" w:customStyle="1" w:styleId="fontstyle31">
    <w:name w:val="fontstyle31"/>
    <w:basedOn w:val="a1"/>
    <w:rsid w:val="001C014B"/>
    <w:rPr>
      <w:rFonts w:ascii="Arial" w:hAnsi="Arial" w:cs="Arial" w:hint="default"/>
      <w:b/>
      <w:bCs/>
      <w:i w:val="0"/>
      <w:iCs w:val="0"/>
      <w:color w:val="000000"/>
      <w:sz w:val="20"/>
      <w:szCs w:val="20"/>
    </w:rPr>
  </w:style>
  <w:style w:type="character" w:styleId="af1">
    <w:name w:val="FollowedHyperlink"/>
    <w:basedOn w:val="a1"/>
    <w:uiPriority w:val="99"/>
    <w:semiHidden/>
    <w:unhideWhenUsed/>
    <w:rsid w:val="001C014B"/>
    <w:rPr>
      <w:color w:val="954F72" w:themeColor="followedHyperlink"/>
      <w:u w:val="single"/>
    </w:rPr>
  </w:style>
  <w:style w:type="paragraph" w:customStyle="1" w:styleId="picture">
    <w:name w:val="picture"/>
    <w:basedOn w:val="a0"/>
    <w:rsid w:val="001C014B"/>
    <w:pPr>
      <w:spacing w:before="100" w:beforeAutospacing="1" w:after="100" w:afterAutospacing="1" w:line="240" w:lineRule="auto"/>
    </w:pPr>
    <w:rPr>
      <w:rFonts w:eastAsia="Times New Roman" w:cs="Times New Roman"/>
      <w:szCs w:val="24"/>
      <w:lang w:eastAsia="ru-RU"/>
    </w:rPr>
  </w:style>
  <w:style w:type="character" w:styleId="af2">
    <w:name w:val="Emphasis"/>
    <w:basedOn w:val="a1"/>
    <w:qFormat/>
    <w:rsid w:val="001C014B"/>
    <w:rPr>
      <w:i/>
      <w:iCs/>
    </w:rPr>
  </w:style>
  <w:style w:type="paragraph" w:styleId="af3">
    <w:name w:val="List Paragraph"/>
    <w:aliases w:val="Нумерованный,Абзац списка ЭкспертЪ,Уровент 2.2,СПИСОК,List Paragraph,Абзац списка1"/>
    <w:basedOn w:val="a0"/>
    <w:link w:val="af4"/>
    <w:uiPriority w:val="34"/>
    <w:qFormat/>
    <w:rsid w:val="001C014B"/>
    <w:pPr>
      <w:overflowPunct w:val="0"/>
      <w:autoSpaceDE w:val="0"/>
      <w:autoSpaceDN w:val="0"/>
      <w:adjustRightInd w:val="0"/>
      <w:spacing w:line="240" w:lineRule="auto"/>
      <w:ind w:left="708"/>
      <w:textAlignment w:val="baseline"/>
    </w:pPr>
    <w:rPr>
      <w:rFonts w:eastAsia="Times New Roman" w:cs="Times New Roman"/>
      <w:szCs w:val="20"/>
      <w:lang w:eastAsia="ru-RU"/>
    </w:rPr>
  </w:style>
  <w:style w:type="paragraph" w:styleId="af5">
    <w:name w:val="Title"/>
    <w:basedOn w:val="a0"/>
    <w:next w:val="a0"/>
    <w:link w:val="af6"/>
    <w:uiPriority w:val="10"/>
    <w:qFormat/>
    <w:rsid w:val="001C014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f6">
    <w:name w:val="Название Знак"/>
    <w:basedOn w:val="a1"/>
    <w:link w:val="af5"/>
    <w:uiPriority w:val="10"/>
    <w:rsid w:val="001C014B"/>
    <w:rPr>
      <w:rFonts w:asciiTheme="majorHAnsi" w:eastAsiaTheme="majorEastAsia" w:hAnsiTheme="majorHAnsi" w:cstheme="majorBidi"/>
      <w:color w:val="323E4F" w:themeColor="text2" w:themeShade="BF"/>
      <w:spacing w:val="5"/>
      <w:kern w:val="28"/>
      <w:sz w:val="52"/>
      <w:szCs w:val="52"/>
      <w:lang w:eastAsia="ru-RU"/>
    </w:rPr>
  </w:style>
  <w:style w:type="paragraph" w:styleId="af7">
    <w:name w:val="Subtitle"/>
    <w:basedOn w:val="a0"/>
    <w:next w:val="a0"/>
    <w:link w:val="af8"/>
    <w:uiPriority w:val="11"/>
    <w:qFormat/>
    <w:rsid w:val="001C014B"/>
    <w:pPr>
      <w:numPr>
        <w:ilvl w:val="1"/>
      </w:numPr>
      <w:spacing w:line="240" w:lineRule="auto"/>
    </w:pPr>
    <w:rPr>
      <w:rFonts w:asciiTheme="majorHAnsi" w:eastAsiaTheme="majorEastAsia" w:hAnsiTheme="majorHAnsi" w:cstheme="majorBidi"/>
      <w:i/>
      <w:iCs/>
      <w:color w:val="5B9BD5" w:themeColor="accent1"/>
      <w:spacing w:val="15"/>
      <w:szCs w:val="24"/>
      <w:lang w:eastAsia="ru-RU"/>
    </w:rPr>
  </w:style>
  <w:style w:type="character" w:customStyle="1" w:styleId="af8">
    <w:name w:val="Подзаголовок Знак"/>
    <w:basedOn w:val="a1"/>
    <w:link w:val="af7"/>
    <w:uiPriority w:val="11"/>
    <w:rsid w:val="001C014B"/>
    <w:rPr>
      <w:rFonts w:asciiTheme="majorHAnsi" w:eastAsiaTheme="majorEastAsia" w:hAnsiTheme="majorHAnsi" w:cstheme="majorBidi"/>
      <w:i/>
      <w:iCs/>
      <w:color w:val="5B9BD5" w:themeColor="accent1"/>
      <w:spacing w:val="15"/>
      <w:sz w:val="24"/>
      <w:szCs w:val="24"/>
      <w:lang w:eastAsia="ru-RU"/>
    </w:rPr>
  </w:style>
  <w:style w:type="character" w:styleId="af9">
    <w:name w:val="Subtle Emphasis"/>
    <w:basedOn w:val="a1"/>
    <w:uiPriority w:val="19"/>
    <w:qFormat/>
    <w:rsid w:val="001C014B"/>
    <w:rPr>
      <w:i/>
      <w:iCs/>
      <w:color w:val="808080" w:themeColor="text1" w:themeTint="7F"/>
    </w:rPr>
  </w:style>
  <w:style w:type="character" w:styleId="afa">
    <w:name w:val="Intense Emphasis"/>
    <w:basedOn w:val="a1"/>
    <w:uiPriority w:val="21"/>
    <w:qFormat/>
    <w:rsid w:val="001C014B"/>
    <w:rPr>
      <w:b/>
      <w:bCs/>
      <w:i/>
      <w:iCs/>
      <w:color w:val="5B9BD5" w:themeColor="accent1"/>
    </w:rPr>
  </w:style>
  <w:style w:type="character" w:styleId="afb">
    <w:name w:val="Strong"/>
    <w:basedOn w:val="a1"/>
    <w:uiPriority w:val="22"/>
    <w:qFormat/>
    <w:rsid w:val="001C014B"/>
    <w:rPr>
      <w:b/>
      <w:bCs/>
    </w:rPr>
  </w:style>
  <w:style w:type="paragraph" w:styleId="28">
    <w:name w:val="Quote"/>
    <w:basedOn w:val="a0"/>
    <w:next w:val="a0"/>
    <w:link w:val="29"/>
    <w:uiPriority w:val="29"/>
    <w:qFormat/>
    <w:rsid w:val="001C014B"/>
    <w:pPr>
      <w:spacing w:line="240" w:lineRule="auto"/>
    </w:pPr>
    <w:rPr>
      <w:rFonts w:eastAsia="Times New Roman" w:cs="Times New Roman"/>
      <w:i/>
      <w:iCs/>
      <w:color w:val="000000" w:themeColor="text1"/>
      <w:szCs w:val="24"/>
      <w:lang w:eastAsia="ru-RU"/>
    </w:rPr>
  </w:style>
  <w:style w:type="character" w:customStyle="1" w:styleId="29">
    <w:name w:val="Цитата 2 Знак"/>
    <w:basedOn w:val="a1"/>
    <w:link w:val="28"/>
    <w:uiPriority w:val="29"/>
    <w:rsid w:val="001C014B"/>
    <w:rPr>
      <w:rFonts w:ascii="Times New Roman" w:eastAsia="Times New Roman" w:hAnsi="Times New Roman" w:cs="Times New Roman"/>
      <w:i/>
      <w:iCs/>
      <w:color w:val="000000" w:themeColor="text1"/>
      <w:sz w:val="24"/>
      <w:szCs w:val="24"/>
      <w:lang w:eastAsia="ru-RU"/>
    </w:rPr>
  </w:style>
  <w:style w:type="character" w:customStyle="1" w:styleId="af4">
    <w:name w:val="Абзац списка Знак"/>
    <w:aliases w:val="Нумерованный Знак,Абзац списка ЭкспертЪ Знак,Уровент 2.2 Знак,СПИСОК Знак,List Paragraph Знак,Абзац списка1 Знак"/>
    <w:link w:val="af3"/>
    <w:uiPriority w:val="34"/>
    <w:locked/>
    <w:rsid w:val="001C014B"/>
    <w:rPr>
      <w:rFonts w:ascii="Times New Roman" w:eastAsia="Times New Roman" w:hAnsi="Times New Roman" w:cs="Times New Roman"/>
      <w:sz w:val="24"/>
      <w:szCs w:val="20"/>
      <w:lang w:eastAsia="ru-RU"/>
    </w:rPr>
  </w:style>
  <w:style w:type="paragraph" w:styleId="afc">
    <w:name w:val="header"/>
    <w:basedOn w:val="a0"/>
    <w:link w:val="afd"/>
    <w:uiPriority w:val="99"/>
    <w:unhideWhenUsed/>
    <w:rsid w:val="001C014B"/>
    <w:pPr>
      <w:tabs>
        <w:tab w:val="center" w:pos="4677"/>
        <w:tab w:val="right" w:pos="9355"/>
      </w:tabs>
      <w:spacing w:line="240" w:lineRule="auto"/>
    </w:pPr>
    <w:rPr>
      <w:rFonts w:eastAsia="Times New Roman" w:cs="Times New Roman"/>
      <w:szCs w:val="24"/>
      <w:lang w:eastAsia="ru-RU"/>
    </w:rPr>
  </w:style>
  <w:style w:type="character" w:customStyle="1" w:styleId="afd">
    <w:name w:val="Верхний колонтитул Знак"/>
    <w:basedOn w:val="a1"/>
    <w:link w:val="afc"/>
    <w:uiPriority w:val="99"/>
    <w:rsid w:val="001C014B"/>
    <w:rPr>
      <w:rFonts w:ascii="Times New Roman" w:eastAsia="Times New Roman" w:hAnsi="Times New Roman" w:cs="Times New Roman"/>
      <w:sz w:val="24"/>
      <w:szCs w:val="24"/>
      <w:lang w:eastAsia="ru-RU"/>
    </w:rPr>
  </w:style>
  <w:style w:type="paragraph" w:styleId="afe">
    <w:name w:val="footer"/>
    <w:basedOn w:val="a0"/>
    <w:link w:val="aff"/>
    <w:uiPriority w:val="99"/>
    <w:unhideWhenUsed/>
    <w:rsid w:val="001C014B"/>
    <w:pPr>
      <w:tabs>
        <w:tab w:val="center" w:pos="4677"/>
        <w:tab w:val="right" w:pos="9355"/>
      </w:tabs>
      <w:spacing w:line="240" w:lineRule="auto"/>
    </w:pPr>
    <w:rPr>
      <w:rFonts w:eastAsia="Times New Roman" w:cs="Times New Roman"/>
      <w:szCs w:val="24"/>
      <w:lang w:eastAsia="ru-RU"/>
    </w:rPr>
  </w:style>
  <w:style w:type="character" w:customStyle="1" w:styleId="aff">
    <w:name w:val="Нижний колонтитул Знак"/>
    <w:basedOn w:val="a1"/>
    <w:link w:val="afe"/>
    <w:uiPriority w:val="99"/>
    <w:rsid w:val="001C014B"/>
    <w:rPr>
      <w:rFonts w:ascii="Times New Roman" w:eastAsia="Times New Roman" w:hAnsi="Times New Roman" w:cs="Times New Roman"/>
      <w:sz w:val="24"/>
      <w:szCs w:val="24"/>
      <w:lang w:eastAsia="ru-RU"/>
    </w:rPr>
  </w:style>
  <w:style w:type="paragraph" w:customStyle="1" w:styleId="aff0">
    <w:name w:val="Таблица"/>
    <w:basedOn w:val="aff1"/>
    <w:rsid w:val="001C014B"/>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Times New Roman"/>
      <w:sz w:val="20"/>
      <w:szCs w:val="20"/>
    </w:rPr>
  </w:style>
  <w:style w:type="paragraph" w:customStyle="1" w:styleId="120">
    <w:name w:val="Обычный12"/>
    <w:uiPriority w:val="99"/>
    <w:rsid w:val="001C014B"/>
    <w:pPr>
      <w:widowControl w:val="0"/>
      <w:spacing w:after="0" w:line="240" w:lineRule="auto"/>
    </w:pPr>
    <w:rPr>
      <w:rFonts w:ascii="Times New Roman" w:eastAsia="Times New Roman" w:hAnsi="Times New Roman" w:cs="Times New Roman"/>
      <w:sz w:val="20"/>
      <w:szCs w:val="20"/>
      <w:lang w:eastAsia="ru-RU"/>
    </w:rPr>
  </w:style>
  <w:style w:type="paragraph" w:styleId="aff1">
    <w:name w:val="Message Header"/>
    <w:basedOn w:val="a0"/>
    <w:link w:val="aff2"/>
    <w:uiPriority w:val="99"/>
    <w:semiHidden/>
    <w:unhideWhenUsed/>
    <w:rsid w:val="001C014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Cs w:val="24"/>
      <w:lang w:eastAsia="ru-RU"/>
    </w:rPr>
  </w:style>
  <w:style w:type="character" w:customStyle="1" w:styleId="aff2">
    <w:name w:val="Шапка Знак"/>
    <w:basedOn w:val="a1"/>
    <w:link w:val="aff1"/>
    <w:uiPriority w:val="99"/>
    <w:semiHidden/>
    <w:rsid w:val="001C014B"/>
    <w:rPr>
      <w:rFonts w:asciiTheme="majorHAnsi" w:eastAsiaTheme="majorEastAsia" w:hAnsiTheme="majorHAnsi" w:cstheme="majorBidi"/>
      <w:sz w:val="24"/>
      <w:szCs w:val="24"/>
      <w:shd w:val="pct20" w:color="auto" w:fill="auto"/>
      <w:lang w:eastAsia="ru-RU"/>
    </w:rPr>
  </w:style>
  <w:style w:type="paragraph" w:styleId="aff3">
    <w:name w:val="Document Map"/>
    <w:basedOn w:val="a0"/>
    <w:link w:val="aff4"/>
    <w:uiPriority w:val="99"/>
    <w:semiHidden/>
    <w:unhideWhenUsed/>
    <w:rsid w:val="001C014B"/>
    <w:pPr>
      <w:spacing w:line="240" w:lineRule="auto"/>
    </w:pPr>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1C014B"/>
    <w:rPr>
      <w:rFonts w:ascii="Tahoma" w:eastAsia="Times New Roman" w:hAnsi="Tahoma" w:cs="Tahoma"/>
      <w:sz w:val="16"/>
      <w:szCs w:val="16"/>
      <w:lang w:eastAsia="ru-RU"/>
    </w:rPr>
  </w:style>
  <w:style w:type="character" w:customStyle="1" w:styleId="ConsPlusNormal">
    <w:name w:val="ConsPlusNormal Знак"/>
    <w:link w:val="ConsPlusNormal0"/>
    <w:locked/>
    <w:rsid w:val="0046637F"/>
    <w:rPr>
      <w:rFonts w:ascii="Arial" w:hAnsi="Arial" w:cs="Arial"/>
      <w:lang w:eastAsia="ru-RU"/>
    </w:rPr>
  </w:style>
  <w:style w:type="paragraph" w:customStyle="1" w:styleId="ConsPlusNormal0">
    <w:name w:val="ConsPlusNormal"/>
    <w:link w:val="ConsPlusNormal"/>
    <w:rsid w:val="0046637F"/>
    <w:pPr>
      <w:widowControl w:val="0"/>
      <w:autoSpaceDE w:val="0"/>
      <w:autoSpaceDN w:val="0"/>
      <w:spacing w:after="0" w:line="240" w:lineRule="auto"/>
      <w:ind w:firstLine="720"/>
    </w:pPr>
    <w:rPr>
      <w:rFonts w:ascii="Arial" w:hAnsi="Arial" w:cs="Arial"/>
      <w:lang w:eastAsia="ru-RU"/>
    </w:rPr>
  </w:style>
  <w:style w:type="paragraph" w:customStyle="1" w:styleId="headertext">
    <w:name w:val="headertext"/>
    <w:basedOn w:val="a0"/>
    <w:rsid w:val="0029193A"/>
    <w:pPr>
      <w:spacing w:before="100" w:beforeAutospacing="1" w:after="100" w:afterAutospacing="1" w:line="240" w:lineRule="auto"/>
    </w:pPr>
    <w:rPr>
      <w:rFonts w:eastAsia="Times New Roman" w:cs="Times New Roman"/>
      <w:szCs w:val="24"/>
      <w:lang w:eastAsia="ru-RU"/>
    </w:rPr>
  </w:style>
  <w:style w:type="character" w:customStyle="1" w:styleId="a8">
    <w:name w:val="Название объекта Знак"/>
    <w:aliases w:val="Caption Char Знак,Caption Char1 Char Знак,Caption Char Char Char Знак,Caption Char1 Знак,Caption Char Char Знак,Caption Char2 Char Знак,Caption Char Char1 Char Знак,Caption Char1 Char Char Char Знак,Caption Char1 Char1 Char Знак"/>
    <w:link w:val="a7"/>
    <w:uiPriority w:val="99"/>
    <w:rsid w:val="00F83388"/>
    <w:rPr>
      <w:rFonts w:ascii="Times New Roman" w:hAnsi="Times New Roman"/>
      <w:i/>
      <w:iCs/>
      <w:color w:val="44546A" w:themeColor="text2"/>
      <w:sz w:val="18"/>
      <w:szCs w:val="18"/>
    </w:rPr>
  </w:style>
  <w:style w:type="character" w:customStyle="1" w:styleId="aff5">
    <w:name w:val="Гипертекстовая ссылка"/>
    <w:basedOn w:val="a1"/>
    <w:uiPriority w:val="99"/>
    <w:rsid w:val="00760875"/>
    <w:rPr>
      <w:color w:val="106BBE"/>
    </w:rPr>
  </w:style>
  <w:style w:type="paragraph" w:styleId="a">
    <w:name w:val="Normal Indent"/>
    <w:basedOn w:val="a0"/>
    <w:qFormat/>
    <w:rsid w:val="008C64EB"/>
    <w:pPr>
      <w:numPr>
        <w:ilvl w:val="1"/>
        <w:numId w:val="22"/>
      </w:numPr>
      <w:spacing w:after="0" w:line="240" w:lineRule="auto"/>
    </w:pPr>
    <w:rPr>
      <w:rFonts w:eastAsia="Times New Roman" w:cs="Times New Roman"/>
      <w:szCs w:val="24"/>
      <w:lang w:eastAsia="ru-RU"/>
    </w:rPr>
  </w:style>
  <w:style w:type="character" w:customStyle="1" w:styleId="50">
    <w:name w:val="Заголовок 5 Знак"/>
    <w:basedOn w:val="a1"/>
    <w:link w:val="5"/>
    <w:uiPriority w:val="9"/>
    <w:semiHidden/>
    <w:rsid w:val="00AC6576"/>
    <w:rPr>
      <w:rFonts w:asciiTheme="majorHAnsi" w:eastAsiaTheme="majorEastAsia" w:hAnsiTheme="majorHAnsi" w:cstheme="majorBidi"/>
      <w:color w:val="1F4D78" w:themeColor="accent1" w:themeShade="7F"/>
      <w:sz w:val="24"/>
    </w:rPr>
  </w:style>
  <w:style w:type="character" w:styleId="aff6">
    <w:name w:val="page number"/>
    <w:basedOn w:val="a1"/>
    <w:rsid w:val="00D907DF"/>
  </w:style>
  <w:style w:type="character" w:customStyle="1" w:styleId="27">
    <w:name w:val="Обычный (веб) Знак2"/>
    <w:aliases w:val="Обычный (Web) Знак,Обычный (Web)1 Знак1,Обычный (веб)4 Знак,Обычный (Web)11 Знак,Обычный (Web)1 Знак Знак,Обычный (веб) Знак Знак Знак,Обычный (Web) Знак Знак Знак Знак,Обычный (веб) Знак Знак1,Обычный (веб)1 Знак"/>
    <w:basedOn w:val="a1"/>
    <w:link w:val="a9"/>
    <w:uiPriority w:val="99"/>
    <w:rsid w:val="00D907DF"/>
    <w:rPr>
      <w:rFonts w:ascii="Times New Roman" w:eastAsia="Times New Roman" w:hAnsi="Times New Roman" w:cs="Times New Roman"/>
      <w:sz w:val="24"/>
      <w:szCs w:val="24"/>
      <w:lang w:eastAsia="ru-RU"/>
    </w:rPr>
  </w:style>
  <w:style w:type="paragraph" w:customStyle="1" w:styleId="aff7">
    <w:name w:val="Таблицы"/>
    <w:basedOn w:val="a7"/>
    <w:link w:val="aff8"/>
    <w:qFormat/>
    <w:rsid w:val="00AF253A"/>
    <w:pPr>
      <w:keepNext/>
      <w:jc w:val="right"/>
    </w:pPr>
    <w:rPr>
      <w:b/>
      <w:i w:val="0"/>
      <w:color w:val="auto"/>
      <w:sz w:val="24"/>
      <w:szCs w:val="24"/>
    </w:rPr>
  </w:style>
  <w:style w:type="paragraph" w:customStyle="1" w:styleId="aff9">
    <w:name w:val="Оформл.Табл."/>
    <w:basedOn w:val="a0"/>
    <w:link w:val="affa"/>
    <w:qFormat/>
    <w:rsid w:val="00BD7FDE"/>
    <w:pPr>
      <w:spacing w:after="0" w:line="240" w:lineRule="auto"/>
      <w:jc w:val="center"/>
    </w:pPr>
    <w:rPr>
      <w:rFonts w:cs="Times New Roman"/>
      <w:bCs/>
      <w:sz w:val="22"/>
    </w:rPr>
  </w:style>
  <w:style w:type="character" w:customStyle="1" w:styleId="aff8">
    <w:name w:val="Таблицы Знак"/>
    <w:basedOn w:val="a8"/>
    <w:link w:val="aff7"/>
    <w:rsid w:val="00AF253A"/>
    <w:rPr>
      <w:rFonts w:ascii="Times New Roman" w:hAnsi="Times New Roman"/>
      <w:b/>
      <w:i w:val="0"/>
      <w:iCs/>
      <w:color w:val="44546A" w:themeColor="text2"/>
      <w:sz w:val="24"/>
      <w:szCs w:val="24"/>
    </w:rPr>
  </w:style>
  <w:style w:type="character" w:customStyle="1" w:styleId="affa">
    <w:name w:val="Оформл.Табл. Знак"/>
    <w:basedOn w:val="a1"/>
    <w:link w:val="aff9"/>
    <w:rsid w:val="00BD7FDE"/>
    <w:rPr>
      <w:rFonts w:ascii="Times New Roman" w:hAnsi="Times New Roman" w:cs="Times New Roman"/>
      <w:bCs/>
    </w:rPr>
  </w:style>
  <w:style w:type="numbering" w:customStyle="1" w:styleId="affb">
    <w:name w:val="4"/>
    <w:pPr>
      <w:numPr>
        <w:numId w:val="29"/>
      </w:numPr>
    </w:pPr>
  </w:style>
  <w:style w:type="numbering" w:customStyle="1" w:styleId="affc">
    <w:name w:val="2"/>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526405">
      <w:bodyDiv w:val="1"/>
      <w:marLeft w:val="0"/>
      <w:marRight w:val="0"/>
      <w:marTop w:val="0"/>
      <w:marBottom w:val="0"/>
      <w:divBdr>
        <w:top w:val="none" w:sz="0" w:space="0" w:color="auto"/>
        <w:left w:val="none" w:sz="0" w:space="0" w:color="auto"/>
        <w:bottom w:val="none" w:sz="0" w:space="0" w:color="auto"/>
        <w:right w:val="none" w:sz="0" w:space="0" w:color="auto"/>
      </w:divBdr>
      <w:divsChild>
        <w:div w:id="1638679577">
          <w:marLeft w:val="0"/>
          <w:marRight w:val="0"/>
          <w:marTop w:val="121"/>
          <w:marBottom w:val="0"/>
          <w:divBdr>
            <w:top w:val="none" w:sz="0" w:space="0" w:color="auto"/>
            <w:left w:val="none" w:sz="0" w:space="0" w:color="auto"/>
            <w:bottom w:val="none" w:sz="0" w:space="0" w:color="auto"/>
            <w:right w:val="none" w:sz="0" w:space="0" w:color="auto"/>
          </w:divBdr>
        </w:div>
        <w:div w:id="218175207">
          <w:marLeft w:val="0"/>
          <w:marRight w:val="0"/>
          <w:marTop w:val="121"/>
          <w:marBottom w:val="0"/>
          <w:divBdr>
            <w:top w:val="none" w:sz="0" w:space="0" w:color="auto"/>
            <w:left w:val="none" w:sz="0" w:space="0" w:color="auto"/>
            <w:bottom w:val="none" w:sz="0" w:space="0" w:color="auto"/>
            <w:right w:val="none" w:sz="0" w:space="0" w:color="auto"/>
          </w:divBdr>
        </w:div>
        <w:div w:id="934287458">
          <w:marLeft w:val="0"/>
          <w:marRight w:val="0"/>
          <w:marTop w:val="121"/>
          <w:marBottom w:val="0"/>
          <w:divBdr>
            <w:top w:val="none" w:sz="0" w:space="0" w:color="auto"/>
            <w:left w:val="none" w:sz="0" w:space="0" w:color="auto"/>
            <w:bottom w:val="none" w:sz="0" w:space="0" w:color="auto"/>
            <w:right w:val="none" w:sz="0" w:space="0" w:color="auto"/>
          </w:divBdr>
        </w:div>
      </w:divsChild>
    </w:div>
    <w:div w:id="210189359">
      <w:bodyDiv w:val="1"/>
      <w:marLeft w:val="0"/>
      <w:marRight w:val="0"/>
      <w:marTop w:val="0"/>
      <w:marBottom w:val="0"/>
      <w:divBdr>
        <w:top w:val="none" w:sz="0" w:space="0" w:color="auto"/>
        <w:left w:val="none" w:sz="0" w:space="0" w:color="auto"/>
        <w:bottom w:val="none" w:sz="0" w:space="0" w:color="auto"/>
        <w:right w:val="none" w:sz="0" w:space="0" w:color="auto"/>
      </w:divBdr>
    </w:div>
    <w:div w:id="296839573">
      <w:bodyDiv w:val="1"/>
      <w:marLeft w:val="0"/>
      <w:marRight w:val="0"/>
      <w:marTop w:val="0"/>
      <w:marBottom w:val="0"/>
      <w:divBdr>
        <w:top w:val="none" w:sz="0" w:space="0" w:color="auto"/>
        <w:left w:val="none" w:sz="0" w:space="0" w:color="auto"/>
        <w:bottom w:val="none" w:sz="0" w:space="0" w:color="auto"/>
        <w:right w:val="none" w:sz="0" w:space="0" w:color="auto"/>
      </w:divBdr>
    </w:div>
    <w:div w:id="572936579">
      <w:bodyDiv w:val="1"/>
      <w:marLeft w:val="0"/>
      <w:marRight w:val="0"/>
      <w:marTop w:val="0"/>
      <w:marBottom w:val="0"/>
      <w:divBdr>
        <w:top w:val="none" w:sz="0" w:space="0" w:color="auto"/>
        <w:left w:val="none" w:sz="0" w:space="0" w:color="auto"/>
        <w:bottom w:val="none" w:sz="0" w:space="0" w:color="auto"/>
        <w:right w:val="none" w:sz="0" w:space="0" w:color="auto"/>
      </w:divBdr>
    </w:div>
    <w:div w:id="586576297">
      <w:bodyDiv w:val="1"/>
      <w:marLeft w:val="0"/>
      <w:marRight w:val="0"/>
      <w:marTop w:val="0"/>
      <w:marBottom w:val="0"/>
      <w:divBdr>
        <w:top w:val="none" w:sz="0" w:space="0" w:color="auto"/>
        <w:left w:val="none" w:sz="0" w:space="0" w:color="auto"/>
        <w:bottom w:val="none" w:sz="0" w:space="0" w:color="auto"/>
        <w:right w:val="none" w:sz="0" w:space="0" w:color="auto"/>
      </w:divBdr>
    </w:div>
    <w:div w:id="815995664">
      <w:bodyDiv w:val="1"/>
      <w:marLeft w:val="0"/>
      <w:marRight w:val="0"/>
      <w:marTop w:val="0"/>
      <w:marBottom w:val="0"/>
      <w:divBdr>
        <w:top w:val="none" w:sz="0" w:space="0" w:color="auto"/>
        <w:left w:val="none" w:sz="0" w:space="0" w:color="auto"/>
        <w:bottom w:val="none" w:sz="0" w:space="0" w:color="auto"/>
        <w:right w:val="none" w:sz="0" w:space="0" w:color="auto"/>
      </w:divBdr>
      <w:divsChild>
        <w:div w:id="1106391762">
          <w:marLeft w:val="0"/>
          <w:marRight w:val="0"/>
          <w:marTop w:val="121"/>
          <w:marBottom w:val="0"/>
          <w:divBdr>
            <w:top w:val="none" w:sz="0" w:space="0" w:color="auto"/>
            <w:left w:val="none" w:sz="0" w:space="0" w:color="auto"/>
            <w:bottom w:val="none" w:sz="0" w:space="0" w:color="auto"/>
            <w:right w:val="none" w:sz="0" w:space="0" w:color="auto"/>
          </w:divBdr>
        </w:div>
      </w:divsChild>
    </w:div>
    <w:div w:id="912473138">
      <w:bodyDiv w:val="1"/>
      <w:marLeft w:val="0"/>
      <w:marRight w:val="0"/>
      <w:marTop w:val="0"/>
      <w:marBottom w:val="0"/>
      <w:divBdr>
        <w:top w:val="none" w:sz="0" w:space="0" w:color="auto"/>
        <w:left w:val="none" w:sz="0" w:space="0" w:color="auto"/>
        <w:bottom w:val="none" w:sz="0" w:space="0" w:color="auto"/>
        <w:right w:val="none" w:sz="0" w:space="0" w:color="auto"/>
      </w:divBdr>
      <w:divsChild>
        <w:div w:id="1384675787">
          <w:marLeft w:val="0"/>
          <w:marRight w:val="0"/>
          <w:marTop w:val="121"/>
          <w:marBottom w:val="0"/>
          <w:divBdr>
            <w:top w:val="none" w:sz="0" w:space="0" w:color="auto"/>
            <w:left w:val="none" w:sz="0" w:space="0" w:color="auto"/>
            <w:bottom w:val="none" w:sz="0" w:space="0" w:color="auto"/>
            <w:right w:val="none" w:sz="0" w:space="0" w:color="auto"/>
          </w:divBdr>
        </w:div>
        <w:div w:id="306974758">
          <w:marLeft w:val="0"/>
          <w:marRight w:val="0"/>
          <w:marTop w:val="121"/>
          <w:marBottom w:val="0"/>
          <w:divBdr>
            <w:top w:val="none" w:sz="0" w:space="0" w:color="auto"/>
            <w:left w:val="none" w:sz="0" w:space="0" w:color="auto"/>
            <w:bottom w:val="none" w:sz="0" w:space="0" w:color="auto"/>
            <w:right w:val="none" w:sz="0" w:space="0" w:color="auto"/>
          </w:divBdr>
        </w:div>
        <w:div w:id="29304025">
          <w:marLeft w:val="0"/>
          <w:marRight w:val="0"/>
          <w:marTop w:val="121"/>
          <w:marBottom w:val="0"/>
          <w:divBdr>
            <w:top w:val="none" w:sz="0" w:space="0" w:color="auto"/>
            <w:left w:val="none" w:sz="0" w:space="0" w:color="auto"/>
            <w:bottom w:val="none" w:sz="0" w:space="0" w:color="auto"/>
            <w:right w:val="none" w:sz="0" w:space="0" w:color="auto"/>
          </w:divBdr>
        </w:div>
        <w:div w:id="414860678">
          <w:marLeft w:val="0"/>
          <w:marRight w:val="0"/>
          <w:marTop w:val="121"/>
          <w:marBottom w:val="0"/>
          <w:divBdr>
            <w:top w:val="none" w:sz="0" w:space="0" w:color="auto"/>
            <w:left w:val="none" w:sz="0" w:space="0" w:color="auto"/>
            <w:bottom w:val="none" w:sz="0" w:space="0" w:color="auto"/>
            <w:right w:val="none" w:sz="0" w:space="0" w:color="auto"/>
          </w:divBdr>
        </w:div>
        <w:div w:id="826476830">
          <w:marLeft w:val="0"/>
          <w:marRight w:val="0"/>
          <w:marTop w:val="121"/>
          <w:marBottom w:val="0"/>
          <w:divBdr>
            <w:top w:val="none" w:sz="0" w:space="0" w:color="auto"/>
            <w:left w:val="none" w:sz="0" w:space="0" w:color="auto"/>
            <w:bottom w:val="none" w:sz="0" w:space="0" w:color="auto"/>
            <w:right w:val="none" w:sz="0" w:space="0" w:color="auto"/>
          </w:divBdr>
        </w:div>
        <w:div w:id="1613434107">
          <w:marLeft w:val="0"/>
          <w:marRight w:val="0"/>
          <w:marTop w:val="121"/>
          <w:marBottom w:val="0"/>
          <w:divBdr>
            <w:top w:val="none" w:sz="0" w:space="0" w:color="auto"/>
            <w:left w:val="none" w:sz="0" w:space="0" w:color="auto"/>
            <w:bottom w:val="none" w:sz="0" w:space="0" w:color="auto"/>
            <w:right w:val="none" w:sz="0" w:space="0" w:color="auto"/>
          </w:divBdr>
        </w:div>
        <w:div w:id="274294280">
          <w:marLeft w:val="0"/>
          <w:marRight w:val="0"/>
          <w:marTop w:val="121"/>
          <w:marBottom w:val="0"/>
          <w:divBdr>
            <w:top w:val="none" w:sz="0" w:space="0" w:color="auto"/>
            <w:left w:val="none" w:sz="0" w:space="0" w:color="auto"/>
            <w:bottom w:val="none" w:sz="0" w:space="0" w:color="auto"/>
            <w:right w:val="none" w:sz="0" w:space="0" w:color="auto"/>
          </w:divBdr>
        </w:div>
        <w:div w:id="1754665610">
          <w:marLeft w:val="0"/>
          <w:marRight w:val="0"/>
          <w:marTop w:val="121"/>
          <w:marBottom w:val="0"/>
          <w:divBdr>
            <w:top w:val="none" w:sz="0" w:space="0" w:color="auto"/>
            <w:left w:val="none" w:sz="0" w:space="0" w:color="auto"/>
            <w:bottom w:val="none" w:sz="0" w:space="0" w:color="auto"/>
            <w:right w:val="none" w:sz="0" w:space="0" w:color="auto"/>
          </w:divBdr>
        </w:div>
        <w:div w:id="1289816416">
          <w:marLeft w:val="0"/>
          <w:marRight w:val="0"/>
          <w:marTop w:val="121"/>
          <w:marBottom w:val="0"/>
          <w:divBdr>
            <w:top w:val="none" w:sz="0" w:space="0" w:color="auto"/>
            <w:left w:val="none" w:sz="0" w:space="0" w:color="auto"/>
            <w:bottom w:val="none" w:sz="0" w:space="0" w:color="auto"/>
            <w:right w:val="none" w:sz="0" w:space="0" w:color="auto"/>
          </w:divBdr>
        </w:div>
      </w:divsChild>
    </w:div>
    <w:div w:id="1007947408">
      <w:bodyDiv w:val="1"/>
      <w:marLeft w:val="0"/>
      <w:marRight w:val="0"/>
      <w:marTop w:val="0"/>
      <w:marBottom w:val="0"/>
      <w:divBdr>
        <w:top w:val="none" w:sz="0" w:space="0" w:color="auto"/>
        <w:left w:val="none" w:sz="0" w:space="0" w:color="auto"/>
        <w:bottom w:val="none" w:sz="0" w:space="0" w:color="auto"/>
        <w:right w:val="none" w:sz="0" w:space="0" w:color="auto"/>
      </w:divBdr>
    </w:div>
    <w:div w:id="1029717589">
      <w:bodyDiv w:val="1"/>
      <w:marLeft w:val="0"/>
      <w:marRight w:val="0"/>
      <w:marTop w:val="0"/>
      <w:marBottom w:val="0"/>
      <w:divBdr>
        <w:top w:val="none" w:sz="0" w:space="0" w:color="auto"/>
        <w:left w:val="none" w:sz="0" w:space="0" w:color="auto"/>
        <w:bottom w:val="none" w:sz="0" w:space="0" w:color="auto"/>
        <w:right w:val="none" w:sz="0" w:space="0" w:color="auto"/>
      </w:divBdr>
    </w:div>
    <w:div w:id="1135371146">
      <w:bodyDiv w:val="1"/>
      <w:marLeft w:val="0"/>
      <w:marRight w:val="0"/>
      <w:marTop w:val="0"/>
      <w:marBottom w:val="0"/>
      <w:divBdr>
        <w:top w:val="none" w:sz="0" w:space="0" w:color="auto"/>
        <w:left w:val="none" w:sz="0" w:space="0" w:color="auto"/>
        <w:bottom w:val="none" w:sz="0" w:space="0" w:color="auto"/>
        <w:right w:val="none" w:sz="0" w:space="0" w:color="auto"/>
      </w:divBdr>
    </w:div>
    <w:div w:id="1220897787">
      <w:bodyDiv w:val="1"/>
      <w:marLeft w:val="0"/>
      <w:marRight w:val="0"/>
      <w:marTop w:val="0"/>
      <w:marBottom w:val="0"/>
      <w:divBdr>
        <w:top w:val="none" w:sz="0" w:space="0" w:color="auto"/>
        <w:left w:val="none" w:sz="0" w:space="0" w:color="auto"/>
        <w:bottom w:val="none" w:sz="0" w:space="0" w:color="auto"/>
        <w:right w:val="none" w:sz="0" w:space="0" w:color="auto"/>
      </w:divBdr>
      <w:divsChild>
        <w:div w:id="929506721">
          <w:marLeft w:val="0"/>
          <w:marRight w:val="0"/>
          <w:marTop w:val="121"/>
          <w:marBottom w:val="0"/>
          <w:divBdr>
            <w:top w:val="none" w:sz="0" w:space="0" w:color="auto"/>
            <w:left w:val="none" w:sz="0" w:space="0" w:color="auto"/>
            <w:bottom w:val="none" w:sz="0" w:space="0" w:color="auto"/>
            <w:right w:val="none" w:sz="0" w:space="0" w:color="auto"/>
          </w:divBdr>
        </w:div>
        <w:div w:id="710812121">
          <w:marLeft w:val="0"/>
          <w:marRight w:val="0"/>
          <w:marTop w:val="121"/>
          <w:marBottom w:val="0"/>
          <w:divBdr>
            <w:top w:val="none" w:sz="0" w:space="0" w:color="auto"/>
            <w:left w:val="none" w:sz="0" w:space="0" w:color="auto"/>
            <w:bottom w:val="none" w:sz="0" w:space="0" w:color="auto"/>
            <w:right w:val="none" w:sz="0" w:space="0" w:color="auto"/>
          </w:divBdr>
        </w:div>
        <w:div w:id="431509038">
          <w:marLeft w:val="0"/>
          <w:marRight w:val="0"/>
          <w:marTop w:val="121"/>
          <w:marBottom w:val="0"/>
          <w:divBdr>
            <w:top w:val="none" w:sz="0" w:space="0" w:color="auto"/>
            <w:left w:val="none" w:sz="0" w:space="0" w:color="auto"/>
            <w:bottom w:val="none" w:sz="0" w:space="0" w:color="auto"/>
            <w:right w:val="none" w:sz="0" w:space="0" w:color="auto"/>
          </w:divBdr>
        </w:div>
      </w:divsChild>
    </w:div>
    <w:div w:id="1291130392">
      <w:bodyDiv w:val="1"/>
      <w:marLeft w:val="0"/>
      <w:marRight w:val="0"/>
      <w:marTop w:val="0"/>
      <w:marBottom w:val="0"/>
      <w:divBdr>
        <w:top w:val="none" w:sz="0" w:space="0" w:color="auto"/>
        <w:left w:val="none" w:sz="0" w:space="0" w:color="auto"/>
        <w:bottom w:val="none" w:sz="0" w:space="0" w:color="auto"/>
        <w:right w:val="none" w:sz="0" w:space="0" w:color="auto"/>
      </w:divBdr>
      <w:divsChild>
        <w:div w:id="1934389658">
          <w:marLeft w:val="0"/>
          <w:marRight w:val="0"/>
          <w:marTop w:val="0"/>
          <w:marBottom w:val="0"/>
          <w:divBdr>
            <w:top w:val="none" w:sz="0" w:space="0" w:color="auto"/>
            <w:left w:val="none" w:sz="0" w:space="0" w:color="auto"/>
            <w:bottom w:val="none" w:sz="0" w:space="0" w:color="auto"/>
            <w:right w:val="none" w:sz="0" w:space="0" w:color="auto"/>
          </w:divBdr>
        </w:div>
        <w:div w:id="1080954455">
          <w:marLeft w:val="0"/>
          <w:marRight w:val="0"/>
          <w:marTop w:val="121"/>
          <w:marBottom w:val="0"/>
          <w:divBdr>
            <w:top w:val="none" w:sz="0" w:space="0" w:color="auto"/>
            <w:left w:val="none" w:sz="0" w:space="0" w:color="auto"/>
            <w:bottom w:val="none" w:sz="0" w:space="0" w:color="auto"/>
            <w:right w:val="none" w:sz="0" w:space="0" w:color="auto"/>
          </w:divBdr>
        </w:div>
        <w:div w:id="578172243">
          <w:marLeft w:val="0"/>
          <w:marRight w:val="0"/>
          <w:marTop w:val="121"/>
          <w:marBottom w:val="0"/>
          <w:divBdr>
            <w:top w:val="none" w:sz="0" w:space="0" w:color="auto"/>
            <w:left w:val="none" w:sz="0" w:space="0" w:color="auto"/>
            <w:bottom w:val="none" w:sz="0" w:space="0" w:color="auto"/>
            <w:right w:val="none" w:sz="0" w:space="0" w:color="auto"/>
          </w:divBdr>
        </w:div>
      </w:divsChild>
    </w:div>
    <w:div w:id="1371417892">
      <w:bodyDiv w:val="1"/>
      <w:marLeft w:val="0"/>
      <w:marRight w:val="0"/>
      <w:marTop w:val="0"/>
      <w:marBottom w:val="0"/>
      <w:divBdr>
        <w:top w:val="none" w:sz="0" w:space="0" w:color="auto"/>
        <w:left w:val="none" w:sz="0" w:space="0" w:color="auto"/>
        <w:bottom w:val="none" w:sz="0" w:space="0" w:color="auto"/>
        <w:right w:val="none" w:sz="0" w:space="0" w:color="auto"/>
      </w:divBdr>
      <w:divsChild>
        <w:div w:id="174266332">
          <w:marLeft w:val="0"/>
          <w:marRight w:val="0"/>
          <w:marTop w:val="121"/>
          <w:marBottom w:val="0"/>
          <w:divBdr>
            <w:top w:val="none" w:sz="0" w:space="0" w:color="auto"/>
            <w:left w:val="none" w:sz="0" w:space="0" w:color="auto"/>
            <w:bottom w:val="none" w:sz="0" w:space="0" w:color="auto"/>
            <w:right w:val="none" w:sz="0" w:space="0" w:color="auto"/>
          </w:divBdr>
        </w:div>
      </w:divsChild>
    </w:div>
    <w:div w:id="1376737063">
      <w:bodyDiv w:val="1"/>
      <w:marLeft w:val="0"/>
      <w:marRight w:val="0"/>
      <w:marTop w:val="0"/>
      <w:marBottom w:val="0"/>
      <w:divBdr>
        <w:top w:val="none" w:sz="0" w:space="0" w:color="auto"/>
        <w:left w:val="none" w:sz="0" w:space="0" w:color="auto"/>
        <w:bottom w:val="none" w:sz="0" w:space="0" w:color="auto"/>
        <w:right w:val="none" w:sz="0" w:space="0" w:color="auto"/>
      </w:divBdr>
    </w:div>
    <w:div w:id="1432162828">
      <w:bodyDiv w:val="1"/>
      <w:marLeft w:val="0"/>
      <w:marRight w:val="0"/>
      <w:marTop w:val="0"/>
      <w:marBottom w:val="0"/>
      <w:divBdr>
        <w:top w:val="none" w:sz="0" w:space="0" w:color="auto"/>
        <w:left w:val="none" w:sz="0" w:space="0" w:color="auto"/>
        <w:bottom w:val="none" w:sz="0" w:space="0" w:color="auto"/>
        <w:right w:val="none" w:sz="0" w:space="0" w:color="auto"/>
      </w:divBdr>
      <w:divsChild>
        <w:div w:id="504830703">
          <w:marLeft w:val="0"/>
          <w:marRight w:val="0"/>
          <w:marTop w:val="121"/>
          <w:marBottom w:val="0"/>
          <w:divBdr>
            <w:top w:val="none" w:sz="0" w:space="0" w:color="auto"/>
            <w:left w:val="none" w:sz="0" w:space="0" w:color="auto"/>
            <w:bottom w:val="none" w:sz="0" w:space="0" w:color="auto"/>
            <w:right w:val="none" w:sz="0" w:space="0" w:color="auto"/>
          </w:divBdr>
        </w:div>
        <w:div w:id="1611937144">
          <w:marLeft w:val="0"/>
          <w:marRight w:val="0"/>
          <w:marTop w:val="121"/>
          <w:marBottom w:val="0"/>
          <w:divBdr>
            <w:top w:val="none" w:sz="0" w:space="0" w:color="auto"/>
            <w:left w:val="none" w:sz="0" w:space="0" w:color="auto"/>
            <w:bottom w:val="none" w:sz="0" w:space="0" w:color="auto"/>
            <w:right w:val="none" w:sz="0" w:space="0" w:color="auto"/>
          </w:divBdr>
        </w:div>
        <w:div w:id="1464077674">
          <w:marLeft w:val="0"/>
          <w:marRight w:val="0"/>
          <w:marTop w:val="121"/>
          <w:marBottom w:val="0"/>
          <w:divBdr>
            <w:top w:val="none" w:sz="0" w:space="0" w:color="auto"/>
            <w:left w:val="none" w:sz="0" w:space="0" w:color="auto"/>
            <w:bottom w:val="none" w:sz="0" w:space="0" w:color="auto"/>
            <w:right w:val="none" w:sz="0" w:space="0" w:color="auto"/>
          </w:divBdr>
        </w:div>
        <w:div w:id="622543348">
          <w:marLeft w:val="0"/>
          <w:marRight w:val="0"/>
          <w:marTop w:val="121"/>
          <w:marBottom w:val="0"/>
          <w:divBdr>
            <w:top w:val="none" w:sz="0" w:space="0" w:color="auto"/>
            <w:left w:val="none" w:sz="0" w:space="0" w:color="auto"/>
            <w:bottom w:val="none" w:sz="0" w:space="0" w:color="auto"/>
            <w:right w:val="none" w:sz="0" w:space="0" w:color="auto"/>
          </w:divBdr>
        </w:div>
        <w:div w:id="1519465019">
          <w:marLeft w:val="0"/>
          <w:marRight w:val="0"/>
          <w:marTop w:val="121"/>
          <w:marBottom w:val="0"/>
          <w:divBdr>
            <w:top w:val="none" w:sz="0" w:space="0" w:color="auto"/>
            <w:left w:val="none" w:sz="0" w:space="0" w:color="auto"/>
            <w:bottom w:val="none" w:sz="0" w:space="0" w:color="auto"/>
            <w:right w:val="none" w:sz="0" w:space="0" w:color="auto"/>
          </w:divBdr>
        </w:div>
        <w:div w:id="668367657">
          <w:marLeft w:val="0"/>
          <w:marRight w:val="0"/>
          <w:marTop w:val="121"/>
          <w:marBottom w:val="0"/>
          <w:divBdr>
            <w:top w:val="none" w:sz="0" w:space="0" w:color="auto"/>
            <w:left w:val="none" w:sz="0" w:space="0" w:color="auto"/>
            <w:bottom w:val="none" w:sz="0" w:space="0" w:color="auto"/>
            <w:right w:val="none" w:sz="0" w:space="0" w:color="auto"/>
          </w:divBdr>
        </w:div>
        <w:div w:id="215355821">
          <w:marLeft w:val="0"/>
          <w:marRight w:val="0"/>
          <w:marTop w:val="121"/>
          <w:marBottom w:val="0"/>
          <w:divBdr>
            <w:top w:val="none" w:sz="0" w:space="0" w:color="auto"/>
            <w:left w:val="none" w:sz="0" w:space="0" w:color="auto"/>
            <w:bottom w:val="none" w:sz="0" w:space="0" w:color="auto"/>
            <w:right w:val="none" w:sz="0" w:space="0" w:color="auto"/>
          </w:divBdr>
        </w:div>
        <w:div w:id="338778670">
          <w:marLeft w:val="0"/>
          <w:marRight w:val="0"/>
          <w:marTop w:val="121"/>
          <w:marBottom w:val="0"/>
          <w:divBdr>
            <w:top w:val="none" w:sz="0" w:space="0" w:color="auto"/>
            <w:left w:val="none" w:sz="0" w:space="0" w:color="auto"/>
            <w:bottom w:val="none" w:sz="0" w:space="0" w:color="auto"/>
            <w:right w:val="none" w:sz="0" w:space="0" w:color="auto"/>
          </w:divBdr>
        </w:div>
        <w:div w:id="936017789">
          <w:marLeft w:val="0"/>
          <w:marRight w:val="0"/>
          <w:marTop w:val="121"/>
          <w:marBottom w:val="0"/>
          <w:divBdr>
            <w:top w:val="none" w:sz="0" w:space="0" w:color="auto"/>
            <w:left w:val="none" w:sz="0" w:space="0" w:color="auto"/>
            <w:bottom w:val="none" w:sz="0" w:space="0" w:color="auto"/>
            <w:right w:val="none" w:sz="0" w:space="0" w:color="auto"/>
          </w:divBdr>
        </w:div>
        <w:div w:id="472673539">
          <w:marLeft w:val="0"/>
          <w:marRight w:val="0"/>
          <w:marTop w:val="121"/>
          <w:marBottom w:val="0"/>
          <w:divBdr>
            <w:top w:val="none" w:sz="0" w:space="0" w:color="auto"/>
            <w:left w:val="none" w:sz="0" w:space="0" w:color="auto"/>
            <w:bottom w:val="none" w:sz="0" w:space="0" w:color="auto"/>
            <w:right w:val="none" w:sz="0" w:space="0" w:color="auto"/>
          </w:divBdr>
        </w:div>
        <w:div w:id="1084375728">
          <w:marLeft w:val="0"/>
          <w:marRight w:val="0"/>
          <w:marTop w:val="121"/>
          <w:marBottom w:val="0"/>
          <w:divBdr>
            <w:top w:val="none" w:sz="0" w:space="0" w:color="auto"/>
            <w:left w:val="none" w:sz="0" w:space="0" w:color="auto"/>
            <w:bottom w:val="none" w:sz="0" w:space="0" w:color="auto"/>
            <w:right w:val="none" w:sz="0" w:space="0" w:color="auto"/>
          </w:divBdr>
        </w:div>
        <w:div w:id="1909917079">
          <w:marLeft w:val="0"/>
          <w:marRight w:val="0"/>
          <w:marTop w:val="121"/>
          <w:marBottom w:val="0"/>
          <w:divBdr>
            <w:top w:val="none" w:sz="0" w:space="0" w:color="auto"/>
            <w:left w:val="none" w:sz="0" w:space="0" w:color="auto"/>
            <w:bottom w:val="none" w:sz="0" w:space="0" w:color="auto"/>
            <w:right w:val="none" w:sz="0" w:space="0" w:color="auto"/>
          </w:divBdr>
        </w:div>
        <w:div w:id="1852984732">
          <w:marLeft w:val="0"/>
          <w:marRight w:val="0"/>
          <w:marTop w:val="121"/>
          <w:marBottom w:val="0"/>
          <w:divBdr>
            <w:top w:val="none" w:sz="0" w:space="0" w:color="auto"/>
            <w:left w:val="none" w:sz="0" w:space="0" w:color="auto"/>
            <w:bottom w:val="none" w:sz="0" w:space="0" w:color="auto"/>
            <w:right w:val="none" w:sz="0" w:space="0" w:color="auto"/>
          </w:divBdr>
        </w:div>
        <w:div w:id="1902397539">
          <w:marLeft w:val="0"/>
          <w:marRight w:val="0"/>
          <w:marTop w:val="121"/>
          <w:marBottom w:val="0"/>
          <w:divBdr>
            <w:top w:val="none" w:sz="0" w:space="0" w:color="auto"/>
            <w:left w:val="none" w:sz="0" w:space="0" w:color="auto"/>
            <w:bottom w:val="none" w:sz="0" w:space="0" w:color="auto"/>
            <w:right w:val="none" w:sz="0" w:space="0" w:color="auto"/>
          </w:divBdr>
        </w:div>
        <w:div w:id="269631675">
          <w:marLeft w:val="0"/>
          <w:marRight w:val="0"/>
          <w:marTop w:val="121"/>
          <w:marBottom w:val="0"/>
          <w:divBdr>
            <w:top w:val="none" w:sz="0" w:space="0" w:color="auto"/>
            <w:left w:val="none" w:sz="0" w:space="0" w:color="auto"/>
            <w:bottom w:val="none" w:sz="0" w:space="0" w:color="auto"/>
            <w:right w:val="none" w:sz="0" w:space="0" w:color="auto"/>
          </w:divBdr>
        </w:div>
        <w:div w:id="1344667896">
          <w:marLeft w:val="0"/>
          <w:marRight w:val="0"/>
          <w:marTop w:val="121"/>
          <w:marBottom w:val="0"/>
          <w:divBdr>
            <w:top w:val="none" w:sz="0" w:space="0" w:color="auto"/>
            <w:left w:val="none" w:sz="0" w:space="0" w:color="auto"/>
            <w:bottom w:val="none" w:sz="0" w:space="0" w:color="auto"/>
            <w:right w:val="none" w:sz="0" w:space="0" w:color="auto"/>
          </w:divBdr>
        </w:div>
        <w:div w:id="1017148943">
          <w:marLeft w:val="0"/>
          <w:marRight w:val="0"/>
          <w:marTop w:val="121"/>
          <w:marBottom w:val="0"/>
          <w:divBdr>
            <w:top w:val="none" w:sz="0" w:space="0" w:color="auto"/>
            <w:left w:val="none" w:sz="0" w:space="0" w:color="auto"/>
            <w:bottom w:val="none" w:sz="0" w:space="0" w:color="auto"/>
            <w:right w:val="none" w:sz="0" w:space="0" w:color="auto"/>
          </w:divBdr>
        </w:div>
        <w:div w:id="1314135992">
          <w:marLeft w:val="0"/>
          <w:marRight w:val="0"/>
          <w:marTop w:val="121"/>
          <w:marBottom w:val="0"/>
          <w:divBdr>
            <w:top w:val="none" w:sz="0" w:space="0" w:color="auto"/>
            <w:left w:val="none" w:sz="0" w:space="0" w:color="auto"/>
            <w:bottom w:val="none" w:sz="0" w:space="0" w:color="auto"/>
            <w:right w:val="none" w:sz="0" w:space="0" w:color="auto"/>
          </w:divBdr>
        </w:div>
        <w:div w:id="1758863556">
          <w:marLeft w:val="0"/>
          <w:marRight w:val="0"/>
          <w:marTop w:val="121"/>
          <w:marBottom w:val="0"/>
          <w:divBdr>
            <w:top w:val="none" w:sz="0" w:space="0" w:color="auto"/>
            <w:left w:val="none" w:sz="0" w:space="0" w:color="auto"/>
            <w:bottom w:val="none" w:sz="0" w:space="0" w:color="auto"/>
            <w:right w:val="none" w:sz="0" w:space="0" w:color="auto"/>
          </w:divBdr>
        </w:div>
        <w:div w:id="432631770">
          <w:marLeft w:val="0"/>
          <w:marRight w:val="0"/>
          <w:marTop w:val="121"/>
          <w:marBottom w:val="0"/>
          <w:divBdr>
            <w:top w:val="none" w:sz="0" w:space="0" w:color="auto"/>
            <w:left w:val="none" w:sz="0" w:space="0" w:color="auto"/>
            <w:bottom w:val="none" w:sz="0" w:space="0" w:color="auto"/>
            <w:right w:val="none" w:sz="0" w:space="0" w:color="auto"/>
          </w:divBdr>
        </w:div>
        <w:div w:id="830557925">
          <w:marLeft w:val="0"/>
          <w:marRight w:val="0"/>
          <w:marTop w:val="121"/>
          <w:marBottom w:val="0"/>
          <w:divBdr>
            <w:top w:val="none" w:sz="0" w:space="0" w:color="auto"/>
            <w:left w:val="none" w:sz="0" w:space="0" w:color="auto"/>
            <w:bottom w:val="none" w:sz="0" w:space="0" w:color="auto"/>
            <w:right w:val="none" w:sz="0" w:space="0" w:color="auto"/>
          </w:divBdr>
        </w:div>
      </w:divsChild>
    </w:div>
    <w:div w:id="1497110083">
      <w:bodyDiv w:val="1"/>
      <w:marLeft w:val="0"/>
      <w:marRight w:val="0"/>
      <w:marTop w:val="0"/>
      <w:marBottom w:val="0"/>
      <w:divBdr>
        <w:top w:val="none" w:sz="0" w:space="0" w:color="auto"/>
        <w:left w:val="none" w:sz="0" w:space="0" w:color="auto"/>
        <w:bottom w:val="none" w:sz="0" w:space="0" w:color="auto"/>
        <w:right w:val="none" w:sz="0" w:space="0" w:color="auto"/>
      </w:divBdr>
    </w:div>
    <w:div w:id="1581452158">
      <w:bodyDiv w:val="1"/>
      <w:marLeft w:val="0"/>
      <w:marRight w:val="0"/>
      <w:marTop w:val="0"/>
      <w:marBottom w:val="0"/>
      <w:divBdr>
        <w:top w:val="none" w:sz="0" w:space="0" w:color="auto"/>
        <w:left w:val="none" w:sz="0" w:space="0" w:color="auto"/>
        <w:bottom w:val="none" w:sz="0" w:space="0" w:color="auto"/>
        <w:right w:val="none" w:sz="0" w:space="0" w:color="auto"/>
      </w:divBdr>
    </w:div>
    <w:div w:id="1685863338">
      <w:bodyDiv w:val="1"/>
      <w:marLeft w:val="0"/>
      <w:marRight w:val="0"/>
      <w:marTop w:val="0"/>
      <w:marBottom w:val="0"/>
      <w:divBdr>
        <w:top w:val="none" w:sz="0" w:space="0" w:color="auto"/>
        <w:left w:val="none" w:sz="0" w:space="0" w:color="auto"/>
        <w:bottom w:val="none" w:sz="0" w:space="0" w:color="auto"/>
        <w:right w:val="none" w:sz="0" w:space="0" w:color="auto"/>
      </w:divBdr>
    </w:div>
    <w:div w:id="1789817787">
      <w:bodyDiv w:val="1"/>
      <w:marLeft w:val="0"/>
      <w:marRight w:val="0"/>
      <w:marTop w:val="0"/>
      <w:marBottom w:val="0"/>
      <w:divBdr>
        <w:top w:val="none" w:sz="0" w:space="0" w:color="auto"/>
        <w:left w:val="none" w:sz="0" w:space="0" w:color="auto"/>
        <w:bottom w:val="none" w:sz="0" w:space="0" w:color="auto"/>
        <w:right w:val="none" w:sz="0" w:space="0" w:color="auto"/>
      </w:divBdr>
      <w:divsChild>
        <w:div w:id="1752462510">
          <w:marLeft w:val="0"/>
          <w:marRight w:val="0"/>
          <w:marTop w:val="0"/>
          <w:marBottom w:val="0"/>
          <w:divBdr>
            <w:top w:val="none" w:sz="0" w:space="0" w:color="auto"/>
            <w:left w:val="none" w:sz="0" w:space="0" w:color="auto"/>
            <w:bottom w:val="none" w:sz="0" w:space="0" w:color="auto"/>
            <w:right w:val="none" w:sz="0" w:space="0" w:color="auto"/>
          </w:divBdr>
        </w:div>
      </w:divsChild>
    </w:div>
    <w:div w:id="1817141216">
      <w:bodyDiv w:val="1"/>
      <w:marLeft w:val="0"/>
      <w:marRight w:val="0"/>
      <w:marTop w:val="0"/>
      <w:marBottom w:val="0"/>
      <w:divBdr>
        <w:top w:val="none" w:sz="0" w:space="0" w:color="auto"/>
        <w:left w:val="none" w:sz="0" w:space="0" w:color="auto"/>
        <w:bottom w:val="none" w:sz="0" w:space="0" w:color="auto"/>
        <w:right w:val="none" w:sz="0" w:space="0" w:color="auto"/>
      </w:divBdr>
    </w:div>
    <w:div w:id="1983079533">
      <w:bodyDiv w:val="1"/>
      <w:marLeft w:val="0"/>
      <w:marRight w:val="0"/>
      <w:marTop w:val="0"/>
      <w:marBottom w:val="0"/>
      <w:divBdr>
        <w:top w:val="none" w:sz="0" w:space="0" w:color="auto"/>
        <w:left w:val="none" w:sz="0" w:space="0" w:color="auto"/>
        <w:bottom w:val="none" w:sz="0" w:space="0" w:color="auto"/>
        <w:right w:val="none" w:sz="0" w:space="0" w:color="auto"/>
      </w:divBdr>
      <w:divsChild>
        <w:div w:id="1068501733">
          <w:marLeft w:val="0"/>
          <w:marRight w:val="0"/>
          <w:marTop w:val="0"/>
          <w:marBottom w:val="0"/>
          <w:divBdr>
            <w:top w:val="none" w:sz="0" w:space="0" w:color="auto"/>
            <w:left w:val="none" w:sz="0" w:space="0" w:color="auto"/>
            <w:bottom w:val="none" w:sz="0" w:space="0" w:color="auto"/>
            <w:right w:val="none" w:sz="0" w:space="0" w:color="auto"/>
          </w:divBdr>
        </w:div>
      </w:divsChild>
    </w:div>
    <w:div w:id="2145615239">
      <w:bodyDiv w:val="1"/>
      <w:marLeft w:val="0"/>
      <w:marRight w:val="0"/>
      <w:marTop w:val="0"/>
      <w:marBottom w:val="0"/>
      <w:divBdr>
        <w:top w:val="none" w:sz="0" w:space="0" w:color="auto"/>
        <w:left w:val="none" w:sz="0" w:space="0" w:color="auto"/>
        <w:bottom w:val="none" w:sz="0" w:space="0" w:color="auto"/>
        <w:right w:val="none" w:sz="0" w:space="0" w:color="auto"/>
      </w:divBdr>
      <w:divsChild>
        <w:div w:id="345865918">
          <w:marLeft w:val="0"/>
          <w:marRight w:val="0"/>
          <w:marTop w:val="121"/>
          <w:marBottom w:val="0"/>
          <w:divBdr>
            <w:top w:val="none" w:sz="0" w:space="0" w:color="auto"/>
            <w:left w:val="none" w:sz="0" w:space="0" w:color="auto"/>
            <w:bottom w:val="none" w:sz="0" w:space="0" w:color="auto"/>
            <w:right w:val="none" w:sz="0" w:space="0" w:color="auto"/>
          </w:divBdr>
        </w:div>
        <w:div w:id="2076731555">
          <w:marLeft w:val="0"/>
          <w:marRight w:val="0"/>
          <w:marTop w:val="121"/>
          <w:marBottom w:val="0"/>
          <w:divBdr>
            <w:top w:val="none" w:sz="0" w:space="0" w:color="auto"/>
            <w:left w:val="none" w:sz="0" w:space="0" w:color="auto"/>
            <w:bottom w:val="none" w:sz="0" w:space="0" w:color="auto"/>
            <w:right w:val="none" w:sz="0" w:space="0" w:color="auto"/>
          </w:divBdr>
        </w:div>
        <w:div w:id="1856924279">
          <w:marLeft w:val="0"/>
          <w:marRight w:val="0"/>
          <w:marTop w:val="12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government-nnov.ru"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www.avito.ru" TargetMode="External"/><Relationship Id="rId42" Type="http://schemas.openxmlformats.org/officeDocument/2006/relationships/footer" Target="footer6.xml"/><Relationship Id="rId47"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nizhstat.gks.ru" TargetMode="External"/><Relationship Id="rId33" Type="http://schemas.openxmlformats.org/officeDocument/2006/relationships/image" Target="media/image19.png"/><Relationship Id="rId38" Type="http://schemas.openxmlformats.org/officeDocument/2006/relationships/footer" Target="footer2.xml"/><Relationship Id="rId46"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gks.ru" TargetMode="External"/><Relationship Id="rId32" Type="http://schemas.openxmlformats.org/officeDocument/2006/relationships/image" Target="media/image18.png"/><Relationship Id="rId37" Type="http://schemas.openxmlformats.org/officeDocument/2006/relationships/header" Target="header1.xml"/><Relationship Id="rId40" Type="http://schemas.openxmlformats.org/officeDocument/2006/relationships/footer" Target="footer4.xml"/><Relationship Id="rId45"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4.gif"/><Relationship Id="rId36" Type="http://schemas.openxmlformats.org/officeDocument/2006/relationships/footer" Target="footer1.xml"/><Relationship Id="rId49" Type="http://schemas.openxmlformats.org/officeDocument/2006/relationships/theme" Target="theme/theme1.xml"/><Relationship Id="rId10" Type="http://schemas.openxmlformats.org/officeDocument/2006/relationships/hyperlink" Target="http://economy.gov.ru/minec/about/structure/depmacro/2019120201" TargetMode="Externa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hyperlink" Target="http://www.gks.r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minec.government-nnov.ru/?id=1042" TargetMode="External"/><Relationship Id="rId30" Type="http://schemas.openxmlformats.org/officeDocument/2006/relationships/image" Target="media/image16.png"/><Relationship Id="rId35" Type="http://schemas.openxmlformats.org/officeDocument/2006/relationships/hyperlink" Target="http://www.gipernn.ru" TargetMode="External"/><Relationship Id="rId43" Type="http://schemas.openxmlformats.org/officeDocument/2006/relationships/footer" Target="footer7.xml"/><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nn-invest.com/about/information-about-the-region/results-of-social-and-economic-development/2018/" TargetMode="External"/><Relationship Id="rId3" Type="http://schemas.openxmlformats.org/officeDocument/2006/relationships/hyperlink" Target="https://government-nnov.ru/?id=1656" TargetMode="External"/><Relationship Id="rId7" Type="http://schemas.openxmlformats.org/officeDocument/2006/relationships/hyperlink" Target="https://gpd.government-nnov.ru/?id=159530" TargetMode="External"/><Relationship Id="rId12" Type="http://schemas.openxmlformats.org/officeDocument/2006/relationships/hyperlink" Target="https://government-nnov.ru/?id=60384&amp;&amp;download" TargetMode="External"/><Relationship Id="rId2" Type="http://schemas.openxmlformats.org/officeDocument/2006/relationships/hyperlink" Target="http://www.zsno.ru/ru/obl/common/" TargetMode="External"/><Relationship Id="rId1" Type="http://schemas.openxmlformats.org/officeDocument/2006/relationships/hyperlink" Target="http://economy.gov.ru/wps/wcm/connect/885e0909-e8cf-4e9a-83ad-5d0681f7105b/190211_econ_pic.pdf?MOD=AJPERES&amp;CACHEID=885e0909-e8cf-4e9a-83ad-5d0681f7105b" TargetMode="External"/><Relationship Id="rId6" Type="http://schemas.openxmlformats.org/officeDocument/2006/relationships/hyperlink" Target="https://government-nnov.ru/?id=1458" TargetMode="External"/><Relationship Id="rId11" Type="http://schemas.openxmlformats.org/officeDocument/2006/relationships/hyperlink" Target="https://government-nnov.ru/?id=60380&amp;&amp;download" TargetMode="External"/><Relationship Id="rId5" Type="http://schemas.openxmlformats.org/officeDocument/2006/relationships/hyperlink" Target="https://nn-invest.com/about/information-about-the-region/" TargetMode="External"/><Relationship Id="rId10" Type="http://schemas.openxmlformats.org/officeDocument/2006/relationships/hyperlink" Target="https://government-nnov.ru/?id=1458" TargetMode="External"/><Relationship Id="rId4" Type="http://schemas.openxmlformats.org/officeDocument/2006/relationships/hyperlink" Target="http://www.zsno.ru/ru/obl/common/" TargetMode="External"/><Relationship Id="rId9" Type="http://schemas.openxmlformats.org/officeDocument/2006/relationships/hyperlink" Target="https://minec.government-nnov.ru/?id=9414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coi\Documents\&#1055;5.%20&#1057;&#1088;&#1077;&#1076;&#1085;&#1080;&#1077;%20&#1087;&#1086;%20&#1052;&#1054;%20&#1079;&#1085;&#1072;&#1095;&#1077;&#1085;&#1080;&#1103;%20&#1059;&#1055;&#1050;&#1057;\15.&#1054;&#1073;&#1086;&#1073;&#1097;&#1077;&#1085;&#1085;&#1099;&#1077;%20&#1088;&#1077;&#1079;&#1091;&#1083;&#1100;&#1090;&#1072;&#1090;&#1099;%20&#1043;&#1050;&#1054;&#1047;%20&#1053;&#105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oi\Documents\&#1055;5.%20&#1057;&#1088;&#1077;&#1076;&#1085;&#1080;&#1077;%20&#1087;&#1086;%20&#1052;&#1054;%20&#1079;&#1085;&#1072;&#1095;&#1077;&#1085;&#1080;&#1103;%20&#1059;&#1055;&#1050;&#1057;\15.&#1054;&#1073;&#1086;&#1073;&#1097;&#1077;&#1085;&#1085;&#1099;&#1077;%20&#1088;&#1077;&#1079;&#1091;&#1083;&#1100;&#1090;&#1072;&#1090;&#1099;%20&#1043;&#1050;&#1054;&#1047;%20&#1053;&#105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ru-RU"/>
              <a:t>Средние удельные показатели кадастровой стоимости в разрезе сегментов в целом по Нижегородской области</a:t>
            </a:r>
          </a:p>
        </c:rich>
      </c:tx>
      <c:overlay val="0"/>
    </c:title>
    <c:autoTitleDeleted val="0"/>
    <c:plotArea>
      <c:layout/>
      <c:barChart>
        <c:barDir val="col"/>
        <c:grouping val="clustered"/>
        <c:varyColors val="0"/>
        <c:ser>
          <c:idx val="0"/>
          <c:order val="0"/>
          <c:tx>
            <c:strRef>
              <c:f>Лист1!$B$35</c:f>
              <c:strCache>
                <c:ptCount val="1"/>
                <c:pt idx="0">
                  <c:v>3 сегмент</c:v>
                </c:pt>
              </c:strCache>
            </c:strRef>
          </c:tx>
          <c:invertIfNegative val="0"/>
          <c:dLbls>
            <c:showLegendKey val="0"/>
            <c:showVal val="1"/>
            <c:showCatName val="0"/>
            <c:showSerName val="0"/>
            <c:showPercent val="0"/>
            <c:showBubbleSize val="0"/>
            <c:showLeaderLines val="0"/>
          </c:dLbls>
          <c:cat>
            <c:strRef>
              <c:f>Лист1!$C$34</c:f>
              <c:strCache>
                <c:ptCount val="1"/>
                <c:pt idx="0">
                  <c:v>Удельный показатель кадастровой стоимости</c:v>
                </c:pt>
              </c:strCache>
            </c:strRef>
          </c:cat>
          <c:val>
            <c:numRef>
              <c:f>Лист1!$C$35</c:f>
              <c:numCache>
                <c:formatCode>General</c:formatCode>
                <c:ptCount val="1"/>
                <c:pt idx="0">
                  <c:v>8.7299999999999986</c:v>
                </c:pt>
              </c:numCache>
            </c:numRef>
          </c:val>
        </c:ser>
        <c:ser>
          <c:idx val="1"/>
          <c:order val="1"/>
          <c:tx>
            <c:strRef>
              <c:f>Лист1!$B$36</c:f>
              <c:strCache>
                <c:ptCount val="1"/>
                <c:pt idx="0">
                  <c:v>6 сегмент</c:v>
                </c:pt>
              </c:strCache>
            </c:strRef>
          </c:tx>
          <c:invertIfNegative val="0"/>
          <c:dLbls>
            <c:showLegendKey val="0"/>
            <c:showVal val="1"/>
            <c:showCatName val="0"/>
            <c:showSerName val="0"/>
            <c:showPercent val="0"/>
            <c:showBubbleSize val="0"/>
            <c:showLeaderLines val="0"/>
          </c:dLbls>
          <c:cat>
            <c:strRef>
              <c:f>Лист1!$C$34</c:f>
              <c:strCache>
                <c:ptCount val="1"/>
                <c:pt idx="0">
                  <c:v>Удельный показатель кадастровой стоимости</c:v>
                </c:pt>
              </c:strCache>
            </c:strRef>
          </c:cat>
          <c:val>
            <c:numRef>
              <c:f>Лист1!$C$36</c:f>
              <c:numCache>
                <c:formatCode>General</c:formatCode>
                <c:ptCount val="1"/>
                <c:pt idx="0">
                  <c:v>3.1</c:v>
                </c:pt>
              </c:numCache>
            </c:numRef>
          </c:val>
        </c:ser>
        <c:ser>
          <c:idx val="2"/>
          <c:order val="2"/>
          <c:tx>
            <c:strRef>
              <c:f>Лист1!$B$37</c:f>
              <c:strCache>
                <c:ptCount val="1"/>
                <c:pt idx="0">
                  <c:v>11 сегмент</c:v>
                </c:pt>
              </c:strCache>
            </c:strRef>
          </c:tx>
          <c:invertIfNegative val="0"/>
          <c:dLbls>
            <c:showLegendKey val="0"/>
            <c:showVal val="1"/>
            <c:showCatName val="0"/>
            <c:showSerName val="0"/>
            <c:showPercent val="0"/>
            <c:showBubbleSize val="0"/>
            <c:showLeaderLines val="0"/>
          </c:dLbls>
          <c:cat>
            <c:strRef>
              <c:f>Лист1!$C$34</c:f>
              <c:strCache>
                <c:ptCount val="1"/>
                <c:pt idx="0">
                  <c:v>Удельный показатель кадастровой стоимости</c:v>
                </c:pt>
              </c:strCache>
            </c:strRef>
          </c:cat>
          <c:val>
            <c:numRef>
              <c:f>Лист1!$C$37</c:f>
              <c:numCache>
                <c:formatCode>General</c:formatCode>
                <c:ptCount val="1"/>
                <c:pt idx="0">
                  <c:v>101.73</c:v>
                </c:pt>
              </c:numCache>
            </c:numRef>
          </c:val>
        </c:ser>
        <c:ser>
          <c:idx val="3"/>
          <c:order val="3"/>
          <c:tx>
            <c:strRef>
              <c:f>Лист1!$B$38</c:f>
              <c:strCache>
                <c:ptCount val="1"/>
                <c:pt idx="0">
                  <c:v>13 сегмент</c:v>
                </c:pt>
              </c:strCache>
            </c:strRef>
          </c:tx>
          <c:invertIfNegative val="0"/>
          <c:dLbls>
            <c:showLegendKey val="0"/>
            <c:showVal val="1"/>
            <c:showCatName val="0"/>
            <c:showSerName val="0"/>
            <c:showPercent val="0"/>
            <c:showBubbleSize val="0"/>
            <c:showLeaderLines val="0"/>
          </c:dLbls>
          <c:cat>
            <c:strRef>
              <c:f>Лист1!$C$34</c:f>
              <c:strCache>
                <c:ptCount val="1"/>
                <c:pt idx="0">
                  <c:v>Удельный показатель кадастровой стоимости</c:v>
                </c:pt>
              </c:strCache>
            </c:strRef>
          </c:cat>
          <c:val>
            <c:numRef>
              <c:f>Лист1!$C$38</c:f>
              <c:numCache>
                <c:formatCode>General</c:formatCode>
                <c:ptCount val="1"/>
                <c:pt idx="0">
                  <c:v>41.24</c:v>
                </c:pt>
              </c:numCache>
            </c:numRef>
          </c:val>
        </c:ser>
        <c:dLbls>
          <c:showLegendKey val="0"/>
          <c:showVal val="0"/>
          <c:showCatName val="0"/>
          <c:showSerName val="0"/>
          <c:showPercent val="0"/>
          <c:showBubbleSize val="0"/>
        </c:dLbls>
        <c:gapWidth val="150"/>
        <c:axId val="112093440"/>
        <c:axId val="112103424"/>
      </c:barChart>
      <c:catAx>
        <c:axId val="112093440"/>
        <c:scaling>
          <c:orientation val="minMax"/>
        </c:scaling>
        <c:delete val="1"/>
        <c:axPos val="b"/>
        <c:majorTickMark val="none"/>
        <c:minorTickMark val="none"/>
        <c:tickLblPos val="nextTo"/>
        <c:crossAx val="112103424"/>
        <c:crosses val="autoZero"/>
        <c:auto val="1"/>
        <c:lblAlgn val="ctr"/>
        <c:lblOffset val="100"/>
        <c:noMultiLvlLbl val="0"/>
      </c:catAx>
      <c:valAx>
        <c:axId val="112103424"/>
        <c:scaling>
          <c:orientation val="minMax"/>
        </c:scaling>
        <c:delete val="0"/>
        <c:axPos val="l"/>
        <c:majorGridlines/>
        <c:numFmt formatCode="General" sourceLinked="1"/>
        <c:majorTickMark val="none"/>
        <c:minorTickMark val="none"/>
        <c:tickLblPos val="nextTo"/>
        <c:crossAx val="112093440"/>
        <c:crosses val="autoZero"/>
        <c:crossBetween val="between"/>
      </c:valAx>
    </c:plotArea>
    <c:legend>
      <c:legendPos val="r"/>
      <c:overlay val="0"/>
    </c:legend>
    <c:plotVisOnly val="1"/>
    <c:dispBlanksAs val="gap"/>
    <c:showDLblsOverMax val="0"/>
  </c:chart>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ru-RU"/>
              <a:t>Средние удельные показатели кадастровой стоимости в размере муниципальных образований</a:t>
            </a:r>
          </a:p>
        </c:rich>
      </c:tx>
      <c:layout>
        <c:manualLayout>
          <c:xMode val="edge"/>
          <c:yMode val="edge"/>
          <c:x val="0.1343596504252127"/>
          <c:y val="1.929570670525808E-2"/>
        </c:manualLayout>
      </c:layout>
      <c:overlay val="0"/>
    </c:title>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Лист2!$B$20:$B$27</c:f>
              <c:strCache>
                <c:ptCount val="8"/>
                <c:pt idx="0">
                  <c:v>городской округ город Бор</c:v>
                </c:pt>
                <c:pt idx="1">
                  <c:v>Пильнинский муниципальный район</c:v>
                </c:pt>
                <c:pt idx="2">
                  <c:v>Лысковский муниципальный район</c:v>
                </c:pt>
                <c:pt idx="3">
                  <c:v>Павловский муниципальный район</c:v>
                </c:pt>
                <c:pt idx="4">
                  <c:v>Вачский муниципальный район</c:v>
                </c:pt>
                <c:pt idx="5">
                  <c:v>Городецкий муниципальный район</c:v>
                </c:pt>
                <c:pt idx="6">
                  <c:v>Балахнинский муниципальный район</c:v>
                </c:pt>
                <c:pt idx="7">
                  <c:v>Володарский муниципальный район</c:v>
                </c:pt>
              </c:strCache>
            </c:strRef>
          </c:cat>
          <c:val>
            <c:numRef>
              <c:f>Лист2!$C$20:$C$27</c:f>
              <c:numCache>
                <c:formatCode>General</c:formatCode>
                <c:ptCount val="8"/>
                <c:pt idx="0">
                  <c:v>10.28</c:v>
                </c:pt>
                <c:pt idx="1">
                  <c:v>1.9100000000000001</c:v>
                </c:pt>
                <c:pt idx="2">
                  <c:v>77.8</c:v>
                </c:pt>
                <c:pt idx="3">
                  <c:v>3.14</c:v>
                </c:pt>
                <c:pt idx="4">
                  <c:v>1.37</c:v>
                </c:pt>
                <c:pt idx="5">
                  <c:v>1.9600000000000002</c:v>
                </c:pt>
                <c:pt idx="6">
                  <c:v>1.49</c:v>
                </c:pt>
                <c:pt idx="7">
                  <c:v>101.73</c:v>
                </c:pt>
              </c:numCache>
            </c:numRef>
          </c:val>
        </c:ser>
        <c:dLbls>
          <c:showLegendKey val="0"/>
          <c:showVal val="0"/>
          <c:showCatName val="0"/>
          <c:showSerName val="0"/>
          <c:showPercent val="0"/>
          <c:showBubbleSize val="0"/>
        </c:dLbls>
        <c:gapWidth val="150"/>
        <c:axId val="112120576"/>
        <c:axId val="112122112"/>
      </c:barChart>
      <c:catAx>
        <c:axId val="112120576"/>
        <c:scaling>
          <c:orientation val="minMax"/>
        </c:scaling>
        <c:delete val="0"/>
        <c:axPos val="b"/>
        <c:majorTickMark val="none"/>
        <c:minorTickMark val="none"/>
        <c:tickLblPos val="nextTo"/>
        <c:crossAx val="112122112"/>
        <c:crosses val="autoZero"/>
        <c:auto val="1"/>
        <c:lblAlgn val="ctr"/>
        <c:lblOffset val="100"/>
        <c:noMultiLvlLbl val="0"/>
      </c:catAx>
      <c:valAx>
        <c:axId val="112122112"/>
        <c:scaling>
          <c:orientation val="minMax"/>
        </c:scaling>
        <c:delete val="0"/>
        <c:axPos val="l"/>
        <c:majorGridlines/>
        <c:numFmt formatCode="General" sourceLinked="1"/>
        <c:majorTickMark val="none"/>
        <c:minorTickMark val="none"/>
        <c:tickLblPos val="nextTo"/>
        <c:crossAx val="112120576"/>
        <c:crosses val="autoZero"/>
        <c:crossBetween val="between"/>
      </c:valAx>
    </c:plotArea>
    <c:plotVisOnly val="1"/>
    <c:dispBlanksAs val="gap"/>
    <c:showDLblsOverMax val="0"/>
  </c:chart>
  <c:txPr>
    <a:bodyPr/>
    <a:lstStyle/>
    <a:p>
      <a:pPr>
        <a:defRPr sz="10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20BA6-CC22-4DA5-94BC-25075D0E5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1153</TotalTime>
  <Pages>207</Pages>
  <Words>61115</Words>
  <Characters>348361</Characters>
  <Application>Microsoft Office Word</Application>
  <DocSecurity>0</DocSecurity>
  <Lines>2903</Lines>
  <Paragraphs>817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Екатерина Леонидовна Цой</cp:lastModifiedBy>
  <cp:revision>68</cp:revision>
  <cp:lastPrinted>2019-09-03T09:37:00Z</cp:lastPrinted>
  <dcterms:created xsi:type="dcterms:W3CDTF">2019-06-07T11:11:00Z</dcterms:created>
  <dcterms:modified xsi:type="dcterms:W3CDTF">2019-09-12T06:15:00Z</dcterms:modified>
</cp:coreProperties>
</file>